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framePr w:wrap="auto" w:vAnchor="margin" w:hAnchor="text" w:yAlign="inline"/>
        <w:widowControl/>
        <w:shd w:val="clear" w:color="auto" w:fill="FDFDFE"/>
        <w:spacing w:line="360" w:lineRule="auto"/>
        <w:jc w:val="center"/>
        <w:rPr>
          <w:rStyle w:val="7"/>
          <w:rFonts w:ascii="SimSong Bold" w:hAnsi="SimSong Bold" w:eastAsia="SimSong Bold" w:cs="SimSong Bold"/>
          <w:b/>
          <w:bCs/>
          <w:sz w:val="36"/>
          <w:szCs w:val="36"/>
          <w:lang w:val="zh-TW" w:eastAsia="zh-TW"/>
        </w:rPr>
      </w:pPr>
      <w:bookmarkStart w:id="0" w:name="_GoBack"/>
      <w:r>
        <w:rPr>
          <w:rStyle w:val="7"/>
          <w:rFonts w:hint="eastAsia" w:eastAsia="SimSong Bold"/>
          <w:b/>
          <w:bCs/>
          <w:sz w:val="36"/>
          <w:szCs w:val="36"/>
          <w:rtl w:val="0"/>
          <w:lang w:val="zh-TW" w:eastAsia="zh-TW"/>
        </w:rPr>
        <w:t>新华舆情数据信息解读与应对系列课程报名表</w:t>
      </w:r>
      <w:bookmarkEnd w:id="0"/>
    </w:p>
    <w:tbl>
      <w:tblPr>
        <w:tblStyle w:val="2"/>
        <w:tblW w:w="8522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D0DDEF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77"/>
        <w:gridCol w:w="968"/>
        <w:gridCol w:w="2127"/>
        <w:gridCol w:w="1960"/>
        <w:gridCol w:w="399"/>
        <w:gridCol w:w="1991"/>
      </w:tblGrid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0" w:hRule="atLeast"/>
          <w:jc w:val="center"/>
        </w:trPr>
        <w:tc>
          <w:tcPr>
            <w:tcW w:w="85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framePr w:wrap="auto" w:vAnchor="margin" w:hAnchor="text" w:yAlign="inline"/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shd w:val="clear" w:color="auto" w:fill="auto"/>
                <w:rtl w:val="0"/>
                <w:lang w:val="zh-TW" w:eastAsia="zh-TW"/>
              </w:rPr>
              <w:t>报 名 信 息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0" w:hRule="atLeast"/>
          <w:jc w:val="center"/>
        </w:trPr>
        <w:tc>
          <w:tcPr>
            <w:tcW w:w="20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framePr w:wrap="auto" w:vAnchor="margin" w:hAnchor="text" w:yAlign="inline"/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shd w:val="clear" w:color="auto" w:fill="auto"/>
                <w:rtl w:val="0"/>
                <w:lang w:val="zh-TW" w:eastAsia="zh-TW"/>
              </w:rPr>
              <w:t>院校名称</w:t>
            </w: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framePr w:wrap="auto" w:vAnchor="margin" w:hAnchor="text" w:yAlign="inline"/>
              <w:spacing w:line="36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framePr w:wrap="auto" w:vAnchor="margin" w:hAnchor="text" w:yAlign="inline"/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shd w:val="clear" w:color="auto" w:fill="auto"/>
                <w:rtl w:val="0"/>
                <w:lang w:val="zh-TW" w:eastAsia="zh-TW"/>
              </w:rPr>
              <w:t>参训人员姓名</w:t>
            </w:r>
          </w:p>
        </w:tc>
        <w:tc>
          <w:tcPr>
            <w:tcW w:w="23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framePr w:wrap="auto" w:vAnchor="margin" w:hAnchor="text" w:yAlign="inline"/>
              <w:spacing w:line="36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0" w:hRule="atLeast"/>
          <w:jc w:val="center"/>
        </w:trPr>
        <w:tc>
          <w:tcPr>
            <w:tcW w:w="20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framePr w:wrap="auto" w:vAnchor="margin" w:hAnchor="text" w:yAlign="inline"/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shd w:val="clear" w:color="auto" w:fill="auto"/>
                <w:rtl w:val="0"/>
                <w:lang w:val="zh-TW" w:eastAsia="zh-TW"/>
              </w:rPr>
              <w:t>性 别</w:t>
            </w: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framePr w:wrap="auto" w:vAnchor="margin" w:hAnchor="text" w:yAlign="inline"/>
              <w:spacing w:line="36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framePr w:wrap="auto" w:vAnchor="margin" w:hAnchor="text" w:yAlign="inline"/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shd w:val="clear" w:color="auto" w:fill="auto"/>
                <w:rtl w:val="0"/>
                <w:lang w:val="zh-TW" w:eastAsia="zh-TW"/>
              </w:rPr>
              <w:t>民 族</w:t>
            </w:r>
          </w:p>
        </w:tc>
        <w:tc>
          <w:tcPr>
            <w:tcW w:w="23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framePr w:wrap="auto" w:vAnchor="margin" w:hAnchor="text" w:yAlign="inline"/>
              <w:spacing w:line="36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80" w:hRule="atLeast"/>
          <w:jc w:val="center"/>
        </w:trPr>
        <w:tc>
          <w:tcPr>
            <w:tcW w:w="20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framePr w:wrap="auto" w:vAnchor="margin" w:hAnchor="text" w:yAlign="inline"/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shd w:val="clear" w:color="auto" w:fill="auto"/>
                <w:rtl w:val="0"/>
                <w:lang w:val="zh-TW" w:eastAsia="zh-TW"/>
              </w:rPr>
              <w:t>是否代订住宿</w:t>
            </w: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framePr w:wrap="auto" w:vAnchor="margin" w:hAnchor="text" w:yAlign="inline"/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shd w:val="clear" w:color="auto" w:fill="auto"/>
                <w:rtl w:val="0"/>
                <w:lang w:val="zh-TW" w:eastAsia="zh-TW"/>
              </w:rPr>
              <w:t>（是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shd w:val="clear" w:color="auto" w:fill="auto"/>
                <w:rtl w:val="0"/>
                <w:lang w:val="en-US"/>
              </w:rPr>
              <w:t>□/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shd w:val="clear" w:color="auto" w:fill="auto"/>
                <w:rtl w:val="0"/>
                <w:lang w:val="zh-TW" w:eastAsia="zh-TW"/>
              </w:rPr>
              <w:t>否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shd w:val="clear" w:color="auto" w:fill="auto"/>
                <w:rtl w:val="0"/>
                <w:lang w:val="en-US"/>
              </w:rPr>
              <w:t>⬜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shd w:val="clear" w:color="auto" w:fill="auto"/>
                <w:rtl w:val="0"/>
                <w:lang w:val="zh-TW" w:eastAsia="zh-TW"/>
              </w:rPr>
              <w:t>）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framePr w:wrap="auto" w:vAnchor="margin" w:hAnchor="text" w:yAlign="inline"/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shd w:val="clear" w:color="auto" w:fill="auto"/>
                <w:rtl w:val="0"/>
                <w:lang w:val="zh-TW" w:eastAsia="zh-TW"/>
              </w:rPr>
              <w:t>是否单间住宿</w:t>
            </w:r>
          </w:p>
        </w:tc>
        <w:tc>
          <w:tcPr>
            <w:tcW w:w="23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framePr w:wrap="auto" w:vAnchor="margin" w:hAnchor="text" w:yAlign="inline"/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shd w:val="clear" w:color="auto" w:fill="auto"/>
                <w:rtl w:val="0"/>
                <w:lang w:val="zh-TW" w:eastAsia="zh-TW"/>
              </w:rPr>
              <w:t>（是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shd w:val="clear" w:color="auto" w:fill="auto"/>
                <w:rtl w:val="0"/>
                <w:lang w:val="en-US"/>
              </w:rPr>
              <w:t>□/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shd w:val="clear" w:color="auto" w:fill="auto"/>
                <w:rtl w:val="0"/>
                <w:lang w:val="zh-TW" w:eastAsia="zh-TW"/>
              </w:rPr>
              <w:t>否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shd w:val="clear" w:color="auto" w:fill="auto"/>
                <w:rtl w:val="0"/>
                <w:lang w:val="en-US" w:eastAsia="zh-CN"/>
              </w:rPr>
              <w:t>□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shd w:val="clear" w:color="auto" w:fill="auto"/>
                <w:rtl w:val="0"/>
                <w:lang w:val="zh-TW" w:eastAsia="zh-TW"/>
              </w:rPr>
              <w:t>）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0" w:hRule="atLeast"/>
          <w:jc w:val="center"/>
        </w:trPr>
        <w:tc>
          <w:tcPr>
            <w:tcW w:w="85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framePr w:wrap="auto" w:vAnchor="margin" w:hAnchor="text" w:yAlign="inline"/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shd w:val="clear" w:color="auto" w:fill="auto"/>
                <w:rtl w:val="0"/>
                <w:lang w:val="zh-TW" w:eastAsia="zh-TW"/>
              </w:rPr>
              <w:t>参 培 期 次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50" w:hRule="atLeast"/>
          <w:jc w:val="center"/>
        </w:trPr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framePr w:wrap="auto" w:vAnchor="margin" w:hAnchor="text" w:yAlign="inline"/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shd w:val="clear" w:color="auto" w:fill="auto"/>
                <w:rtl w:val="0"/>
                <w:lang w:val="zh-TW" w:eastAsia="zh-TW"/>
              </w:rPr>
              <w:t>期次</w:t>
            </w:r>
          </w:p>
        </w:tc>
        <w:tc>
          <w:tcPr>
            <w:tcW w:w="545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framePr w:wrap="auto" w:vAnchor="margin" w:hAnchor="text" w:yAlign="inline"/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shd w:val="clear" w:color="auto" w:fill="auto"/>
                <w:rtl w:val="0"/>
                <w:lang w:val="zh-TW" w:eastAsia="zh-TW"/>
              </w:rPr>
              <w:t>培训内容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framePr w:wrap="auto" w:vAnchor="margin" w:hAnchor="text" w:yAlign="inline"/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shd w:val="clear" w:color="auto" w:fill="auto"/>
                <w:rtl w:val="0"/>
                <w:lang w:val="zh-TW" w:eastAsia="zh-TW"/>
              </w:rPr>
              <w:t>是否参配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0" w:hRule="atLeast"/>
          <w:jc w:val="center"/>
        </w:trPr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framePr w:wrap="auto" w:vAnchor="margin" w:hAnchor="text" w:yAlign="inline"/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shd w:val="clear" w:color="auto" w:fill="auto"/>
                <w:rtl w:val="0"/>
                <w:lang w:val="zh-TW" w:eastAsia="zh-TW"/>
              </w:rPr>
              <w:t>第一期</w:t>
            </w:r>
          </w:p>
        </w:tc>
        <w:tc>
          <w:tcPr>
            <w:tcW w:w="545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framePr w:wrap="auto" w:vAnchor="margin" w:hAnchor="text" w:yAlign="inline"/>
              <w:widowControl/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5073B"/>
                <w:kern w:val="0"/>
                <w:sz w:val="28"/>
                <w:szCs w:val="28"/>
                <w:u w:color="05073B"/>
                <w:rtl w:val="0"/>
                <w:lang w:val="zh-TW" w:eastAsia="zh-TW"/>
              </w:rPr>
              <w:t>互联网信息辨读理解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shd w:val="clear" w:color="auto" w:fill="auto"/>
                <w:rtl w:val="0"/>
                <w:lang w:val="en-US"/>
              </w:rPr>
              <w:t>+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shd w:val="clear" w:color="auto" w:fill="auto"/>
                <w:rtl w:val="0"/>
                <w:lang w:val="zh-TW" w:eastAsia="zh-TW"/>
              </w:rPr>
              <w:t>网络信息安全培训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framePr w:wrap="auto" w:vAnchor="margin" w:hAnchor="text" w:yAlign="inline"/>
              <w:widowControl/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shd w:val="clear" w:color="auto" w:fill="auto"/>
                <w:rtl w:val="0"/>
                <w:lang w:val="zh-TW" w:eastAsia="zh-TW"/>
              </w:rPr>
              <w:t>（是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shd w:val="clear" w:color="auto" w:fill="auto"/>
                <w:rtl w:val="0"/>
                <w:lang w:val="en-US"/>
              </w:rPr>
              <w:t>⬜/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shd w:val="clear" w:color="auto" w:fill="auto"/>
                <w:rtl w:val="0"/>
                <w:lang w:val="zh-TW" w:eastAsia="zh-TW"/>
              </w:rPr>
              <w:t>否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shd w:val="clear" w:color="auto" w:fill="auto"/>
                <w:rtl w:val="0"/>
                <w:lang w:val="en-US"/>
              </w:rPr>
              <w:t>⬜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shd w:val="clear" w:color="auto" w:fill="auto"/>
                <w:rtl w:val="0"/>
                <w:lang w:val="zh-TW" w:eastAsia="zh-TW"/>
              </w:rPr>
              <w:t>）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0" w:hRule="atLeast"/>
          <w:jc w:val="center"/>
        </w:trPr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framePr w:wrap="auto" w:vAnchor="margin" w:hAnchor="text" w:yAlign="inline"/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shd w:val="clear" w:color="auto" w:fill="auto"/>
                <w:rtl w:val="0"/>
                <w:lang w:val="zh-TW" w:eastAsia="zh-TW"/>
              </w:rPr>
              <w:t>第二期</w:t>
            </w:r>
          </w:p>
        </w:tc>
        <w:tc>
          <w:tcPr>
            <w:tcW w:w="545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framePr w:wrap="auto" w:vAnchor="margin" w:hAnchor="text" w:yAlign="inline"/>
              <w:widowControl/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5073B"/>
                <w:kern w:val="0"/>
                <w:sz w:val="28"/>
                <w:szCs w:val="28"/>
                <w:u w:color="05073B"/>
                <w:rtl w:val="0"/>
                <w:lang w:val="zh-TW" w:eastAsia="zh-TW"/>
              </w:rPr>
              <w:t>互联网舆情</w:t>
            </w:r>
            <w:r>
              <w:rPr>
                <w:rFonts w:hint="eastAsia" w:ascii="仿宋_GB2312" w:hAnsi="仿宋_GB2312" w:eastAsia="仿宋_GB2312" w:cs="仿宋_GB2312"/>
                <w:color w:val="05073B"/>
                <w:kern w:val="0"/>
                <w:sz w:val="28"/>
                <w:szCs w:val="28"/>
                <w:u w:color="05073B"/>
                <w:rtl w:val="0"/>
                <w:lang w:val="en-US" w:eastAsia="zh-CN"/>
              </w:rPr>
              <w:t>解读与应对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shd w:val="clear" w:color="auto" w:fill="auto"/>
                <w:rtl w:val="0"/>
                <w:lang w:val="en-US"/>
              </w:rPr>
              <w:t>+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shd w:val="clear" w:color="auto" w:fill="auto"/>
                <w:rtl w:val="0"/>
                <w:lang w:val="zh-TW" w:eastAsia="zh-TW"/>
              </w:rPr>
              <w:t>网络信息安全培训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framePr w:wrap="auto" w:vAnchor="margin" w:hAnchor="text" w:yAlign="inline"/>
              <w:widowControl/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shd w:val="clear" w:color="auto" w:fill="auto"/>
                <w:rtl w:val="0"/>
                <w:lang w:val="zh-TW" w:eastAsia="zh-TW"/>
              </w:rPr>
              <w:t>（是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shd w:val="clear" w:color="auto" w:fill="auto"/>
                <w:rtl w:val="0"/>
                <w:lang w:val="en-US"/>
              </w:rPr>
              <w:t>□/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shd w:val="clear" w:color="auto" w:fill="auto"/>
                <w:rtl w:val="0"/>
                <w:lang w:val="zh-TW" w:eastAsia="zh-TW"/>
              </w:rPr>
              <w:t>否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shd w:val="clear" w:color="auto" w:fill="auto"/>
                <w:rtl w:val="0"/>
                <w:lang w:val="en-US"/>
              </w:rPr>
              <w:t>⬜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shd w:val="clear" w:color="auto" w:fill="auto"/>
                <w:rtl w:val="0"/>
                <w:lang w:val="zh-TW" w:eastAsia="zh-TW"/>
              </w:rPr>
              <w:t>）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0" w:hRule="atLeast"/>
          <w:jc w:val="center"/>
        </w:trPr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framePr w:wrap="auto" w:vAnchor="margin" w:hAnchor="text" w:yAlign="inline"/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shd w:val="clear" w:color="auto" w:fill="auto"/>
                <w:rtl w:val="0"/>
                <w:lang w:val="zh-TW" w:eastAsia="zh-TW"/>
              </w:rPr>
              <w:t>第三期</w:t>
            </w:r>
          </w:p>
        </w:tc>
        <w:tc>
          <w:tcPr>
            <w:tcW w:w="545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framePr w:wrap="auto" w:vAnchor="margin" w:hAnchor="text" w:yAlign="inline"/>
              <w:widowControl/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5073B"/>
                <w:kern w:val="0"/>
                <w:sz w:val="28"/>
                <w:szCs w:val="28"/>
                <w:u w:color="05073B"/>
                <w:rtl w:val="0"/>
                <w:lang w:val="zh-TW" w:eastAsia="zh-TW"/>
              </w:rPr>
              <w:t>高校</w:t>
            </w:r>
            <w:r>
              <w:rPr>
                <w:rFonts w:hint="eastAsia" w:ascii="仿宋_GB2312" w:hAnsi="仿宋_GB2312" w:eastAsia="仿宋_GB2312" w:cs="仿宋_GB2312"/>
                <w:color w:val="05073B"/>
                <w:kern w:val="0"/>
                <w:sz w:val="28"/>
                <w:szCs w:val="28"/>
                <w:u w:color="05073B"/>
                <w:rtl w:val="0"/>
                <w:lang w:val="en-US" w:eastAsia="zh-CN"/>
              </w:rPr>
              <w:t>信息对外有效传播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shd w:val="clear" w:color="auto" w:fill="auto"/>
                <w:rtl w:val="0"/>
                <w:lang w:val="en-US"/>
              </w:rPr>
              <w:t>+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shd w:val="clear" w:color="auto" w:fill="auto"/>
                <w:rtl w:val="0"/>
                <w:lang w:val="zh-TW" w:eastAsia="zh-TW"/>
              </w:rPr>
              <w:t>网络信息安全培训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framePr w:wrap="auto" w:vAnchor="margin" w:hAnchor="text" w:yAlign="inline"/>
              <w:widowControl/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shd w:val="clear" w:color="auto" w:fill="auto"/>
                <w:rtl w:val="0"/>
                <w:lang w:val="zh-TW" w:eastAsia="zh-TW"/>
              </w:rPr>
              <w:t>（是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shd w:val="clear" w:color="auto" w:fill="auto"/>
                <w:rtl w:val="0"/>
                <w:lang w:val="en-US"/>
              </w:rPr>
              <w:t>□/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shd w:val="clear" w:color="auto" w:fill="auto"/>
                <w:rtl w:val="0"/>
                <w:lang w:val="zh-TW" w:eastAsia="zh-TW"/>
              </w:rPr>
              <w:t>否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shd w:val="clear" w:color="auto" w:fill="auto"/>
                <w:rtl w:val="0"/>
                <w:lang w:val="en-US"/>
              </w:rPr>
              <w:t>⬜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shd w:val="clear" w:color="auto" w:fill="auto"/>
                <w:rtl w:val="0"/>
                <w:lang w:val="zh-TW" w:eastAsia="zh-TW"/>
              </w:rPr>
              <w:t>）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0" w:hRule="atLeast"/>
          <w:jc w:val="center"/>
        </w:trPr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framePr w:wrap="auto" w:vAnchor="margin" w:hAnchor="text" w:yAlign="inline"/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shd w:val="clear" w:color="auto" w:fill="auto"/>
                <w:rtl w:val="0"/>
                <w:lang w:val="zh-TW" w:eastAsia="zh-TW"/>
              </w:rPr>
              <w:t>第四期</w:t>
            </w:r>
          </w:p>
        </w:tc>
        <w:tc>
          <w:tcPr>
            <w:tcW w:w="545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framePr w:wrap="auto" w:vAnchor="margin" w:hAnchor="text" w:yAlign="inline"/>
              <w:widowControl/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5073B"/>
                <w:kern w:val="0"/>
                <w:sz w:val="28"/>
                <w:szCs w:val="28"/>
                <w:u w:color="05073B"/>
                <w:rtl w:val="0"/>
                <w:lang w:val="zh-TW" w:eastAsia="zh-TW"/>
              </w:rPr>
              <w:t>新时代媒体运营的</w:t>
            </w:r>
            <w:r>
              <w:rPr>
                <w:rFonts w:hint="eastAsia" w:ascii="仿宋_GB2312" w:hAnsi="仿宋_GB2312" w:eastAsia="仿宋_GB2312" w:cs="仿宋_GB2312"/>
                <w:color w:val="05073B"/>
                <w:kern w:val="0"/>
                <w:sz w:val="28"/>
                <w:szCs w:val="28"/>
                <w:u w:color="05073B"/>
                <w:rtl w:val="0"/>
                <w:lang w:val="en-US" w:eastAsia="zh-CN"/>
              </w:rPr>
              <w:t>核心</w:t>
            </w:r>
            <w:r>
              <w:rPr>
                <w:rFonts w:hint="eastAsia" w:ascii="仿宋_GB2312" w:hAnsi="仿宋_GB2312" w:eastAsia="仿宋_GB2312" w:cs="仿宋_GB2312"/>
                <w:color w:val="05073B"/>
                <w:kern w:val="0"/>
                <w:sz w:val="28"/>
                <w:szCs w:val="28"/>
                <w:u w:color="05073B"/>
                <w:rtl w:val="0"/>
                <w:lang w:val="zh-TW" w:eastAsia="zh-TW"/>
              </w:rPr>
              <w:t>表达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shd w:val="clear" w:color="auto" w:fill="auto"/>
                <w:rtl w:val="0"/>
                <w:lang w:val="en-US"/>
              </w:rPr>
              <w:t>+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shd w:val="clear" w:color="auto" w:fill="auto"/>
                <w:rtl w:val="0"/>
                <w:lang w:val="zh-TW" w:eastAsia="zh-TW"/>
              </w:rPr>
              <w:t>网络信息安全培训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framePr w:wrap="auto" w:vAnchor="margin" w:hAnchor="text" w:yAlign="inline"/>
              <w:widowControl/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shd w:val="clear" w:color="auto" w:fill="auto"/>
                <w:rtl w:val="0"/>
                <w:lang w:val="zh-TW" w:eastAsia="zh-TW"/>
              </w:rPr>
              <w:t>（是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shd w:val="clear" w:color="auto" w:fill="auto"/>
                <w:rtl w:val="0"/>
                <w:lang w:val="en-US"/>
              </w:rPr>
              <w:t>□/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shd w:val="clear" w:color="auto" w:fill="auto"/>
                <w:rtl w:val="0"/>
                <w:lang w:val="zh-TW" w:eastAsia="zh-TW"/>
              </w:rPr>
              <w:t>否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shd w:val="clear" w:color="auto" w:fill="auto"/>
                <w:rtl w:val="0"/>
                <w:lang w:val="en-US"/>
              </w:rPr>
              <w:t>⬜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shd w:val="clear" w:color="auto" w:fill="auto"/>
                <w:rtl w:val="0"/>
                <w:lang w:val="zh-TW" w:eastAsia="zh-TW"/>
              </w:rPr>
              <w:t>）</w:t>
            </w:r>
          </w:p>
        </w:tc>
      </w:tr>
    </w:tbl>
    <w:p>
      <w:pPr>
        <w:framePr w:wrap="auto" w:vAnchor="margin" w:hAnchor="text" w:yAlign="inline"/>
        <w:spacing w:line="360" w:lineRule="auto"/>
        <w:jc w:val="center"/>
        <w:rPr>
          <w:rStyle w:val="7"/>
          <w:rFonts w:hint="eastAsia" w:ascii="仿宋_GB2312" w:hAnsi="仿宋_GB2312" w:eastAsia="仿宋_GB2312" w:cs="仿宋_GB2312"/>
          <w:sz w:val="28"/>
          <w:szCs w:val="28"/>
          <w:lang w:val="zh-TW" w:eastAsia="zh-TW"/>
        </w:rPr>
      </w:pPr>
    </w:p>
    <w:p>
      <w:pPr>
        <w:framePr w:wrap="auto" w:vAnchor="margin" w:hAnchor="text" w:yAlign="inline"/>
        <w:widowControl/>
        <w:numPr>
          <w:ilvl w:val="0"/>
          <w:numId w:val="1"/>
        </w:numPr>
        <w:shd w:val="clear" w:color="auto" w:fill="FDFDFE"/>
        <w:bidi w:val="0"/>
        <w:spacing w:line="360" w:lineRule="auto"/>
        <w:ind w:right="0"/>
        <w:jc w:val="left"/>
        <w:rPr>
          <w:rFonts w:hint="eastAsia" w:ascii="仿宋_GB2312" w:hAnsi="仿宋_GB2312" w:eastAsia="仿宋_GB2312" w:cs="仿宋_GB2312"/>
          <w:b/>
          <w:bCs/>
          <w:sz w:val="28"/>
          <w:szCs w:val="28"/>
          <w:rtl w:val="0"/>
          <w:lang w:val="zh-TW" w:eastAsia="zh-TW"/>
        </w:rPr>
      </w:pPr>
      <w:r>
        <w:rPr>
          <w:rStyle w:val="7"/>
          <w:rFonts w:hint="eastAsia" w:ascii="仿宋_GB2312" w:hAnsi="仿宋_GB2312" w:eastAsia="仿宋_GB2312" w:cs="仿宋_GB2312"/>
          <w:b/>
          <w:bCs/>
          <w:sz w:val="28"/>
          <w:szCs w:val="28"/>
          <w:rtl w:val="0"/>
          <w:lang w:val="zh-TW" w:eastAsia="zh-TW"/>
        </w:rPr>
        <w:t>培训日程：</w:t>
      </w:r>
    </w:p>
    <w:p>
      <w:pPr>
        <w:framePr w:wrap="auto" w:vAnchor="margin" w:hAnchor="text" w:yAlign="inline"/>
        <w:widowControl/>
        <w:shd w:val="clear" w:color="auto" w:fill="FDFDFE"/>
        <w:spacing w:line="360" w:lineRule="auto"/>
        <w:ind w:firstLine="420"/>
        <w:jc w:val="left"/>
        <w:rPr>
          <w:rStyle w:val="7"/>
          <w:rFonts w:hint="eastAsia" w:ascii="仿宋_GB2312" w:hAnsi="仿宋_GB2312" w:eastAsia="仿宋_GB2312" w:cs="仿宋_GB2312"/>
          <w:sz w:val="28"/>
          <w:szCs w:val="28"/>
          <w:lang w:val="zh-TW" w:eastAsia="zh-TW"/>
        </w:rPr>
      </w:pPr>
      <w:r>
        <w:rPr>
          <w:rStyle w:val="7"/>
          <w:rFonts w:hint="eastAsia" w:ascii="仿宋_GB2312" w:hAnsi="仿宋_GB2312" w:eastAsia="仿宋_GB2312" w:cs="仿宋_GB2312"/>
          <w:sz w:val="28"/>
          <w:szCs w:val="28"/>
          <w:rtl w:val="0"/>
          <w:lang w:val="zh-TW" w:eastAsia="zh-TW"/>
        </w:rPr>
        <w:t>第一期报名截止日期为6月20日，培训日期为6月22日、23日。</w:t>
      </w:r>
    </w:p>
    <w:p>
      <w:pPr>
        <w:framePr w:wrap="auto" w:vAnchor="margin" w:hAnchor="text" w:yAlign="inline"/>
        <w:widowControl/>
        <w:shd w:val="clear" w:color="auto" w:fill="FDFDFE"/>
        <w:spacing w:line="360" w:lineRule="auto"/>
        <w:ind w:firstLine="420"/>
        <w:jc w:val="left"/>
        <w:rPr>
          <w:rStyle w:val="7"/>
          <w:rFonts w:hint="eastAsia" w:ascii="仿宋_GB2312" w:hAnsi="仿宋_GB2312" w:eastAsia="仿宋_GB2312" w:cs="仿宋_GB2312"/>
          <w:sz w:val="28"/>
          <w:szCs w:val="28"/>
          <w:lang w:val="zh-TW" w:eastAsia="zh-TW"/>
        </w:rPr>
      </w:pPr>
      <w:r>
        <w:rPr>
          <w:rStyle w:val="7"/>
          <w:rFonts w:hint="eastAsia" w:ascii="仿宋_GB2312" w:hAnsi="仿宋_GB2312" w:eastAsia="仿宋_GB2312" w:cs="仿宋_GB2312"/>
          <w:sz w:val="28"/>
          <w:szCs w:val="28"/>
          <w:rtl w:val="0"/>
          <w:lang w:val="zh-TW" w:eastAsia="zh-TW"/>
        </w:rPr>
        <w:t>第二期报名截止日期为7月20日，培训日期为7月27日、28日。</w:t>
      </w:r>
    </w:p>
    <w:p>
      <w:pPr>
        <w:framePr w:wrap="auto" w:vAnchor="margin" w:hAnchor="text" w:yAlign="inline"/>
        <w:widowControl/>
        <w:shd w:val="clear" w:color="auto" w:fill="FDFDFE"/>
        <w:spacing w:line="360" w:lineRule="auto"/>
        <w:ind w:firstLine="420"/>
        <w:jc w:val="left"/>
        <w:rPr>
          <w:rStyle w:val="7"/>
          <w:rFonts w:hint="eastAsia" w:ascii="仿宋_GB2312" w:hAnsi="仿宋_GB2312" w:eastAsia="仿宋_GB2312" w:cs="仿宋_GB2312"/>
          <w:sz w:val="28"/>
          <w:szCs w:val="28"/>
          <w:lang w:val="zh-TW" w:eastAsia="zh-TW"/>
        </w:rPr>
      </w:pPr>
      <w:r>
        <w:rPr>
          <w:rStyle w:val="7"/>
          <w:rFonts w:hint="eastAsia" w:ascii="仿宋_GB2312" w:hAnsi="仿宋_GB2312" w:eastAsia="仿宋_GB2312" w:cs="仿宋_GB2312"/>
          <w:sz w:val="28"/>
          <w:szCs w:val="28"/>
          <w:rtl w:val="0"/>
          <w:lang w:val="zh-TW" w:eastAsia="zh-TW"/>
        </w:rPr>
        <w:t>第三期报名截止日期为8月20日，培训日期为8月24日、25日。</w:t>
      </w:r>
    </w:p>
    <w:p>
      <w:pPr>
        <w:framePr w:wrap="auto" w:vAnchor="margin" w:hAnchor="text" w:yAlign="inline"/>
        <w:widowControl/>
        <w:shd w:val="clear" w:color="auto" w:fill="FDFDFE"/>
        <w:spacing w:line="360" w:lineRule="auto"/>
        <w:ind w:firstLine="420"/>
        <w:jc w:val="left"/>
        <w:rPr>
          <w:rStyle w:val="7"/>
          <w:rFonts w:hint="eastAsia" w:ascii="仿宋_GB2312" w:hAnsi="仿宋_GB2312" w:eastAsia="仿宋_GB2312" w:cs="仿宋_GB2312"/>
          <w:sz w:val="28"/>
          <w:szCs w:val="28"/>
          <w:rtl w:val="0"/>
          <w:lang w:val="zh-TW" w:eastAsia="zh-TW"/>
        </w:rPr>
      </w:pPr>
      <w:r>
        <w:rPr>
          <w:rStyle w:val="7"/>
          <w:rFonts w:hint="eastAsia" w:ascii="仿宋_GB2312" w:hAnsi="仿宋_GB2312" w:eastAsia="仿宋_GB2312" w:cs="仿宋_GB2312"/>
          <w:sz w:val="28"/>
          <w:szCs w:val="28"/>
          <w:rtl w:val="0"/>
          <w:lang w:val="zh-TW" w:eastAsia="zh-TW"/>
        </w:rPr>
        <w:t>第四期报名截止日期为9月20日，培训日期为9月28日、29日。</w:t>
      </w:r>
    </w:p>
    <w:p>
      <w:pPr>
        <w:framePr w:wrap="auto" w:vAnchor="margin" w:hAnchor="text" w:yAlign="inline"/>
        <w:widowControl/>
        <w:shd w:val="clear" w:color="auto" w:fill="FDFDFE"/>
        <w:spacing w:line="360" w:lineRule="auto"/>
        <w:ind w:firstLine="420"/>
        <w:jc w:val="left"/>
        <w:rPr>
          <w:rStyle w:val="7"/>
          <w:rFonts w:hint="eastAsia" w:ascii="仿宋_GB2312" w:hAnsi="仿宋_GB2312" w:eastAsia="仿宋_GB2312" w:cs="仿宋_GB2312"/>
          <w:sz w:val="28"/>
          <w:szCs w:val="28"/>
          <w:rtl w:val="0"/>
          <w:lang w:val="zh-TW" w:eastAsia="zh-TW"/>
        </w:rPr>
      </w:pPr>
      <w:r>
        <w:rPr>
          <w:rStyle w:val="7"/>
          <w:rFonts w:hint="eastAsia" w:ascii="仿宋_GB2312" w:hAnsi="仿宋_GB2312" w:eastAsia="仿宋_GB2312" w:cs="仿宋_GB2312"/>
          <w:sz w:val="28"/>
          <w:szCs w:val="28"/>
          <w:rtl w:val="0"/>
          <w:lang w:val="zh-TW" w:eastAsia="zh-TW"/>
        </w:rPr>
        <w:t>※ 由于培训场地及会务安排等因素，具体培训日程以确定通知为准。</w:t>
      </w:r>
    </w:p>
    <w:p>
      <w:pPr>
        <w:framePr w:wrap="auto" w:vAnchor="margin" w:hAnchor="text" w:yAlign="inline"/>
        <w:widowControl/>
        <w:numPr>
          <w:ilvl w:val="0"/>
          <w:numId w:val="1"/>
        </w:numPr>
        <w:shd w:val="clear" w:color="auto" w:fill="FDFDFE"/>
        <w:bidi w:val="0"/>
        <w:spacing w:line="360" w:lineRule="auto"/>
        <w:ind w:right="0"/>
        <w:jc w:val="left"/>
        <w:rPr>
          <w:rFonts w:hint="eastAsia" w:ascii="仿宋_GB2312" w:hAnsi="仿宋_GB2312" w:eastAsia="仿宋_GB2312" w:cs="仿宋_GB2312"/>
          <w:sz w:val="28"/>
          <w:szCs w:val="28"/>
          <w:rtl w:val="0"/>
          <w:lang w:val="zh-TW" w:eastAsia="zh-TW"/>
        </w:rPr>
      </w:pPr>
      <w:r>
        <w:rPr>
          <w:rStyle w:val="7"/>
          <w:rFonts w:hint="eastAsia" w:ascii="仿宋_GB2312" w:hAnsi="仿宋_GB2312" w:eastAsia="仿宋_GB2312" w:cs="仿宋_GB2312"/>
          <w:b/>
          <w:bCs/>
          <w:sz w:val="28"/>
          <w:szCs w:val="28"/>
          <w:rtl w:val="0"/>
          <w:lang w:val="zh-TW" w:eastAsia="zh-TW"/>
        </w:rPr>
        <w:t>培训证书：</w:t>
      </w:r>
    </w:p>
    <w:p>
      <w:pPr>
        <w:framePr w:wrap="auto" w:vAnchor="margin" w:hAnchor="text" w:yAlign="inline"/>
        <w:widowControl/>
        <w:shd w:val="clear" w:color="auto" w:fill="FDFDFE"/>
        <w:spacing w:line="360" w:lineRule="auto"/>
        <w:ind w:firstLine="420"/>
        <w:jc w:val="left"/>
        <w:rPr>
          <w:rStyle w:val="7"/>
          <w:rFonts w:hint="eastAsia" w:ascii="仿宋_GB2312" w:hAnsi="仿宋_GB2312" w:eastAsia="仿宋_GB2312" w:cs="仿宋_GB2312"/>
          <w:sz w:val="28"/>
          <w:szCs w:val="28"/>
          <w:lang w:val="zh-TW" w:eastAsia="zh-TW"/>
        </w:rPr>
      </w:pPr>
      <w:r>
        <w:rPr>
          <w:rStyle w:val="7"/>
          <w:rFonts w:hint="eastAsia" w:ascii="仿宋_GB2312" w:hAnsi="仿宋_GB2312" w:eastAsia="仿宋_GB2312" w:cs="仿宋_GB2312"/>
          <w:sz w:val="28"/>
          <w:szCs w:val="28"/>
          <w:rtl w:val="0"/>
          <w:lang w:val="zh-TW" w:eastAsia="zh-TW"/>
        </w:rPr>
        <w:t>培训统一颁发新华网盖章证书，写明参训人员及参训内容。</w:t>
      </w:r>
    </w:p>
    <w:p>
      <w:pPr>
        <w:framePr w:wrap="auto" w:vAnchor="margin" w:hAnchor="text" w:yAlign="inline"/>
        <w:widowControl/>
        <w:shd w:val="clear" w:color="auto" w:fill="FDFDFE"/>
        <w:spacing w:line="360" w:lineRule="auto"/>
        <w:ind w:firstLine="420"/>
        <w:jc w:val="left"/>
        <w:rPr>
          <w:rStyle w:val="7"/>
          <w:rFonts w:hint="eastAsia" w:ascii="仿宋_GB2312" w:hAnsi="仿宋_GB2312" w:eastAsia="仿宋_GB2312" w:cs="仿宋_GB2312"/>
          <w:sz w:val="28"/>
          <w:szCs w:val="28"/>
        </w:rPr>
      </w:pPr>
      <w:r>
        <w:rPr>
          <w:rStyle w:val="7"/>
          <w:rFonts w:hint="eastAsia" w:ascii="仿宋_GB2312" w:hAnsi="仿宋_GB2312" w:eastAsia="仿宋_GB2312" w:cs="仿宋_GB2312"/>
          <w:sz w:val="28"/>
          <w:szCs w:val="28"/>
          <w:rtl w:val="0"/>
          <w:lang w:val="zh-TW" w:eastAsia="zh-TW"/>
        </w:rPr>
        <w:t>网络信息安全培训可获得由中国信息安全测评中心颁发的</w:t>
      </w:r>
      <w:r>
        <w:rPr>
          <w:rStyle w:val="7"/>
          <w:rFonts w:hint="eastAsia" w:ascii="仿宋_GB2312" w:hAnsi="仿宋_GB2312" w:eastAsia="仿宋_GB2312" w:cs="仿宋_GB2312"/>
          <w:sz w:val="28"/>
          <w:szCs w:val="28"/>
          <w:rtl w:val="0"/>
          <w:lang w:val="en-US"/>
        </w:rPr>
        <w:t>NISP</w:t>
      </w:r>
      <w:r>
        <w:rPr>
          <w:rStyle w:val="7"/>
          <w:rFonts w:hint="eastAsia" w:ascii="仿宋_GB2312" w:hAnsi="仿宋_GB2312" w:eastAsia="仿宋_GB2312" w:cs="仿宋_GB2312"/>
          <w:sz w:val="28"/>
          <w:szCs w:val="28"/>
          <w:rtl w:val="0"/>
          <w:lang w:val="zh-TW" w:eastAsia="zh-TW"/>
        </w:rPr>
        <w:t>一级证书。</w:t>
      </w:r>
    </w:p>
    <w:p>
      <w:pPr>
        <w:framePr w:wrap="auto" w:vAnchor="margin" w:hAnchor="text" w:yAlign="inline"/>
        <w:widowControl/>
        <w:numPr>
          <w:ilvl w:val="0"/>
          <w:numId w:val="1"/>
        </w:numPr>
        <w:shd w:val="clear" w:color="auto" w:fill="FDFDFE"/>
        <w:bidi w:val="0"/>
        <w:spacing w:line="360" w:lineRule="auto"/>
        <w:ind w:right="0"/>
        <w:jc w:val="left"/>
        <w:rPr>
          <w:rFonts w:hint="eastAsia" w:eastAsia="宋体"/>
          <w:rtl w:val="0"/>
          <w:lang w:val="zh-TW" w:eastAsia="zh-TW"/>
        </w:rPr>
      </w:pPr>
      <w:r>
        <w:rPr>
          <w:rStyle w:val="7"/>
          <w:rFonts w:hint="eastAsia" w:ascii="仿宋_GB2312" w:hAnsi="仿宋_GB2312" w:eastAsia="仿宋_GB2312" w:cs="仿宋_GB2312"/>
          <w:sz w:val="28"/>
          <w:szCs w:val="28"/>
          <w:rtl w:val="0"/>
          <w:lang w:val="zh-TW" w:eastAsia="zh-TW"/>
        </w:rPr>
        <w:t>参培人员若有住宿需求，可由培训机构统一代订培训地附近的住宿。</w:t>
      </w:r>
    </w:p>
    <w:sectPr>
      <w:headerReference r:id="rId5" w:type="default"/>
      <w:footerReference r:id="rId6" w:type="default"/>
      <w:pgSz w:w="11900" w:h="16840"/>
      <w:pgMar w:top="1157" w:right="1463" w:bottom="1213" w:left="1463" w:header="851" w:footer="99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roman"/>
    <w:pitch w:val="default"/>
    <w:sig w:usb0="A00002BF" w:usb1="38CF7CFA" w:usb2="00000016" w:usb3="00000000" w:csb0="0004000F" w:csb1="00000000"/>
  </w:font>
  <w:font w:name="Helvetica Neue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imSong Bold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framePr w:wrap="auto" w:vAnchor="margin" w:hAnchor="text" w:yAlign="inline"/>
      <w:bidi w:val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framePr w:wrap="auto" w:vAnchor="margin" w:hAnchor="text" w:yAlign="inline"/>
      <w:bidi w:val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1"/>
      <w:numFmt w:val="bullet"/>
      <w:lvlText w:val="●"/>
      <w:lvlJc w:val="left"/>
      <w:pPr>
        <w:ind w:left="420" w:hanging="42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entative="0">
      <w:start w:val="1"/>
      <w:numFmt w:val="bullet"/>
      <w:lvlText w:val="●"/>
      <w:lvlJc w:val="left"/>
      <w:pPr>
        <w:ind w:left="420" w:hanging="42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entative="0">
      <w:start w:val="1"/>
      <w:numFmt w:val="bullet"/>
      <w:lvlText w:val="●"/>
      <w:lvlJc w:val="left"/>
      <w:pPr>
        <w:ind w:left="420" w:hanging="42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entative="0">
      <w:start w:val="1"/>
      <w:numFmt w:val="bullet"/>
      <w:lvlText w:val="●"/>
      <w:lvlJc w:val="left"/>
      <w:pPr>
        <w:ind w:left="420" w:hanging="42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entative="0">
      <w:start w:val="1"/>
      <w:numFmt w:val="bullet"/>
      <w:lvlText w:val="●"/>
      <w:lvlJc w:val="left"/>
      <w:pPr>
        <w:ind w:left="420" w:hanging="42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entative="0">
      <w:start w:val="1"/>
      <w:numFmt w:val="bullet"/>
      <w:lvlText w:val="●"/>
      <w:lvlJc w:val="left"/>
      <w:pPr>
        <w:ind w:left="420" w:hanging="42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entative="0">
      <w:start w:val="1"/>
      <w:numFmt w:val="bullet"/>
      <w:lvlText w:val="●"/>
      <w:lvlJc w:val="left"/>
      <w:pPr>
        <w:ind w:left="420" w:hanging="42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entative="0">
      <w:start w:val="1"/>
      <w:numFmt w:val="bullet"/>
      <w:lvlText w:val="●"/>
      <w:lvlJc w:val="left"/>
      <w:pPr>
        <w:ind w:left="420" w:hanging="42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entative="0">
      <w:start w:val="1"/>
      <w:numFmt w:val="bullet"/>
      <w:lvlText w:val="●"/>
      <w:lvlJc w:val="left"/>
      <w:pPr>
        <w:ind w:left="420" w:hanging="42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noLineBreaksAfter w:lang="zh-CN" w:val="‘“(〔[{〈《「『【⦅〘〖«〝︵︷︹︻︽︿﹁﹃﹇﹙﹛﹝｢"/>
  <w:noLineBreaksBefore w:lang="zh-CN" w:val="’”)〕]}〉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</w:compat>
  <w:docVars>
    <w:docVar w:name="commondata" w:val="eyJoZGlkIjoiM2UyZmFkNzMzOGFmMjY0NTUyYmY5NWE2OTEyYTc3OTIifQ=="/>
    <w:docVar w:name="KSO_WPS_MARK_KEY" w:val="7fb535c0-35e6-40a9-b742-93e0087c0ead"/>
  </w:docVars>
  <w:rsids>
    <w:rsidRoot w:val="00000000"/>
    <w:rsid w:val="10D52DC6"/>
    <w:rsid w:val="43DC00B3"/>
    <w:rsid w:val="4484185E"/>
    <w:rsid w:val="7C313A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framePr w:wrap="auto" w:vAnchor="margin" w:hAnchor="text" w:yAlign="inline"/>
      <w:widowControl w:val="0"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both"/>
      <w:outlineLvl w:val="9"/>
    </w:pPr>
    <w:rPr>
      <w:rFonts w:ascii="等线" w:hAnsi="等线" w:eastAsia="等线" w:cs="等线"/>
      <w:color w:val="000000"/>
      <w:spacing w:val="0"/>
      <w:w w:val="100"/>
      <w:kern w:val="2"/>
      <w:position w:val="0"/>
      <w:sz w:val="21"/>
      <w:szCs w:val="21"/>
      <w:u w:val="none" w:color="000000"/>
      <w:shd w:val="clear" w:color="auto" w:fill="auto"/>
      <w:vertAlign w:val="baseline"/>
      <w:lang w:val="en-US"/>
    </w:rPr>
  </w:style>
  <w:style w:type="character" w:default="1" w:styleId="3">
    <w:name w:val="Default Paragraph Font"/>
    <w:autoRedefine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autoRedefine/>
    <w:qFormat/>
    <w:uiPriority w:val="0"/>
    <w:rPr>
      <w:u w:val="single"/>
    </w:rPr>
  </w:style>
  <w:style w:type="table" w:customStyle="1" w:styleId="5">
    <w:name w:val="Table Normal"/>
    <w:autoRedefine/>
    <w:qFormat/>
    <w:uiPriority w:val="0"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customStyle="1" w:styleId="6">
    <w:name w:val="Header &amp; Footer"/>
    <w:autoRedefine/>
    <w:qFormat/>
    <w:uiPriority w:val="0"/>
    <w:pPr>
      <w:keepNext w:val="0"/>
      <w:keepLines w:val="0"/>
      <w:pageBreakBefore w:val="0"/>
      <w:framePr w:wrap="auto" w:vAnchor="margin" w:hAnchor="text" w:yAlign="inline"/>
      <w:widowControl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tabs>
        <w:tab w:val="right" w:pos="9020"/>
      </w:tabs>
      <w:suppressAutoHyphens w:val="0"/>
      <w:bidi w:val="0"/>
      <w:spacing w:before="0" w:beforeAutospacing="0" w:after="0" w:afterAutospacing="0" w:line="240" w:lineRule="auto"/>
      <w:ind w:left="0" w:right="0" w:firstLine="0"/>
      <w:jc w:val="left"/>
      <w:outlineLvl w:val="9"/>
    </w:pPr>
    <w:rPr>
      <w:rFonts w:ascii="Helvetica Neue" w:hAnsi="Helvetica Neue" w:eastAsia="Arial Unicode MS" w:cs="Arial Unicode MS"/>
      <w:color w:val="000000"/>
      <w:spacing w:val="0"/>
      <w:w w:val="100"/>
      <w:kern w:val="0"/>
      <w:position w:val="0"/>
      <w:sz w:val="24"/>
      <w:szCs w:val="24"/>
      <w:u w:val="none" w:color="auto"/>
      <w:shd w:val="clear" w:color="auto" w:fill="auto"/>
      <w:vertAlign w:val="baseline"/>
    </w:rPr>
  </w:style>
  <w:style w:type="character" w:customStyle="1" w:styleId="7">
    <w:name w:val="None"/>
    <w:autoRedefine/>
    <w:qFormat/>
    <w:uiPriority w:val="0"/>
  </w:style>
  <w:style w:type="character" w:customStyle="1" w:styleId="8">
    <w:name w:val="Hyperlink.0"/>
    <w:basedOn w:val="7"/>
    <w:autoRedefine/>
    <w:qFormat/>
    <w:uiPriority w:val="0"/>
    <w:rPr>
      <w:color w:val="0000FF"/>
      <w:kern w:val="0"/>
      <w:u w:val="single" w:color="05073B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 主题​​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主题​​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主题​​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1341</Words>
  <Characters>1382</Characters>
  <TotalTime>93</TotalTime>
  <ScaleCrop>false</ScaleCrop>
  <LinksUpToDate>false</LinksUpToDate>
  <CharactersWithSpaces>1393</CharactersWithSpaces>
  <Application>WPS Office_12.1.0.16929_F1E327BC-269C-435d-A152-05C5408002CA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2024-06-05T08:24:00Z</dcterms:created>
  <dc:creator>admin</dc:creator>
  <cp:lastModifiedBy>admin</cp:lastModifiedBy>
  <cp:lastPrinted>2024-06-06T02:31:55Z</cp:lastPrinted>
  <dcterms:modified xsi:type="dcterms:W3CDTF">2024-06-06T03:28:26Z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AB1C836483F045D291BBCDCD5536F4AF_13</vt:lpwstr>
  </property>
</Properties>
</file>