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99CCFF">
    <v:background id="矩形 0"/>
  </w:background>
  <w:body>
    <w:p>
      <w:pPr>
        <w:pStyle w:val="38"/>
        <w:spacing w:line="324" w:lineRule="auto"/>
        <w:rPr>
          <w:rFonts w:ascii="Times New Roman" w:eastAsia="宋体" w:cs="Times New Roman"/>
          <w:sz w:val="21"/>
          <w:szCs w:val="21"/>
        </w:rPr>
      </w:pPr>
      <w:bookmarkStart w:id="52" w:name="_GoBack"/>
      <w:bookmarkEnd w:id="52"/>
    </w:p>
    <w:p>
      <w:pPr>
        <w:pStyle w:val="2"/>
        <w:spacing w:before="0" w:afterLines="50" w:line="324" w:lineRule="auto"/>
        <w:jc w:val="center"/>
        <w:rPr>
          <w:rFonts w:eastAsia="宋体"/>
          <w:kern w:val="0"/>
        </w:rPr>
      </w:pPr>
      <w:r>
        <w:rPr>
          <w:rFonts w:eastAsia="宋体"/>
          <w:sz w:val="21"/>
          <w:szCs w:val="21"/>
        </w:rPr>
        <w:br w:type="page"/>
      </w:r>
      <w:bookmarkStart w:id="0" w:name="_Toc336503525"/>
      <w:bookmarkStart w:id="1" w:name="_Toc399251029"/>
      <w:r>
        <w:rPr>
          <w:rFonts w:eastAsia="宋体"/>
          <w:kern w:val="0"/>
        </w:rPr>
        <w:t>学术型硕士研究生招生专业目录</w:t>
      </w:r>
      <w:bookmarkEnd w:id="0"/>
      <w:bookmarkEnd w:id="1"/>
    </w:p>
    <w:p>
      <w:pPr>
        <w:widowControl/>
        <w:spacing w:afterLines="50" w:line="324" w:lineRule="auto"/>
        <w:ind w:firstLine="420" w:firstLineChars="200"/>
        <w:jc w:val="center"/>
        <w:rPr>
          <w:kern w:val="0"/>
          <w:sz w:val="15"/>
          <w:szCs w:val="15"/>
        </w:rPr>
      </w:pPr>
      <w:r>
        <w:rPr>
          <w:kern w:val="0"/>
        </w:rPr>
        <w:t>（所列招生人数仅供参考，以教育部最终下达我校的招生计划数为准）</w:t>
      </w:r>
    </w:p>
    <w:tbl>
      <w:tblPr>
        <w:tblW w:w="9951" w:type="dxa"/>
        <w:jc w:val="center"/>
        <w:tblInd w:w="-2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3177"/>
        <w:gridCol w:w="709"/>
        <w:gridCol w:w="2094"/>
        <w:gridCol w:w="1811"/>
        <w:gridCol w:w="1440"/>
        <w:gridCol w:w="7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tblHeader/>
          <w:jc w:val="center"/>
        </w:trPr>
        <w:tc>
          <w:tcPr>
            <w:tcW w:w="3177" w:type="dxa"/>
            <w:vAlign w:val="top"/>
          </w:tcPr>
          <w:p>
            <w:pPr>
              <w:spacing w:line="324" w:lineRule="auto"/>
              <w:jc w:val="center"/>
              <w:rPr>
                <w:b/>
                <w:bCs/>
                <w:spacing w:val="-6"/>
                <w:kern w:val="10"/>
                <w:sz w:val="18"/>
                <w:szCs w:val="18"/>
              </w:rPr>
            </w:pPr>
            <w:bookmarkStart w:id="2" w:name="_Toc247958376"/>
            <w:bookmarkStart w:id="3" w:name="_Toc302308571"/>
            <w:r>
              <w:rPr>
                <w:b/>
                <w:bCs/>
                <w:spacing w:val="-6"/>
                <w:kern w:val="10"/>
                <w:sz w:val="18"/>
                <w:szCs w:val="18"/>
              </w:rPr>
              <w:t>（代码）专业名称</w:t>
            </w:r>
          </w:p>
          <w:p>
            <w:pPr>
              <w:spacing w:line="324" w:lineRule="auto"/>
              <w:jc w:val="center"/>
              <w:rPr>
                <w:b/>
                <w:bCs/>
                <w:spacing w:val="-6"/>
                <w:kern w:val="10"/>
                <w:sz w:val="18"/>
                <w:szCs w:val="18"/>
              </w:rPr>
            </w:pPr>
            <w:r>
              <w:rPr>
                <w:b/>
                <w:bCs/>
                <w:spacing w:val="-6"/>
                <w:kern w:val="10"/>
                <w:sz w:val="18"/>
                <w:szCs w:val="18"/>
              </w:rPr>
              <w:t>及研究方向</w:t>
            </w:r>
          </w:p>
        </w:tc>
        <w:tc>
          <w:tcPr>
            <w:tcW w:w="709" w:type="dxa"/>
            <w:vAlign w:val="center"/>
          </w:tcPr>
          <w:p>
            <w:pPr>
              <w:spacing w:line="324" w:lineRule="auto"/>
              <w:jc w:val="center"/>
              <w:rPr>
                <w:b/>
                <w:bCs/>
                <w:spacing w:val="-6"/>
                <w:kern w:val="10"/>
                <w:sz w:val="18"/>
                <w:szCs w:val="18"/>
              </w:rPr>
            </w:pPr>
            <w:r>
              <w:rPr>
                <w:b/>
                <w:bCs/>
                <w:spacing w:val="-6"/>
                <w:kern w:val="10"/>
                <w:sz w:val="18"/>
                <w:szCs w:val="18"/>
              </w:rPr>
              <w:t>招生</w:t>
            </w:r>
          </w:p>
          <w:p>
            <w:pPr>
              <w:spacing w:line="324" w:lineRule="auto"/>
              <w:jc w:val="center"/>
              <w:rPr>
                <w:b/>
                <w:bCs/>
                <w:spacing w:val="-6"/>
                <w:kern w:val="10"/>
                <w:sz w:val="18"/>
                <w:szCs w:val="18"/>
              </w:rPr>
            </w:pPr>
            <w:r>
              <w:rPr>
                <w:b/>
                <w:bCs/>
                <w:spacing w:val="-6"/>
                <w:kern w:val="10"/>
                <w:sz w:val="18"/>
                <w:szCs w:val="18"/>
              </w:rPr>
              <w:t>人数</w:t>
            </w:r>
          </w:p>
        </w:tc>
        <w:tc>
          <w:tcPr>
            <w:tcW w:w="2094" w:type="dxa"/>
            <w:vAlign w:val="center"/>
          </w:tcPr>
          <w:p>
            <w:pPr>
              <w:spacing w:line="324" w:lineRule="auto"/>
              <w:jc w:val="center"/>
              <w:rPr>
                <w:b/>
                <w:bCs/>
                <w:spacing w:val="-6"/>
                <w:kern w:val="10"/>
                <w:sz w:val="18"/>
                <w:szCs w:val="18"/>
              </w:rPr>
            </w:pPr>
            <w:r>
              <w:rPr>
                <w:b/>
                <w:bCs/>
                <w:spacing w:val="-6"/>
                <w:kern w:val="10"/>
                <w:sz w:val="18"/>
                <w:szCs w:val="18"/>
              </w:rPr>
              <w:t>初试科目</w:t>
            </w:r>
          </w:p>
        </w:tc>
        <w:tc>
          <w:tcPr>
            <w:tcW w:w="1811" w:type="dxa"/>
            <w:vAlign w:val="center"/>
          </w:tcPr>
          <w:p>
            <w:pPr>
              <w:spacing w:line="324" w:lineRule="auto"/>
              <w:jc w:val="center"/>
              <w:rPr>
                <w:b/>
                <w:bCs/>
                <w:spacing w:val="-6"/>
                <w:kern w:val="10"/>
                <w:sz w:val="18"/>
                <w:szCs w:val="18"/>
              </w:rPr>
            </w:pPr>
            <w:r>
              <w:rPr>
                <w:b/>
                <w:bCs/>
                <w:spacing w:val="-6"/>
                <w:kern w:val="10"/>
                <w:sz w:val="18"/>
                <w:szCs w:val="18"/>
              </w:rPr>
              <w:t>复试专业课科目</w:t>
            </w:r>
          </w:p>
        </w:tc>
        <w:tc>
          <w:tcPr>
            <w:tcW w:w="1440" w:type="dxa"/>
            <w:vAlign w:val="center"/>
          </w:tcPr>
          <w:p>
            <w:pPr>
              <w:spacing w:line="324" w:lineRule="auto"/>
              <w:jc w:val="center"/>
              <w:rPr>
                <w:b/>
                <w:bCs/>
                <w:spacing w:val="-6"/>
                <w:kern w:val="10"/>
                <w:sz w:val="18"/>
                <w:szCs w:val="18"/>
              </w:rPr>
            </w:pPr>
            <w:r>
              <w:rPr>
                <w:b/>
                <w:bCs/>
                <w:spacing w:val="-6"/>
                <w:kern w:val="10"/>
                <w:sz w:val="18"/>
                <w:szCs w:val="18"/>
              </w:rPr>
              <w:t>同等学力</w:t>
            </w:r>
          </w:p>
          <w:p>
            <w:pPr>
              <w:spacing w:line="324" w:lineRule="auto"/>
              <w:jc w:val="center"/>
              <w:rPr>
                <w:b/>
                <w:bCs/>
                <w:spacing w:val="-6"/>
                <w:kern w:val="10"/>
                <w:sz w:val="18"/>
                <w:szCs w:val="18"/>
              </w:rPr>
            </w:pPr>
            <w:r>
              <w:rPr>
                <w:b/>
                <w:bCs/>
                <w:spacing w:val="-6"/>
                <w:kern w:val="10"/>
                <w:sz w:val="18"/>
                <w:szCs w:val="18"/>
              </w:rPr>
              <w:t>加试科目</w:t>
            </w:r>
          </w:p>
        </w:tc>
        <w:tc>
          <w:tcPr>
            <w:tcW w:w="720" w:type="dxa"/>
            <w:vAlign w:val="center"/>
          </w:tcPr>
          <w:p>
            <w:pPr>
              <w:spacing w:line="324" w:lineRule="auto"/>
              <w:jc w:val="center"/>
              <w:rPr>
                <w:b/>
                <w:bCs/>
                <w:spacing w:val="-6"/>
                <w:kern w:val="10"/>
                <w:sz w:val="18"/>
                <w:szCs w:val="18"/>
              </w:rPr>
            </w:pPr>
            <w:r>
              <w:rPr>
                <w:b/>
                <w:bCs/>
                <w:spacing w:val="-6"/>
                <w:kern w:val="10"/>
                <w:sz w:val="18"/>
                <w:szCs w:val="18"/>
              </w:rPr>
              <w:t>学制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jc w:val="center"/>
        </w:trPr>
        <w:tc>
          <w:tcPr>
            <w:tcW w:w="3177" w:type="dxa"/>
            <w:vAlign w:val="center"/>
          </w:tcPr>
          <w:p>
            <w:pPr>
              <w:spacing w:line="324" w:lineRule="auto"/>
              <w:rPr>
                <w:b/>
                <w:bCs/>
                <w:spacing w:val="-6"/>
                <w:kern w:val="10"/>
                <w:sz w:val="24"/>
                <w:szCs w:val="24"/>
              </w:rPr>
            </w:pPr>
            <w:r>
              <w:rPr>
                <w:b/>
                <w:bCs/>
                <w:spacing w:val="-6"/>
                <w:kern w:val="10"/>
                <w:sz w:val="24"/>
                <w:szCs w:val="24"/>
              </w:rPr>
              <w:t>商学院（001）</w:t>
            </w:r>
          </w:p>
          <w:p>
            <w:pPr>
              <w:spacing w:line="324" w:lineRule="auto"/>
              <w:rPr>
                <w:b/>
                <w:bCs/>
                <w:spacing w:val="-6"/>
                <w:kern w:val="10"/>
                <w:sz w:val="18"/>
                <w:szCs w:val="18"/>
              </w:rPr>
            </w:pPr>
            <w:r>
              <w:rPr>
                <w:b/>
                <w:bCs/>
                <w:spacing w:val="-6"/>
                <w:kern w:val="10"/>
                <w:sz w:val="18"/>
                <w:szCs w:val="18"/>
              </w:rPr>
              <w:t>020202区域经济学</w:t>
            </w:r>
          </w:p>
          <w:p>
            <w:pPr>
              <w:spacing w:line="324" w:lineRule="auto"/>
              <w:rPr>
                <w:spacing w:val="-6"/>
                <w:kern w:val="10"/>
                <w:sz w:val="18"/>
                <w:szCs w:val="18"/>
              </w:rPr>
            </w:pPr>
            <w:r>
              <w:rPr>
                <w:spacing w:val="-6"/>
                <w:kern w:val="10"/>
                <w:sz w:val="18"/>
                <w:szCs w:val="18"/>
              </w:rPr>
              <w:t>01区域经济理论与政策</w:t>
            </w:r>
          </w:p>
          <w:p>
            <w:pPr>
              <w:spacing w:line="324" w:lineRule="auto"/>
              <w:rPr>
                <w:spacing w:val="-6"/>
                <w:kern w:val="10"/>
                <w:sz w:val="18"/>
                <w:szCs w:val="18"/>
              </w:rPr>
            </w:pPr>
            <w:r>
              <w:rPr>
                <w:spacing w:val="-6"/>
                <w:kern w:val="10"/>
                <w:sz w:val="18"/>
                <w:szCs w:val="18"/>
              </w:rPr>
              <w:t>02港城经济</w:t>
            </w:r>
          </w:p>
          <w:p>
            <w:pPr>
              <w:spacing w:line="324" w:lineRule="auto"/>
              <w:rPr>
                <w:b/>
                <w:bCs/>
                <w:spacing w:val="-6"/>
                <w:kern w:val="10"/>
                <w:sz w:val="24"/>
                <w:szCs w:val="24"/>
              </w:rPr>
            </w:pPr>
            <w:r>
              <w:rPr>
                <w:spacing w:val="-6"/>
                <w:kern w:val="10"/>
                <w:sz w:val="18"/>
                <w:szCs w:val="18"/>
              </w:rPr>
              <w:t>03区域金融</w:t>
            </w:r>
          </w:p>
        </w:tc>
        <w:tc>
          <w:tcPr>
            <w:tcW w:w="709" w:type="dxa"/>
            <w:vAlign w:val="center"/>
          </w:tcPr>
          <w:p>
            <w:pPr>
              <w:spacing w:line="324" w:lineRule="auto"/>
              <w:jc w:val="center"/>
              <w:rPr>
                <w:spacing w:val="-6"/>
                <w:kern w:val="10"/>
                <w:sz w:val="18"/>
                <w:szCs w:val="18"/>
              </w:rPr>
            </w:pPr>
            <w:r>
              <w:rPr>
                <w:spacing w:val="-6"/>
                <w:kern w:val="10"/>
                <w:sz w:val="18"/>
                <w:szCs w:val="18"/>
              </w:rPr>
              <w:t>8</w:t>
            </w:r>
          </w:p>
        </w:tc>
        <w:tc>
          <w:tcPr>
            <w:tcW w:w="2094" w:type="dxa"/>
            <w:vMerge w:val="restart"/>
            <w:vAlign w:val="center"/>
          </w:tcPr>
          <w:p>
            <w:pPr>
              <w:spacing w:line="324" w:lineRule="auto"/>
              <w:jc w:val="left"/>
              <w:rPr>
                <w:spacing w:val="-6"/>
                <w:kern w:val="10"/>
                <w:sz w:val="18"/>
                <w:szCs w:val="18"/>
              </w:rPr>
            </w:pPr>
            <w:r>
              <w:rPr>
                <w:rFonts w:hint="eastAsia" w:ascii="宋体" w:hAnsi="宋体" w:cs="宋体"/>
                <w:spacing w:val="-6"/>
                <w:kern w:val="10"/>
                <w:sz w:val="18"/>
                <w:szCs w:val="18"/>
              </w:rPr>
              <w:t>①</w:t>
            </w:r>
            <w:r>
              <w:rPr>
                <w:spacing w:val="-6"/>
                <w:kern w:val="10"/>
                <w:sz w:val="18"/>
                <w:szCs w:val="18"/>
              </w:rPr>
              <w:t>101思想政治理论</w:t>
            </w:r>
          </w:p>
          <w:p>
            <w:pPr>
              <w:spacing w:line="324" w:lineRule="auto"/>
              <w:jc w:val="left"/>
              <w:rPr>
                <w:spacing w:val="-6"/>
                <w:kern w:val="10"/>
                <w:sz w:val="18"/>
                <w:szCs w:val="18"/>
              </w:rPr>
            </w:pPr>
            <w:r>
              <w:rPr>
                <w:rFonts w:hint="eastAsia" w:ascii="宋体" w:hAnsi="宋体" w:cs="宋体"/>
                <w:spacing w:val="-6"/>
                <w:kern w:val="10"/>
                <w:sz w:val="18"/>
                <w:szCs w:val="18"/>
              </w:rPr>
              <w:t>②</w:t>
            </w:r>
            <w:r>
              <w:rPr>
                <w:spacing w:val="-6"/>
                <w:kern w:val="10"/>
                <w:sz w:val="18"/>
                <w:szCs w:val="18"/>
              </w:rPr>
              <w:t>201英语一</w:t>
            </w:r>
          </w:p>
          <w:p>
            <w:pPr>
              <w:spacing w:line="324" w:lineRule="auto"/>
              <w:jc w:val="left"/>
              <w:rPr>
                <w:spacing w:val="-6"/>
                <w:kern w:val="10"/>
                <w:sz w:val="18"/>
                <w:szCs w:val="18"/>
              </w:rPr>
            </w:pPr>
            <w:r>
              <w:rPr>
                <w:rFonts w:hint="eastAsia" w:ascii="宋体" w:hAnsi="宋体" w:cs="宋体"/>
                <w:spacing w:val="-6"/>
                <w:kern w:val="10"/>
                <w:sz w:val="18"/>
                <w:szCs w:val="18"/>
              </w:rPr>
              <w:t>③</w:t>
            </w:r>
            <w:r>
              <w:rPr>
                <w:spacing w:val="-6"/>
                <w:kern w:val="10"/>
                <w:sz w:val="18"/>
                <w:szCs w:val="18"/>
              </w:rPr>
              <w:t>303数学三</w:t>
            </w:r>
          </w:p>
          <w:p>
            <w:pPr>
              <w:spacing w:line="324" w:lineRule="auto"/>
              <w:jc w:val="left"/>
              <w:rPr>
                <w:spacing w:val="-6"/>
                <w:kern w:val="10"/>
                <w:sz w:val="18"/>
                <w:szCs w:val="18"/>
              </w:rPr>
            </w:pPr>
            <w:r>
              <w:rPr>
                <w:rFonts w:hint="eastAsia" w:ascii="宋体" w:hAnsi="宋体" w:cs="宋体"/>
                <w:spacing w:val="-6"/>
                <w:kern w:val="10"/>
                <w:sz w:val="18"/>
                <w:szCs w:val="18"/>
              </w:rPr>
              <w:t>④</w:t>
            </w:r>
            <w:r>
              <w:rPr>
                <w:spacing w:val="-6"/>
                <w:kern w:val="10"/>
                <w:sz w:val="18"/>
                <w:szCs w:val="18"/>
              </w:rPr>
              <w:t>811 宏微观经济学</w:t>
            </w:r>
          </w:p>
        </w:tc>
        <w:tc>
          <w:tcPr>
            <w:tcW w:w="1811" w:type="dxa"/>
            <w:vAlign w:val="center"/>
          </w:tcPr>
          <w:p>
            <w:pPr>
              <w:spacing w:line="324" w:lineRule="auto"/>
              <w:jc w:val="left"/>
              <w:rPr>
                <w:spacing w:val="-6"/>
                <w:kern w:val="10"/>
                <w:sz w:val="18"/>
                <w:szCs w:val="18"/>
              </w:rPr>
            </w:pPr>
            <w:r>
              <w:rPr>
                <w:spacing w:val="-6"/>
                <w:kern w:val="10"/>
                <w:sz w:val="18"/>
                <w:szCs w:val="18"/>
              </w:rPr>
              <w:t>区域经济学</w:t>
            </w:r>
          </w:p>
        </w:tc>
        <w:tc>
          <w:tcPr>
            <w:tcW w:w="1440" w:type="dxa"/>
            <w:vAlign w:val="center"/>
          </w:tcPr>
          <w:p>
            <w:pPr>
              <w:spacing w:line="324" w:lineRule="auto"/>
              <w:jc w:val="left"/>
              <w:rPr>
                <w:spacing w:val="-6"/>
                <w:kern w:val="10"/>
                <w:sz w:val="18"/>
                <w:szCs w:val="18"/>
              </w:rPr>
            </w:pPr>
            <w:r>
              <w:rPr>
                <w:spacing w:val="-6"/>
                <w:kern w:val="10"/>
                <w:sz w:val="18"/>
                <w:szCs w:val="18"/>
              </w:rPr>
              <w:t>1、发展经济学</w:t>
            </w:r>
          </w:p>
          <w:p>
            <w:pPr>
              <w:spacing w:line="324" w:lineRule="auto"/>
              <w:jc w:val="left"/>
              <w:rPr>
                <w:spacing w:val="-6"/>
                <w:kern w:val="10"/>
                <w:sz w:val="18"/>
                <w:szCs w:val="18"/>
              </w:rPr>
            </w:pPr>
            <w:r>
              <w:rPr>
                <w:spacing w:val="-6"/>
                <w:kern w:val="10"/>
                <w:sz w:val="18"/>
                <w:szCs w:val="18"/>
              </w:rPr>
              <w:t>2、统计学原理</w:t>
            </w:r>
          </w:p>
        </w:tc>
        <w:tc>
          <w:tcPr>
            <w:tcW w:w="720" w:type="dxa"/>
            <w:vMerge w:val="restart"/>
            <w:vAlign w:val="center"/>
          </w:tcPr>
          <w:p>
            <w:pPr>
              <w:spacing w:line="324" w:lineRule="auto"/>
              <w:jc w:val="center"/>
              <w:rPr>
                <w:kern w:val="10"/>
                <w:sz w:val="18"/>
                <w:szCs w:val="18"/>
              </w:rPr>
            </w:pPr>
            <w:r>
              <w:rPr>
                <w:kern w:val="10"/>
                <w:sz w:val="18"/>
                <w:szCs w:val="18"/>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jc w:val="center"/>
        </w:trPr>
        <w:tc>
          <w:tcPr>
            <w:tcW w:w="3177" w:type="dxa"/>
            <w:vAlign w:val="center"/>
          </w:tcPr>
          <w:p>
            <w:pPr>
              <w:spacing w:line="324" w:lineRule="auto"/>
              <w:rPr>
                <w:b/>
                <w:bCs/>
                <w:spacing w:val="-6"/>
                <w:kern w:val="10"/>
                <w:sz w:val="18"/>
                <w:szCs w:val="18"/>
              </w:rPr>
            </w:pPr>
            <w:r>
              <w:rPr>
                <w:b/>
                <w:bCs/>
                <w:spacing w:val="-6"/>
                <w:kern w:val="10"/>
                <w:sz w:val="18"/>
                <w:szCs w:val="18"/>
              </w:rPr>
              <w:t>020204金融学</w:t>
            </w:r>
          </w:p>
          <w:p>
            <w:pPr>
              <w:spacing w:line="324" w:lineRule="auto"/>
              <w:rPr>
                <w:spacing w:val="-6"/>
                <w:kern w:val="10"/>
                <w:sz w:val="18"/>
                <w:szCs w:val="18"/>
              </w:rPr>
            </w:pPr>
            <w:r>
              <w:rPr>
                <w:spacing w:val="-6"/>
                <w:kern w:val="10"/>
                <w:sz w:val="18"/>
                <w:szCs w:val="18"/>
              </w:rPr>
              <w:t>01金融理论与政策</w:t>
            </w:r>
          </w:p>
          <w:p>
            <w:pPr>
              <w:spacing w:line="324" w:lineRule="auto"/>
              <w:rPr>
                <w:spacing w:val="-6"/>
                <w:kern w:val="10"/>
                <w:sz w:val="18"/>
                <w:szCs w:val="18"/>
              </w:rPr>
            </w:pPr>
            <w:r>
              <w:rPr>
                <w:spacing w:val="-6"/>
                <w:kern w:val="10"/>
                <w:sz w:val="18"/>
                <w:szCs w:val="18"/>
              </w:rPr>
              <w:t>02金融市场与风险管理</w:t>
            </w:r>
          </w:p>
          <w:p>
            <w:pPr>
              <w:spacing w:line="324" w:lineRule="auto"/>
              <w:rPr>
                <w:spacing w:val="-6"/>
                <w:kern w:val="10"/>
                <w:sz w:val="18"/>
                <w:szCs w:val="18"/>
              </w:rPr>
            </w:pPr>
            <w:r>
              <w:rPr>
                <w:spacing w:val="-6"/>
                <w:kern w:val="10"/>
                <w:sz w:val="18"/>
                <w:szCs w:val="18"/>
              </w:rPr>
              <w:t>03农村金融研究</w:t>
            </w:r>
          </w:p>
        </w:tc>
        <w:tc>
          <w:tcPr>
            <w:tcW w:w="709" w:type="dxa"/>
            <w:vAlign w:val="center"/>
          </w:tcPr>
          <w:p>
            <w:pPr>
              <w:spacing w:line="324" w:lineRule="auto"/>
              <w:jc w:val="center"/>
              <w:rPr>
                <w:spacing w:val="-6"/>
                <w:kern w:val="10"/>
                <w:sz w:val="18"/>
                <w:szCs w:val="18"/>
              </w:rPr>
            </w:pPr>
            <w:r>
              <w:rPr>
                <w:spacing w:val="-6"/>
                <w:kern w:val="10"/>
                <w:sz w:val="18"/>
                <w:szCs w:val="18"/>
              </w:rPr>
              <w:t>12</w:t>
            </w:r>
          </w:p>
        </w:tc>
        <w:tc>
          <w:tcPr>
            <w:tcW w:w="2094" w:type="dxa"/>
            <w:vMerge w:val="continue"/>
            <w:vAlign w:val="center"/>
          </w:tcPr>
          <w:p>
            <w:pPr>
              <w:spacing w:line="324" w:lineRule="auto"/>
              <w:jc w:val="left"/>
              <w:rPr>
                <w:spacing w:val="-6"/>
                <w:kern w:val="10"/>
                <w:sz w:val="18"/>
                <w:szCs w:val="18"/>
              </w:rPr>
            </w:pPr>
          </w:p>
        </w:tc>
        <w:tc>
          <w:tcPr>
            <w:tcW w:w="1811" w:type="dxa"/>
            <w:vAlign w:val="center"/>
          </w:tcPr>
          <w:p>
            <w:pPr>
              <w:spacing w:line="324" w:lineRule="auto"/>
              <w:jc w:val="left"/>
              <w:rPr>
                <w:spacing w:val="-6"/>
                <w:kern w:val="10"/>
                <w:sz w:val="18"/>
                <w:szCs w:val="18"/>
              </w:rPr>
            </w:pPr>
            <w:r>
              <w:rPr>
                <w:spacing w:val="-6"/>
                <w:kern w:val="10"/>
                <w:sz w:val="18"/>
                <w:szCs w:val="18"/>
              </w:rPr>
              <w:t>金融学</w:t>
            </w:r>
          </w:p>
        </w:tc>
        <w:tc>
          <w:tcPr>
            <w:tcW w:w="1440" w:type="dxa"/>
            <w:vAlign w:val="center"/>
          </w:tcPr>
          <w:p>
            <w:pPr>
              <w:spacing w:line="324" w:lineRule="auto"/>
              <w:jc w:val="left"/>
              <w:rPr>
                <w:spacing w:val="-6"/>
                <w:kern w:val="10"/>
                <w:sz w:val="18"/>
                <w:szCs w:val="18"/>
              </w:rPr>
            </w:pPr>
            <w:r>
              <w:rPr>
                <w:spacing w:val="-6"/>
                <w:kern w:val="10"/>
                <w:sz w:val="18"/>
                <w:szCs w:val="18"/>
              </w:rPr>
              <w:t>1、国际金融</w:t>
            </w:r>
          </w:p>
          <w:p>
            <w:pPr>
              <w:spacing w:line="324" w:lineRule="auto"/>
              <w:jc w:val="left"/>
              <w:rPr>
                <w:spacing w:val="-6"/>
                <w:kern w:val="10"/>
                <w:sz w:val="18"/>
                <w:szCs w:val="18"/>
              </w:rPr>
            </w:pPr>
            <w:r>
              <w:rPr>
                <w:spacing w:val="-6"/>
                <w:kern w:val="10"/>
                <w:sz w:val="18"/>
                <w:szCs w:val="18"/>
              </w:rPr>
              <w:t>2、证券投资学</w:t>
            </w:r>
          </w:p>
        </w:tc>
        <w:tc>
          <w:tcPr>
            <w:tcW w:w="720" w:type="dxa"/>
            <w:vMerge w:val="continue"/>
            <w:vAlign w:val="center"/>
          </w:tcPr>
          <w:p>
            <w:pPr>
              <w:spacing w:line="324" w:lineRule="auto"/>
              <w:jc w:val="center"/>
              <w:rPr>
                <w:spacing w:val="-6"/>
                <w:kern w:val="1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jc w:val="center"/>
        </w:trPr>
        <w:tc>
          <w:tcPr>
            <w:tcW w:w="3177" w:type="dxa"/>
            <w:vAlign w:val="center"/>
          </w:tcPr>
          <w:p>
            <w:pPr>
              <w:spacing w:line="324" w:lineRule="auto"/>
              <w:rPr>
                <w:b/>
                <w:bCs/>
                <w:spacing w:val="-6"/>
                <w:kern w:val="10"/>
                <w:sz w:val="18"/>
                <w:szCs w:val="18"/>
              </w:rPr>
            </w:pPr>
            <w:r>
              <w:rPr>
                <w:b/>
                <w:bCs/>
                <w:spacing w:val="-6"/>
                <w:kern w:val="10"/>
                <w:sz w:val="18"/>
                <w:szCs w:val="18"/>
              </w:rPr>
              <w:t>020205产业经济学</w:t>
            </w:r>
          </w:p>
          <w:p>
            <w:pPr>
              <w:spacing w:line="324" w:lineRule="auto"/>
              <w:rPr>
                <w:spacing w:val="-6"/>
                <w:kern w:val="10"/>
                <w:sz w:val="18"/>
                <w:szCs w:val="18"/>
              </w:rPr>
            </w:pPr>
            <w:r>
              <w:rPr>
                <w:spacing w:val="-6"/>
                <w:kern w:val="10"/>
                <w:sz w:val="18"/>
                <w:szCs w:val="18"/>
              </w:rPr>
              <w:t>01现代产业组织与管理</w:t>
            </w:r>
          </w:p>
          <w:p>
            <w:pPr>
              <w:spacing w:line="324" w:lineRule="auto"/>
              <w:rPr>
                <w:spacing w:val="-6"/>
                <w:kern w:val="10"/>
                <w:sz w:val="18"/>
                <w:szCs w:val="18"/>
              </w:rPr>
            </w:pPr>
            <w:r>
              <w:rPr>
                <w:spacing w:val="-6"/>
                <w:kern w:val="10"/>
                <w:sz w:val="18"/>
                <w:szCs w:val="18"/>
              </w:rPr>
              <w:t>02区域产业发展理论与政策</w:t>
            </w:r>
          </w:p>
          <w:p>
            <w:pPr>
              <w:spacing w:line="324" w:lineRule="auto"/>
              <w:rPr>
                <w:spacing w:val="-6"/>
                <w:kern w:val="10"/>
                <w:sz w:val="18"/>
                <w:szCs w:val="18"/>
              </w:rPr>
            </w:pPr>
            <w:r>
              <w:rPr>
                <w:spacing w:val="-6"/>
                <w:kern w:val="10"/>
                <w:sz w:val="18"/>
                <w:szCs w:val="18"/>
              </w:rPr>
              <w:t>03产业结构与可持续发展</w:t>
            </w:r>
          </w:p>
        </w:tc>
        <w:tc>
          <w:tcPr>
            <w:tcW w:w="709" w:type="dxa"/>
            <w:vAlign w:val="center"/>
          </w:tcPr>
          <w:p>
            <w:pPr>
              <w:spacing w:line="324" w:lineRule="auto"/>
              <w:jc w:val="center"/>
              <w:rPr>
                <w:spacing w:val="-6"/>
                <w:kern w:val="10"/>
                <w:sz w:val="18"/>
                <w:szCs w:val="18"/>
              </w:rPr>
            </w:pPr>
            <w:r>
              <w:rPr>
                <w:spacing w:val="-6"/>
                <w:kern w:val="10"/>
                <w:sz w:val="18"/>
                <w:szCs w:val="18"/>
              </w:rPr>
              <w:t>8</w:t>
            </w:r>
          </w:p>
        </w:tc>
        <w:tc>
          <w:tcPr>
            <w:tcW w:w="2094" w:type="dxa"/>
            <w:vMerge w:val="continue"/>
            <w:vAlign w:val="center"/>
          </w:tcPr>
          <w:p>
            <w:pPr>
              <w:spacing w:line="324" w:lineRule="auto"/>
              <w:jc w:val="left"/>
              <w:rPr>
                <w:spacing w:val="-6"/>
                <w:kern w:val="10"/>
                <w:sz w:val="18"/>
                <w:szCs w:val="18"/>
              </w:rPr>
            </w:pPr>
          </w:p>
        </w:tc>
        <w:tc>
          <w:tcPr>
            <w:tcW w:w="1811" w:type="dxa"/>
            <w:vAlign w:val="center"/>
          </w:tcPr>
          <w:p>
            <w:pPr>
              <w:spacing w:line="324" w:lineRule="auto"/>
              <w:jc w:val="left"/>
              <w:rPr>
                <w:spacing w:val="-6"/>
                <w:kern w:val="10"/>
                <w:sz w:val="18"/>
                <w:szCs w:val="18"/>
              </w:rPr>
            </w:pPr>
            <w:r>
              <w:rPr>
                <w:spacing w:val="-6"/>
                <w:kern w:val="10"/>
                <w:sz w:val="18"/>
                <w:szCs w:val="18"/>
              </w:rPr>
              <w:t>产业经济学</w:t>
            </w:r>
          </w:p>
        </w:tc>
        <w:tc>
          <w:tcPr>
            <w:tcW w:w="1440" w:type="dxa"/>
            <w:vAlign w:val="center"/>
          </w:tcPr>
          <w:p>
            <w:pPr>
              <w:spacing w:line="324" w:lineRule="auto"/>
              <w:jc w:val="left"/>
              <w:rPr>
                <w:spacing w:val="-6"/>
                <w:kern w:val="10"/>
                <w:sz w:val="18"/>
                <w:szCs w:val="18"/>
              </w:rPr>
            </w:pPr>
            <w:r>
              <w:rPr>
                <w:spacing w:val="-6"/>
                <w:kern w:val="10"/>
                <w:sz w:val="18"/>
                <w:szCs w:val="18"/>
              </w:rPr>
              <w:t>本专业不招收同等学力考生</w:t>
            </w:r>
          </w:p>
        </w:tc>
        <w:tc>
          <w:tcPr>
            <w:tcW w:w="720" w:type="dxa"/>
            <w:vMerge w:val="continue"/>
            <w:vAlign w:val="center"/>
          </w:tcPr>
          <w:p>
            <w:pPr>
              <w:spacing w:line="324" w:lineRule="auto"/>
              <w:jc w:val="center"/>
              <w:rPr>
                <w:spacing w:val="-6"/>
                <w:kern w:val="1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 w:hRule="atLeast"/>
          <w:jc w:val="center"/>
        </w:trPr>
        <w:tc>
          <w:tcPr>
            <w:tcW w:w="3177" w:type="dxa"/>
            <w:vAlign w:val="center"/>
          </w:tcPr>
          <w:p>
            <w:pPr>
              <w:spacing w:line="324" w:lineRule="auto"/>
              <w:rPr>
                <w:b/>
                <w:bCs/>
                <w:spacing w:val="-6"/>
                <w:kern w:val="10"/>
                <w:sz w:val="18"/>
                <w:szCs w:val="18"/>
              </w:rPr>
            </w:pPr>
            <w:r>
              <w:rPr>
                <w:b/>
                <w:bCs/>
                <w:spacing w:val="-6"/>
                <w:kern w:val="10"/>
                <w:sz w:val="18"/>
                <w:szCs w:val="18"/>
              </w:rPr>
              <w:t>020206国际贸易学</w:t>
            </w:r>
          </w:p>
          <w:p>
            <w:pPr>
              <w:spacing w:line="324" w:lineRule="auto"/>
              <w:rPr>
                <w:spacing w:val="-6"/>
                <w:kern w:val="10"/>
                <w:sz w:val="18"/>
                <w:szCs w:val="18"/>
              </w:rPr>
            </w:pPr>
            <w:r>
              <w:rPr>
                <w:spacing w:val="-6"/>
                <w:kern w:val="10"/>
                <w:sz w:val="18"/>
                <w:szCs w:val="18"/>
              </w:rPr>
              <w:t>01国际贸易理论与政策</w:t>
            </w:r>
          </w:p>
          <w:p>
            <w:pPr>
              <w:spacing w:line="324" w:lineRule="auto"/>
              <w:rPr>
                <w:spacing w:val="-6"/>
                <w:kern w:val="10"/>
                <w:sz w:val="18"/>
                <w:szCs w:val="18"/>
              </w:rPr>
            </w:pPr>
            <w:r>
              <w:rPr>
                <w:spacing w:val="-6"/>
                <w:kern w:val="10"/>
                <w:sz w:val="18"/>
                <w:szCs w:val="18"/>
              </w:rPr>
              <w:t>02港口贸易与港城经济</w:t>
            </w:r>
          </w:p>
          <w:p>
            <w:pPr>
              <w:spacing w:line="324" w:lineRule="auto"/>
              <w:rPr>
                <w:spacing w:val="-6"/>
                <w:kern w:val="10"/>
                <w:sz w:val="18"/>
                <w:szCs w:val="18"/>
              </w:rPr>
            </w:pPr>
            <w:r>
              <w:rPr>
                <w:spacing w:val="-6"/>
                <w:kern w:val="10"/>
                <w:sz w:val="18"/>
                <w:szCs w:val="18"/>
              </w:rPr>
              <w:t>03国际商务</w:t>
            </w:r>
          </w:p>
        </w:tc>
        <w:tc>
          <w:tcPr>
            <w:tcW w:w="709" w:type="dxa"/>
            <w:vAlign w:val="center"/>
          </w:tcPr>
          <w:p>
            <w:pPr>
              <w:spacing w:line="324" w:lineRule="auto"/>
              <w:jc w:val="center"/>
              <w:rPr>
                <w:spacing w:val="-6"/>
                <w:kern w:val="10"/>
                <w:sz w:val="18"/>
                <w:szCs w:val="18"/>
              </w:rPr>
            </w:pPr>
            <w:r>
              <w:rPr>
                <w:spacing w:val="-6"/>
                <w:kern w:val="10"/>
                <w:sz w:val="18"/>
                <w:szCs w:val="18"/>
              </w:rPr>
              <w:t>14</w:t>
            </w:r>
          </w:p>
        </w:tc>
        <w:tc>
          <w:tcPr>
            <w:tcW w:w="2094" w:type="dxa"/>
            <w:vMerge w:val="continue"/>
            <w:vAlign w:val="center"/>
          </w:tcPr>
          <w:p>
            <w:pPr>
              <w:spacing w:line="324" w:lineRule="auto"/>
              <w:jc w:val="left"/>
              <w:rPr>
                <w:spacing w:val="-6"/>
                <w:kern w:val="10"/>
                <w:sz w:val="18"/>
                <w:szCs w:val="18"/>
              </w:rPr>
            </w:pPr>
          </w:p>
        </w:tc>
        <w:tc>
          <w:tcPr>
            <w:tcW w:w="1811" w:type="dxa"/>
            <w:vAlign w:val="center"/>
          </w:tcPr>
          <w:p>
            <w:pPr>
              <w:spacing w:line="324" w:lineRule="auto"/>
              <w:jc w:val="left"/>
              <w:rPr>
                <w:spacing w:val="-6"/>
                <w:kern w:val="10"/>
                <w:sz w:val="18"/>
                <w:szCs w:val="18"/>
              </w:rPr>
            </w:pPr>
            <w:r>
              <w:rPr>
                <w:spacing w:val="-6"/>
                <w:kern w:val="10"/>
                <w:sz w:val="18"/>
                <w:szCs w:val="18"/>
              </w:rPr>
              <w:t>国际贸易实务</w:t>
            </w:r>
          </w:p>
        </w:tc>
        <w:tc>
          <w:tcPr>
            <w:tcW w:w="1440" w:type="dxa"/>
            <w:vAlign w:val="center"/>
          </w:tcPr>
          <w:p>
            <w:pPr>
              <w:spacing w:line="324" w:lineRule="auto"/>
              <w:jc w:val="left"/>
              <w:rPr>
                <w:spacing w:val="-6"/>
                <w:kern w:val="10"/>
                <w:sz w:val="18"/>
                <w:szCs w:val="18"/>
              </w:rPr>
            </w:pPr>
            <w:r>
              <w:rPr>
                <w:spacing w:val="-6"/>
                <w:kern w:val="10"/>
                <w:sz w:val="18"/>
                <w:szCs w:val="18"/>
              </w:rPr>
              <w:t>1、经济写作</w:t>
            </w:r>
          </w:p>
          <w:p>
            <w:pPr>
              <w:spacing w:line="324" w:lineRule="auto"/>
              <w:jc w:val="left"/>
              <w:rPr>
                <w:spacing w:val="-6"/>
                <w:kern w:val="10"/>
                <w:sz w:val="18"/>
                <w:szCs w:val="18"/>
              </w:rPr>
            </w:pPr>
            <w:r>
              <w:rPr>
                <w:spacing w:val="-6"/>
                <w:kern w:val="10"/>
                <w:sz w:val="18"/>
                <w:szCs w:val="18"/>
              </w:rPr>
              <w:t>2、国际经济学</w:t>
            </w:r>
          </w:p>
        </w:tc>
        <w:tc>
          <w:tcPr>
            <w:tcW w:w="720" w:type="dxa"/>
            <w:vMerge w:val="continue"/>
            <w:vAlign w:val="center"/>
          </w:tcPr>
          <w:p>
            <w:pPr>
              <w:spacing w:line="324" w:lineRule="auto"/>
              <w:jc w:val="center"/>
              <w:rPr>
                <w:spacing w:val="-6"/>
                <w:kern w:val="1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jc w:val="center"/>
        </w:trPr>
        <w:tc>
          <w:tcPr>
            <w:tcW w:w="3177" w:type="dxa"/>
            <w:vAlign w:val="center"/>
          </w:tcPr>
          <w:p>
            <w:pPr>
              <w:spacing w:line="324" w:lineRule="auto"/>
              <w:rPr>
                <w:b/>
                <w:bCs/>
                <w:spacing w:val="-6"/>
                <w:kern w:val="10"/>
                <w:sz w:val="18"/>
                <w:szCs w:val="18"/>
              </w:rPr>
            </w:pPr>
            <w:r>
              <w:rPr>
                <w:b/>
                <w:bCs/>
                <w:spacing w:val="-6"/>
                <w:kern w:val="10"/>
                <w:sz w:val="18"/>
                <w:szCs w:val="18"/>
              </w:rPr>
              <w:t>020209数量经济学</w:t>
            </w:r>
          </w:p>
          <w:p>
            <w:pPr>
              <w:spacing w:line="324" w:lineRule="auto"/>
              <w:rPr>
                <w:spacing w:val="-6"/>
                <w:kern w:val="10"/>
                <w:sz w:val="18"/>
                <w:szCs w:val="18"/>
              </w:rPr>
            </w:pPr>
            <w:r>
              <w:rPr>
                <w:spacing w:val="-6"/>
                <w:kern w:val="10"/>
                <w:sz w:val="18"/>
                <w:szCs w:val="18"/>
              </w:rPr>
              <w:t>01</w:t>
            </w:r>
            <w:r>
              <w:rPr>
                <w:sz w:val="18"/>
                <w:szCs w:val="18"/>
              </w:rPr>
              <w:t>经济系统分析与优化</w:t>
            </w:r>
          </w:p>
          <w:p>
            <w:pPr>
              <w:spacing w:line="324" w:lineRule="auto"/>
              <w:rPr>
                <w:sz w:val="18"/>
                <w:szCs w:val="18"/>
              </w:rPr>
            </w:pPr>
            <w:r>
              <w:rPr>
                <w:sz w:val="18"/>
                <w:szCs w:val="18"/>
              </w:rPr>
              <w:t>02经济博弈分析及应用</w:t>
            </w:r>
          </w:p>
          <w:p>
            <w:pPr>
              <w:spacing w:line="324" w:lineRule="auto"/>
              <w:rPr>
                <w:spacing w:val="-6"/>
                <w:kern w:val="10"/>
                <w:sz w:val="18"/>
                <w:szCs w:val="18"/>
              </w:rPr>
            </w:pPr>
            <w:r>
              <w:rPr>
                <w:sz w:val="18"/>
                <w:szCs w:val="18"/>
              </w:rPr>
              <w:t>03金融计量与风险管理</w:t>
            </w:r>
          </w:p>
        </w:tc>
        <w:tc>
          <w:tcPr>
            <w:tcW w:w="709" w:type="dxa"/>
            <w:vAlign w:val="center"/>
          </w:tcPr>
          <w:p>
            <w:pPr>
              <w:spacing w:line="324" w:lineRule="auto"/>
              <w:jc w:val="center"/>
              <w:rPr>
                <w:spacing w:val="-6"/>
                <w:kern w:val="10"/>
                <w:sz w:val="18"/>
                <w:szCs w:val="18"/>
              </w:rPr>
            </w:pPr>
            <w:r>
              <w:rPr>
                <w:spacing w:val="-6"/>
                <w:kern w:val="10"/>
                <w:sz w:val="18"/>
                <w:szCs w:val="18"/>
              </w:rPr>
              <w:t>7</w:t>
            </w:r>
          </w:p>
        </w:tc>
        <w:tc>
          <w:tcPr>
            <w:tcW w:w="2094" w:type="dxa"/>
            <w:vMerge w:val="continue"/>
            <w:vAlign w:val="center"/>
          </w:tcPr>
          <w:p>
            <w:pPr>
              <w:spacing w:line="324" w:lineRule="auto"/>
              <w:jc w:val="left"/>
              <w:rPr>
                <w:spacing w:val="-6"/>
                <w:kern w:val="10"/>
                <w:sz w:val="18"/>
                <w:szCs w:val="18"/>
              </w:rPr>
            </w:pPr>
          </w:p>
        </w:tc>
        <w:tc>
          <w:tcPr>
            <w:tcW w:w="1811" w:type="dxa"/>
            <w:vAlign w:val="center"/>
          </w:tcPr>
          <w:p>
            <w:pPr>
              <w:spacing w:line="324" w:lineRule="auto"/>
              <w:jc w:val="left"/>
              <w:rPr>
                <w:spacing w:val="-6"/>
                <w:kern w:val="10"/>
                <w:sz w:val="18"/>
                <w:szCs w:val="18"/>
              </w:rPr>
            </w:pPr>
            <w:r>
              <w:rPr>
                <w:spacing w:val="-6"/>
                <w:kern w:val="10"/>
                <w:sz w:val="18"/>
                <w:szCs w:val="18"/>
              </w:rPr>
              <w:t>计量经济学</w:t>
            </w:r>
          </w:p>
        </w:tc>
        <w:tc>
          <w:tcPr>
            <w:tcW w:w="1440" w:type="dxa"/>
            <w:vAlign w:val="center"/>
          </w:tcPr>
          <w:p>
            <w:pPr>
              <w:spacing w:line="324" w:lineRule="auto"/>
              <w:jc w:val="left"/>
              <w:rPr>
                <w:spacing w:val="-6"/>
                <w:kern w:val="10"/>
                <w:sz w:val="18"/>
                <w:szCs w:val="18"/>
              </w:rPr>
            </w:pPr>
            <w:r>
              <w:rPr>
                <w:spacing w:val="-6"/>
                <w:kern w:val="10"/>
                <w:sz w:val="18"/>
                <w:szCs w:val="18"/>
              </w:rPr>
              <w:t>1、统计学原理</w:t>
            </w:r>
          </w:p>
          <w:p>
            <w:pPr>
              <w:spacing w:line="324" w:lineRule="auto"/>
              <w:jc w:val="left"/>
              <w:rPr>
                <w:spacing w:val="-6"/>
                <w:kern w:val="10"/>
                <w:sz w:val="18"/>
                <w:szCs w:val="18"/>
              </w:rPr>
            </w:pPr>
            <w:r>
              <w:rPr>
                <w:spacing w:val="-6"/>
                <w:kern w:val="10"/>
                <w:sz w:val="18"/>
                <w:szCs w:val="18"/>
              </w:rPr>
              <w:t>2、概率统计</w:t>
            </w:r>
          </w:p>
        </w:tc>
        <w:tc>
          <w:tcPr>
            <w:tcW w:w="720" w:type="dxa"/>
            <w:vMerge w:val="continue"/>
            <w:vAlign w:val="center"/>
          </w:tcPr>
          <w:p>
            <w:pPr>
              <w:spacing w:line="324" w:lineRule="auto"/>
              <w:jc w:val="center"/>
              <w:rPr>
                <w:spacing w:val="-6"/>
                <w:kern w:val="1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jc w:val="center"/>
        </w:trPr>
        <w:tc>
          <w:tcPr>
            <w:tcW w:w="3177" w:type="dxa"/>
            <w:vAlign w:val="center"/>
          </w:tcPr>
          <w:p>
            <w:pPr>
              <w:spacing w:line="324" w:lineRule="auto"/>
              <w:rPr>
                <w:b/>
                <w:bCs/>
                <w:sz w:val="18"/>
                <w:szCs w:val="18"/>
              </w:rPr>
            </w:pPr>
            <w:r>
              <w:rPr>
                <w:b/>
                <w:bCs/>
                <w:sz w:val="18"/>
                <w:szCs w:val="18"/>
              </w:rPr>
              <w:t>120201 会计学</w:t>
            </w:r>
          </w:p>
          <w:p>
            <w:pPr>
              <w:spacing w:line="324" w:lineRule="auto"/>
              <w:rPr>
                <w:sz w:val="18"/>
                <w:szCs w:val="18"/>
              </w:rPr>
            </w:pPr>
            <w:r>
              <w:rPr>
                <w:sz w:val="18"/>
                <w:szCs w:val="18"/>
              </w:rPr>
              <w:t>01财务与会计</w:t>
            </w:r>
          </w:p>
          <w:p>
            <w:pPr>
              <w:spacing w:line="324" w:lineRule="auto"/>
              <w:rPr>
                <w:b/>
                <w:bCs/>
                <w:spacing w:val="-6"/>
                <w:kern w:val="10"/>
                <w:sz w:val="18"/>
                <w:szCs w:val="18"/>
              </w:rPr>
            </w:pPr>
            <w:r>
              <w:rPr>
                <w:sz w:val="18"/>
                <w:szCs w:val="18"/>
              </w:rPr>
              <w:t>02审计与理财</w:t>
            </w:r>
          </w:p>
        </w:tc>
        <w:tc>
          <w:tcPr>
            <w:tcW w:w="709" w:type="dxa"/>
            <w:vAlign w:val="center"/>
          </w:tcPr>
          <w:p>
            <w:pPr>
              <w:spacing w:line="324" w:lineRule="auto"/>
              <w:jc w:val="center"/>
              <w:rPr>
                <w:spacing w:val="-6"/>
                <w:kern w:val="10"/>
                <w:sz w:val="18"/>
                <w:szCs w:val="18"/>
              </w:rPr>
            </w:pPr>
            <w:r>
              <w:rPr>
                <w:spacing w:val="-6"/>
                <w:kern w:val="10"/>
                <w:sz w:val="18"/>
                <w:szCs w:val="18"/>
              </w:rPr>
              <w:t>6</w:t>
            </w:r>
          </w:p>
        </w:tc>
        <w:tc>
          <w:tcPr>
            <w:tcW w:w="2094" w:type="dxa"/>
            <w:vMerge w:val="restart"/>
            <w:vAlign w:val="center"/>
          </w:tcPr>
          <w:p>
            <w:pPr>
              <w:spacing w:line="324" w:lineRule="auto"/>
              <w:jc w:val="left"/>
              <w:rPr>
                <w:spacing w:val="-6"/>
                <w:kern w:val="10"/>
                <w:sz w:val="18"/>
                <w:szCs w:val="18"/>
              </w:rPr>
            </w:pPr>
            <w:r>
              <w:rPr>
                <w:rFonts w:hint="eastAsia" w:ascii="宋体" w:hAnsi="宋体" w:cs="宋体"/>
                <w:spacing w:val="-6"/>
                <w:kern w:val="10"/>
                <w:sz w:val="18"/>
                <w:szCs w:val="18"/>
              </w:rPr>
              <w:t>①</w:t>
            </w:r>
            <w:r>
              <w:rPr>
                <w:spacing w:val="-6"/>
                <w:kern w:val="10"/>
                <w:sz w:val="18"/>
                <w:szCs w:val="18"/>
              </w:rPr>
              <w:t>101思想政治理论</w:t>
            </w:r>
          </w:p>
          <w:p>
            <w:pPr>
              <w:spacing w:line="324" w:lineRule="auto"/>
              <w:jc w:val="left"/>
              <w:rPr>
                <w:spacing w:val="-6"/>
                <w:kern w:val="10"/>
                <w:sz w:val="18"/>
                <w:szCs w:val="18"/>
              </w:rPr>
            </w:pPr>
            <w:r>
              <w:rPr>
                <w:rFonts w:hint="eastAsia" w:ascii="宋体" w:hAnsi="宋体" w:cs="宋体"/>
                <w:spacing w:val="-6"/>
                <w:kern w:val="10"/>
                <w:sz w:val="18"/>
                <w:szCs w:val="18"/>
              </w:rPr>
              <w:t>②</w:t>
            </w:r>
            <w:r>
              <w:rPr>
                <w:spacing w:val="-6"/>
                <w:kern w:val="10"/>
                <w:sz w:val="18"/>
                <w:szCs w:val="18"/>
              </w:rPr>
              <w:t>201英语一</w:t>
            </w:r>
          </w:p>
          <w:p>
            <w:pPr>
              <w:spacing w:line="324" w:lineRule="auto"/>
              <w:jc w:val="left"/>
              <w:rPr>
                <w:spacing w:val="-6"/>
                <w:kern w:val="10"/>
                <w:sz w:val="18"/>
                <w:szCs w:val="18"/>
              </w:rPr>
            </w:pPr>
            <w:r>
              <w:rPr>
                <w:rFonts w:hint="eastAsia" w:ascii="宋体" w:hAnsi="宋体" w:cs="宋体"/>
                <w:spacing w:val="-6"/>
                <w:kern w:val="10"/>
                <w:sz w:val="18"/>
                <w:szCs w:val="18"/>
              </w:rPr>
              <w:t>③</w:t>
            </w:r>
            <w:r>
              <w:rPr>
                <w:spacing w:val="-6"/>
                <w:kern w:val="10"/>
                <w:sz w:val="18"/>
                <w:szCs w:val="18"/>
              </w:rPr>
              <w:t>303数学三</w:t>
            </w:r>
          </w:p>
          <w:p>
            <w:pPr>
              <w:spacing w:line="324" w:lineRule="auto"/>
              <w:jc w:val="left"/>
              <w:rPr>
                <w:spacing w:val="-6"/>
                <w:kern w:val="10"/>
                <w:sz w:val="18"/>
                <w:szCs w:val="18"/>
              </w:rPr>
            </w:pPr>
            <w:r>
              <w:rPr>
                <w:rFonts w:hint="eastAsia" w:ascii="宋体" w:hAnsi="宋体" w:cs="宋体"/>
                <w:spacing w:val="-6"/>
                <w:kern w:val="10"/>
                <w:sz w:val="18"/>
                <w:szCs w:val="18"/>
              </w:rPr>
              <w:t>④</w:t>
            </w:r>
            <w:r>
              <w:rPr>
                <w:spacing w:val="-6"/>
                <w:kern w:val="10"/>
                <w:sz w:val="18"/>
                <w:szCs w:val="18"/>
              </w:rPr>
              <w:t>812管理学</w:t>
            </w:r>
          </w:p>
        </w:tc>
        <w:tc>
          <w:tcPr>
            <w:tcW w:w="1811" w:type="dxa"/>
            <w:vAlign w:val="center"/>
          </w:tcPr>
          <w:p>
            <w:pPr>
              <w:spacing w:line="324" w:lineRule="auto"/>
              <w:jc w:val="left"/>
              <w:rPr>
                <w:spacing w:val="-6"/>
                <w:kern w:val="10"/>
                <w:sz w:val="18"/>
                <w:szCs w:val="18"/>
              </w:rPr>
            </w:pPr>
            <w:r>
              <w:rPr>
                <w:spacing w:val="-6"/>
                <w:kern w:val="10"/>
                <w:sz w:val="18"/>
                <w:szCs w:val="18"/>
              </w:rPr>
              <w:t>会计与审计理论</w:t>
            </w:r>
          </w:p>
        </w:tc>
        <w:tc>
          <w:tcPr>
            <w:tcW w:w="1440" w:type="dxa"/>
            <w:vMerge w:val="restart"/>
            <w:vAlign w:val="center"/>
          </w:tcPr>
          <w:p>
            <w:pPr>
              <w:spacing w:line="324" w:lineRule="auto"/>
              <w:jc w:val="left"/>
              <w:rPr>
                <w:spacing w:val="-6"/>
                <w:kern w:val="10"/>
                <w:sz w:val="18"/>
                <w:szCs w:val="18"/>
              </w:rPr>
            </w:pPr>
            <w:r>
              <w:rPr>
                <w:spacing w:val="-6"/>
                <w:kern w:val="10"/>
                <w:sz w:val="18"/>
                <w:szCs w:val="18"/>
              </w:rPr>
              <w:t>不招收同等学力考生</w:t>
            </w:r>
          </w:p>
        </w:tc>
        <w:tc>
          <w:tcPr>
            <w:tcW w:w="720" w:type="dxa"/>
            <w:vMerge w:val="continue"/>
            <w:vAlign w:val="center"/>
          </w:tcPr>
          <w:p>
            <w:pPr>
              <w:spacing w:line="324" w:lineRule="auto"/>
              <w:jc w:val="center"/>
              <w:rPr>
                <w:spacing w:val="-6"/>
                <w:kern w:val="1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 w:hRule="atLeast"/>
          <w:jc w:val="center"/>
        </w:trPr>
        <w:tc>
          <w:tcPr>
            <w:tcW w:w="3177" w:type="dxa"/>
            <w:vAlign w:val="center"/>
          </w:tcPr>
          <w:p>
            <w:pPr>
              <w:spacing w:line="324" w:lineRule="auto"/>
              <w:rPr>
                <w:b/>
                <w:bCs/>
                <w:sz w:val="18"/>
                <w:szCs w:val="18"/>
              </w:rPr>
            </w:pPr>
            <w:r>
              <w:rPr>
                <w:b/>
                <w:bCs/>
                <w:sz w:val="18"/>
                <w:szCs w:val="18"/>
              </w:rPr>
              <w:t>120202企业管理</w:t>
            </w:r>
          </w:p>
          <w:p>
            <w:pPr>
              <w:spacing w:line="324" w:lineRule="auto"/>
              <w:rPr>
                <w:szCs w:val="20"/>
              </w:rPr>
            </w:pPr>
            <w:r>
              <w:rPr>
                <w:sz w:val="18"/>
                <w:szCs w:val="18"/>
              </w:rPr>
              <w:t>01企业战略与创新管理</w:t>
            </w:r>
          </w:p>
          <w:p>
            <w:pPr>
              <w:spacing w:line="324" w:lineRule="auto"/>
              <w:rPr>
                <w:sz w:val="18"/>
                <w:szCs w:val="18"/>
              </w:rPr>
            </w:pPr>
            <w:r>
              <w:rPr>
                <w:sz w:val="18"/>
                <w:szCs w:val="18"/>
              </w:rPr>
              <w:t>02企业信息化管理</w:t>
            </w:r>
          </w:p>
          <w:p>
            <w:pPr>
              <w:spacing w:line="324" w:lineRule="auto"/>
              <w:rPr>
                <w:spacing w:val="-6"/>
                <w:kern w:val="10"/>
                <w:sz w:val="18"/>
                <w:szCs w:val="18"/>
              </w:rPr>
            </w:pPr>
            <w:r>
              <w:rPr>
                <w:sz w:val="18"/>
                <w:szCs w:val="18"/>
              </w:rPr>
              <w:t>03物流与供应链管理</w:t>
            </w:r>
          </w:p>
        </w:tc>
        <w:tc>
          <w:tcPr>
            <w:tcW w:w="709" w:type="dxa"/>
            <w:vAlign w:val="center"/>
          </w:tcPr>
          <w:p>
            <w:pPr>
              <w:spacing w:line="324" w:lineRule="auto"/>
              <w:jc w:val="center"/>
              <w:rPr>
                <w:spacing w:val="-6"/>
                <w:kern w:val="10"/>
                <w:sz w:val="18"/>
                <w:szCs w:val="18"/>
              </w:rPr>
            </w:pPr>
            <w:r>
              <w:rPr>
                <w:spacing w:val="-6"/>
                <w:kern w:val="10"/>
                <w:sz w:val="18"/>
                <w:szCs w:val="18"/>
              </w:rPr>
              <w:t>15</w:t>
            </w:r>
          </w:p>
        </w:tc>
        <w:tc>
          <w:tcPr>
            <w:tcW w:w="2094" w:type="dxa"/>
            <w:vMerge w:val="continue"/>
            <w:vAlign w:val="center"/>
          </w:tcPr>
          <w:p>
            <w:pPr>
              <w:spacing w:line="324" w:lineRule="auto"/>
              <w:jc w:val="left"/>
              <w:rPr>
                <w:spacing w:val="-6"/>
                <w:kern w:val="10"/>
                <w:sz w:val="18"/>
                <w:szCs w:val="18"/>
              </w:rPr>
            </w:pPr>
          </w:p>
        </w:tc>
        <w:tc>
          <w:tcPr>
            <w:tcW w:w="1811" w:type="dxa"/>
            <w:vAlign w:val="center"/>
          </w:tcPr>
          <w:p>
            <w:pPr>
              <w:spacing w:line="324" w:lineRule="auto"/>
              <w:jc w:val="left"/>
              <w:rPr>
                <w:spacing w:val="-6"/>
                <w:kern w:val="10"/>
                <w:sz w:val="18"/>
                <w:szCs w:val="18"/>
              </w:rPr>
            </w:pPr>
            <w:r>
              <w:rPr>
                <w:spacing w:val="-6"/>
                <w:kern w:val="10"/>
                <w:sz w:val="18"/>
                <w:szCs w:val="18"/>
              </w:rPr>
              <w:t>企业管理学</w:t>
            </w:r>
          </w:p>
        </w:tc>
        <w:tc>
          <w:tcPr>
            <w:tcW w:w="1440" w:type="dxa"/>
            <w:vMerge w:val="continue"/>
            <w:vAlign w:val="center"/>
          </w:tcPr>
          <w:p>
            <w:pPr>
              <w:spacing w:line="324" w:lineRule="auto"/>
              <w:jc w:val="left"/>
              <w:rPr>
                <w:spacing w:val="-6"/>
                <w:kern w:val="10"/>
                <w:sz w:val="18"/>
                <w:szCs w:val="18"/>
              </w:rPr>
            </w:pPr>
          </w:p>
        </w:tc>
        <w:tc>
          <w:tcPr>
            <w:tcW w:w="720" w:type="dxa"/>
            <w:vMerge w:val="continue"/>
            <w:vAlign w:val="center"/>
          </w:tcPr>
          <w:p>
            <w:pPr>
              <w:spacing w:line="324" w:lineRule="auto"/>
              <w:jc w:val="center"/>
              <w:rPr>
                <w:kern w:val="1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jc w:val="center"/>
        </w:trPr>
        <w:tc>
          <w:tcPr>
            <w:tcW w:w="3177" w:type="dxa"/>
            <w:vAlign w:val="center"/>
          </w:tcPr>
          <w:p>
            <w:pPr>
              <w:spacing w:line="324" w:lineRule="auto"/>
              <w:rPr>
                <w:b/>
                <w:bCs/>
                <w:sz w:val="18"/>
                <w:szCs w:val="18"/>
              </w:rPr>
            </w:pPr>
            <w:r>
              <w:rPr>
                <w:b/>
                <w:bCs/>
                <w:sz w:val="18"/>
                <w:szCs w:val="18"/>
              </w:rPr>
              <w:t>120204技术经济及管理</w:t>
            </w:r>
          </w:p>
          <w:p>
            <w:pPr>
              <w:spacing w:line="324" w:lineRule="auto"/>
              <w:rPr>
                <w:sz w:val="18"/>
                <w:szCs w:val="18"/>
              </w:rPr>
            </w:pPr>
            <w:r>
              <w:rPr>
                <w:sz w:val="18"/>
                <w:szCs w:val="18"/>
              </w:rPr>
              <w:t>01资源优化配置理论与方法</w:t>
            </w:r>
          </w:p>
          <w:p>
            <w:pPr>
              <w:spacing w:line="324" w:lineRule="auto"/>
              <w:rPr>
                <w:sz w:val="18"/>
                <w:szCs w:val="18"/>
              </w:rPr>
            </w:pPr>
            <w:r>
              <w:rPr>
                <w:sz w:val="18"/>
                <w:szCs w:val="18"/>
              </w:rPr>
              <w:t>02技术经济评价及创业管理</w:t>
            </w:r>
          </w:p>
          <w:p>
            <w:pPr>
              <w:spacing w:line="324" w:lineRule="auto"/>
              <w:rPr>
                <w:sz w:val="18"/>
                <w:szCs w:val="18"/>
              </w:rPr>
            </w:pPr>
            <w:r>
              <w:rPr>
                <w:sz w:val="18"/>
                <w:szCs w:val="18"/>
              </w:rPr>
              <w:t>03信息技术及管理变革</w:t>
            </w:r>
          </w:p>
        </w:tc>
        <w:tc>
          <w:tcPr>
            <w:tcW w:w="709" w:type="dxa"/>
            <w:vAlign w:val="center"/>
          </w:tcPr>
          <w:p>
            <w:pPr>
              <w:spacing w:line="324" w:lineRule="auto"/>
              <w:jc w:val="center"/>
              <w:rPr>
                <w:spacing w:val="-6"/>
                <w:kern w:val="10"/>
                <w:sz w:val="18"/>
                <w:szCs w:val="18"/>
              </w:rPr>
            </w:pPr>
            <w:r>
              <w:rPr>
                <w:spacing w:val="-6"/>
                <w:kern w:val="10"/>
                <w:sz w:val="18"/>
                <w:szCs w:val="18"/>
              </w:rPr>
              <w:t>5</w:t>
            </w:r>
          </w:p>
        </w:tc>
        <w:tc>
          <w:tcPr>
            <w:tcW w:w="2094" w:type="dxa"/>
            <w:vMerge w:val="continue"/>
            <w:vAlign w:val="center"/>
          </w:tcPr>
          <w:p>
            <w:pPr>
              <w:spacing w:line="324" w:lineRule="auto"/>
              <w:jc w:val="left"/>
              <w:rPr>
                <w:spacing w:val="-6"/>
                <w:kern w:val="10"/>
                <w:sz w:val="18"/>
                <w:szCs w:val="18"/>
              </w:rPr>
            </w:pPr>
          </w:p>
        </w:tc>
        <w:tc>
          <w:tcPr>
            <w:tcW w:w="1811" w:type="dxa"/>
            <w:vAlign w:val="center"/>
          </w:tcPr>
          <w:p>
            <w:pPr>
              <w:spacing w:line="324" w:lineRule="auto"/>
              <w:jc w:val="left"/>
              <w:rPr>
                <w:spacing w:val="-6"/>
                <w:kern w:val="10"/>
                <w:sz w:val="18"/>
                <w:szCs w:val="18"/>
              </w:rPr>
            </w:pPr>
            <w:r>
              <w:rPr>
                <w:spacing w:val="-6"/>
                <w:kern w:val="10"/>
                <w:sz w:val="18"/>
                <w:szCs w:val="18"/>
              </w:rPr>
              <w:t>统计学原理（主要要求理解概念、统计思想）</w:t>
            </w:r>
          </w:p>
        </w:tc>
        <w:tc>
          <w:tcPr>
            <w:tcW w:w="1440" w:type="dxa"/>
            <w:vMerge w:val="continue"/>
            <w:vAlign w:val="center"/>
          </w:tcPr>
          <w:p>
            <w:pPr>
              <w:spacing w:line="324" w:lineRule="auto"/>
              <w:jc w:val="left"/>
              <w:rPr>
                <w:spacing w:val="-6"/>
                <w:kern w:val="10"/>
                <w:sz w:val="18"/>
                <w:szCs w:val="18"/>
              </w:rPr>
            </w:pPr>
          </w:p>
        </w:tc>
        <w:tc>
          <w:tcPr>
            <w:tcW w:w="720" w:type="dxa"/>
            <w:vMerge w:val="continue"/>
            <w:vAlign w:val="center"/>
          </w:tcPr>
          <w:p>
            <w:pPr>
              <w:spacing w:line="324" w:lineRule="auto"/>
              <w:jc w:val="center"/>
              <w:rPr>
                <w:kern w:val="1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jc w:val="center"/>
        </w:trPr>
        <w:tc>
          <w:tcPr>
            <w:tcW w:w="3177" w:type="dxa"/>
            <w:vAlign w:val="center"/>
          </w:tcPr>
          <w:p>
            <w:pPr>
              <w:spacing w:line="300" w:lineRule="auto"/>
              <w:rPr>
                <w:b/>
                <w:bCs/>
                <w:spacing w:val="-6"/>
                <w:kern w:val="10"/>
                <w:sz w:val="24"/>
                <w:szCs w:val="24"/>
              </w:rPr>
            </w:pPr>
            <w:r>
              <w:rPr>
                <w:b/>
                <w:bCs/>
                <w:spacing w:val="-6"/>
                <w:kern w:val="10"/>
                <w:sz w:val="24"/>
                <w:szCs w:val="24"/>
              </w:rPr>
              <w:t>法学院（002）</w:t>
            </w:r>
          </w:p>
          <w:p>
            <w:pPr>
              <w:spacing w:line="300" w:lineRule="auto"/>
              <w:rPr>
                <w:b/>
                <w:bCs/>
                <w:spacing w:val="-6"/>
                <w:kern w:val="10"/>
                <w:sz w:val="18"/>
                <w:szCs w:val="18"/>
              </w:rPr>
            </w:pPr>
            <w:r>
              <w:rPr>
                <w:b/>
                <w:bCs/>
                <w:spacing w:val="-6"/>
                <w:kern w:val="10"/>
                <w:sz w:val="18"/>
                <w:szCs w:val="18"/>
              </w:rPr>
              <w:t>030103 宪法学与行政法学</w:t>
            </w:r>
          </w:p>
          <w:p>
            <w:pPr>
              <w:spacing w:line="300" w:lineRule="auto"/>
              <w:rPr>
                <w:spacing w:val="-6"/>
                <w:kern w:val="10"/>
                <w:sz w:val="18"/>
                <w:szCs w:val="18"/>
              </w:rPr>
            </w:pPr>
            <w:r>
              <w:rPr>
                <w:spacing w:val="-6"/>
                <w:kern w:val="10"/>
                <w:sz w:val="18"/>
                <w:szCs w:val="18"/>
              </w:rPr>
              <w:t>01宪法学</w:t>
            </w:r>
          </w:p>
          <w:p>
            <w:pPr>
              <w:spacing w:line="300" w:lineRule="auto"/>
              <w:rPr>
                <w:spacing w:val="-6"/>
                <w:kern w:val="10"/>
                <w:sz w:val="18"/>
                <w:szCs w:val="18"/>
              </w:rPr>
            </w:pPr>
            <w:r>
              <w:rPr>
                <w:spacing w:val="-6"/>
                <w:kern w:val="10"/>
                <w:sz w:val="18"/>
                <w:szCs w:val="18"/>
              </w:rPr>
              <w:t>02行政法学</w:t>
            </w:r>
          </w:p>
          <w:p>
            <w:pPr>
              <w:spacing w:line="300" w:lineRule="auto"/>
              <w:rPr>
                <w:spacing w:val="-6"/>
                <w:kern w:val="10"/>
                <w:sz w:val="18"/>
                <w:szCs w:val="18"/>
              </w:rPr>
            </w:pPr>
            <w:r>
              <w:rPr>
                <w:spacing w:val="-6"/>
                <w:kern w:val="10"/>
                <w:sz w:val="18"/>
                <w:szCs w:val="18"/>
              </w:rPr>
              <w:t>03人权法学</w:t>
            </w:r>
          </w:p>
        </w:tc>
        <w:tc>
          <w:tcPr>
            <w:tcW w:w="709" w:type="dxa"/>
            <w:vAlign w:val="center"/>
          </w:tcPr>
          <w:p>
            <w:pPr>
              <w:spacing w:line="324" w:lineRule="auto"/>
              <w:jc w:val="center"/>
              <w:rPr>
                <w:spacing w:val="-6"/>
                <w:kern w:val="0"/>
                <w:sz w:val="18"/>
                <w:szCs w:val="18"/>
              </w:rPr>
            </w:pPr>
            <w:r>
              <w:rPr>
                <w:spacing w:val="-6"/>
                <w:kern w:val="0"/>
                <w:sz w:val="18"/>
                <w:szCs w:val="18"/>
              </w:rPr>
              <w:t>7</w:t>
            </w:r>
          </w:p>
        </w:tc>
        <w:tc>
          <w:tcPr>
            <w:tcW w:w="2094" w:type="dxa"/>
            <w:vMerge w:val="restart"/>
            <w:vAlign w:val="center"/>
          </w:tcPr>
          <w:p>
            <w:pPr>
              <w:spacing w:line="324" w:lineRule="auto"/>
              <w:jc w:val="left"/>
              <w:rPr>
                <w:spacing w:val="-6"/>
                <w:kern w:val="10"/>
                <w:sz w:val="18"/>
                <w:szCs w:val="18"/>
              </w:rPr>
            </w:pPr>
            <w:r>
              <w:rPr>
                <w:rFonts w:hint="eastAsia" w:ascii="宋体" w:hAnsi="宋体" w:cs="宋体"/>
                <w:spacing w:val="-6"/>
                <w:kern w:val="10"/>
                <w:sz w:val="18"/>
                <w:szCs w:val="18"/>
              </w:rPr>
              <w:t>①</w:t>
            </w:r>
            <w:r>
              <w:rPr>
                <w:spacing w:val="-6"/>
                <w:kern w:val="10"/>
                <w:sz w:val="18"/>
                <w:szCs w:val="18"/>
              </w:rPr>
              <w:t>101思想政治理论</w:t>
            </w:r>
          </w:p>
          <w:p>
            <w:pPr>
              <w:spacing w:line="324" w:lineRule="auto"/>
              <w:jc w:val="left"/>
              <w:rPr>
                <w:spacing w:val="-6"/>
                <w:kern w:val="10"/>
                <w:sz w:val="18"/>
                <w:szCs w:val="18"/>
              </w:rPr>
            </w:pPr>
            <w:r>
              <w:rPr>
                <w:rFonts w:hint="eastAsia" w:ascii="宋体" w:hAnsi="宋体" w:cs="宋体"/>
                <w:spacing w:val="-6"/>
                <w:kern w:val="10"/>
                <w:sz w:val="18"/>
                <w:szCs w:val="18"/>
              </w:rPr>
              <w:t>②</w:t>
            </w:r>
            <w:r>
              <w:rPr>
                <w:spacing w:val="-6"/>
                <w:kern w:val="10"/>
                <w:sz w:val="18"/>
                <w:szCs w:val="18"/>
              </w:rPr>
              <w:t>201英语一</w:t>
            </w:r>
          </w:p>
          <w:p>
            <w:pPr>
              <w:spacing w:line="324" w:lineRule="auto"/>
              <w:jc w:val="left"/>
              <w:rPr>
                <w:spacing w:val="-6"/>
                <w:kern w:val="10"/>
                <w:sz w:val="18"/>
                <w:szCs w:val="18"/>
              </w:rPr>
            </w:pPr>
            <w:r>
              <w:rPr>
                <w:rFonts w:hint="eastAsia" w:ascii="宋体" w:hAnsi="宋体" w:cs="宋体"/>
                <w:spacing w:val="-6"/>
                <w:kern w:val="10"/>
                <w:sz w:val="18"/>
                <w:szCs w:val="18"/>
              </w:rPr>
              <w:t>③</w:t>
            </w:r>
            <w:r>
              <w:rPr>
                <w:spacing w:val="-6"/>
                <w:kern w:val="10"/>
                <w:sz w:val="18"/>
                <w:szCs w:val="18"/>
              </w:rPr>
              <w:t>621综合课1</w:t>
            </w:r>
          </w:p>
          <w:p>
            <w:pPr>
              <w:spacing w:line="324" w:lineRule="auto"/>
              <w:jc w:val="left"/>
              <w:rPr>
                <w:spacing w:val="-6"/>
                <w:kern w:val="10"/>
                <w:sz w:val="18"/>
                <w:szCs w:val="18"/>
              </w:rPr>
            </w:pPr>
            <w:r>
              <w:rPr>
                <w:rFonts w:hint="eastAsia" w:ascii="宋体" w:hAnsi="宋体" w:cs="宋体"/>
                <w:spacing w:val="-6"/>
                <w:kern w:val="10"/>
                <w:sz w:val="18"/>
                <w:szCs w:val="18"/>
              </w:rPr>
              <w:t>④</w:t>
            </w:r>
            <w:r>
              <w:rPr>
                <w:spacing w:val="-6"/>
                <w:kern w:val="10"/>
                <w:sz w:val="18"/>
                <w:szCs w:val="18"/>
              </w:rPr>
              <w:t>821综合课2</w:t>
            </w:r>
          </w:p>
        </w:tc>
        <w:tc>
          <w:tcPr>
            <w:tcW w:w="1811" w:type="dxa"/>
            <w:vAlign w:val="center"/>
          </w:tcPr>
          <w:p>
            <w:pPr>
              <w:spacing w:line="324" w:lineRule="auto"/>
              <w:jc w:val="left"/>
              <w:rPr>
                <w:spacing w:val="-6"/>
                <w:kern w:val="0"/>
                <w:sz w:val="18"/>
                <w:szCs w:val="18"/>
              </w:rPr>
            </w:pPr>
            <w:r>
              <w:rPr>
                <w:spacing w:val="-6"/>
                <w:kern w:val="0"/>
                <w:sz w:val="18"/>
                <w:szCs w:val="18"/>
              </w:rPr>
              <w:t>行政法与政治法</w:t>
            </w:r>
          </w:p>
        </w:tc>
        <w:tc>
          <w:tcPr>
            <w:tcW w:w="1440" w:type="dxa"/>
            <w:vMerge w:val="restart"/>
            <w:vAlign w:val="center"/>
          </w:tcPr>
          <w:p>
            <w:pPr>
              <w:spacing w:line="324" w:lineRule="auto"/>
              <w:jc w:val="left"/>
              <w:rPr>
                <w:spacing w:val="-6"/>
                <w:kern w:val="0"/>
                <w:sz w:val="18"/>
                <w:szCs w:val="18"/>
              </w:rPr>
            </w:pPr>
            <w:r>
              <w:rPr>
                <w:spacing w:val="-6"/>
                <w:kern w:val="0"/>
                <w:sz w:val="18"/>
                <w:szCs w:val="18"/>
              </w:rPr>
              <w:t xml:space="preserve">1、国际公法 </w:t>
            </w:r>
          </w:p>
          <w:p>
            <w:pPr>
              <w:spacing w:line="324" w:lineRule="auto"/>
              <w:jc w:val="left"/>
              <w:rPr>
                <w:spacing w:val="-6"/>
                <w:kern w:val="0"/>
                <w:sz w:val="18"/>
                <w:szCs w:val="18"/>
              </w:rPr>
            </w:pPr>
            <w:r>
              <w:rPr>
                <w:spacing w:val="-6"/>
                <w:kern w:val="0"/>
                <w:sz w:val="18"/>
                <w:szCs w:val="18"/>
              </w:rPr>
              <w:t>2、中国法制史</w:t>
            </w:r>
          </w:p>
          <w:p>
            <w:pPr>
              <w:spacing w:line="324" w:lineRule="auto"/>
              <w:jc w:val="left"/>
              <w:rPr>
                <w:spacing w:val="-6"/>
                <w:kern w:val="0"/>
                <w:sz w:val="18"/>
                <w:szCs w:val="18"/>
              </w:rPr>
            </w:pPr>
            <w:r>
              <w:rPr>
                <w:spacing w:val="-6"/>
                <w:kern w:val="0"/>
                <w:sz w:val="18"/>
                <w:szCs w:val="18"/>
              </w:rPr>
              <w:t xml:space="preserve"> </w:t>
            </w:r>
          </w:p>
          <w:p>
            <w:pPr>
              <w:spacing w:line="324" w:lineRule="auto"/>
              <w:jc w:val="left"/>
              <w:rPr>
                <w:spacing w:val="-6"/>
                <w:kern w:val="0"/>
                <w:sz w:val="18"/>
                <w:szCs w:val="18"/>
              </w:rPr>
            </w:pPr>
            <w:r>
              <w:rPr>
                <w:spacing w:val="-6"/>
                <w:kern w:val="0"/>
                <w:sz w:val="18"/>
                <w:szCs w:val="18"/>
              </w:rPr>
              <w:t>注：同等学力考生仅限于法学专业毕业且工作2年以上。</w:t>
            </w:r>
          </w:p>
        </w:tc>
        <w:tc>
          <w:tcPr>
            <w:tcW w:w="720" w:type="dxa"/>
            <w:vMerge w:val="restart"/>
            <w:vAlign w:val="center"/>
          </w:tcPr>
          <w:p>
            <w:pPr>
              <w:spacing w:line="324" w:lineRule="auto"/>
              <w:jc w:val="center"/>
              <w:rPr>
                <w:spacing w:val="-6"/>
                <w:kern w:val="0"/>
                <w:sz w:val="18"/>
                <w:szCs w:val="18"/>
              </w:rPr>
            </w:pPr>
            <w:r>
              <w:rPr>
                <w:spacing w:val="-6"/>
                <w:kern w:val="0"/>
                <w:sz w:val="18"/>
                <w:szCs w:val="18"/>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 w:hRule="atLeast"/>
          <w:jc w:val="center"/>
        </w:trPr>
        <w:tc>
          <w:tcPr>
            <w:tcW w:w="3177" w:type="dxa"/>
            <w:vAlign w:val="center"/>
          </w:tcPr>
          <w:p>
            <w:pPr>
              <w:spacing w:line="300" w:lineRule="auto"/>
              <w:rPr>
                <w:b/>
                <w:bCs/>
                <w:spacing w:val="-6"/>
                <w:kern w:val="10"/>
                <w:sz w:val="18"/>
                <w:szCs w:val="18"/>
              </w:rPr>
            </w:pPr>
            <w:r>
              <w:rPr>
                <w:b/>
                <w:bCs/>
                <w:spacing w:val="-6"/>
                <w:kern w:val="10"/>
                <w:sz w:val="18"/>
                <w:szCs w:val="18"/>
              </w:rPr>
              <w:t xml:space="preserve">030105 民商法学 </w:t>
            </w:r>
          </w:p>
          <w:p>
            <w:pPr>
              <w:spacing w:line="300" w:lineRule="auto"/>
              <w:rPr>
                <w:spacing w:val="-6"/>
                <w:kern w:val="10"/>
                <w:sz w:val="18"/>
                <w:szCs w:val="18"/>
              </w:rPr>
            </w:pPr>
            <w:r>
              <w:rPr>
                <w:spacing w:val="-6"/>
                <w:kern w:val="10"/>
                <w:sz w:val="18"/>
                <w:szCs w:val="18"/>
              </w:rPr>
              <w:t>01民法</w:t>
            </w:r>
          </w:p>
          <w:p>
            <w:pPr>
              <w:spacing w:line="300" w:lineRule="auto"/>
              <w:rPr>
                <w:spacing w:val="-6"/>
                <w:kern w:val="10"/>
                <w:sz w:val="18"/>
                <w:szCs w:val="18"/>
              </w:rPr>
            </w:pPr>
            <w:r>
              <w:rPr>
                <w:spacing w:val="-6"/>
                <w:kern w:val="10"/>
                <w:sz w:val="18"/>
                <w:szCs w:val="18"/>
              </w:rPr>
              <w:t>02商法</w:t>
            </w:r>
          </w:p>
          <w:p>
            <w:pPr>
              <w:spacing w:line="300" w:lineRule="auto"/>
              <w:rPr>
                <w:b/>
                <w:bCs/>
                <w:spacing w:val="-6"/>
                <w:kern w:val="10"/>
                <w:sz w:val="18"/>
                <w:szCs w:val="18"/>
              </w:rPr>
            </w:pPr>
            <w:r>
              <w:rPr>
                <w:spacing w:val="-6"/>
                <w:kern w:val="10"/>
                <w:sz w:val="18"/>
                <w:szCs w:val="18"/>
              </w:rPr>
              <w:t>03知识产权法</w:t>
            </w:r>
          </w:p>
        </w:tc>
        <w:tc>
          <w:tcPr>
            <w:tcW w:w="709" w:type="dxa"/>
            <w:vAlign w:val="center"/>
          </w:tcPr>
          <w:p>
            <w:pPr>
              <w:spacing w:line="324" w:lineRule="auto"/>
              <w:jc w:val="center"/>
              <w:rPr>
                <w:spacing w:val="-6"/>
                <w:kern w:val="0"/>
                <w:sz w:val="18"/>
                <w:szCs w:val="18"/>
              </w:rPr>
            </w:pPr>
            <w:r>
              <w:rPr>
                <w:spacing w:val="-6"/>
                <w:kern w:val="0"/>
                <w:sz w:val="18"/>
                <w:szCs w:val="18"/>
              </w:rPr>
              <w:t>10</w:t>
            </w:r>
          </w:p>
        </w:tc>
        <w:tc>
          <w:tcPr>
            <w:tcW w:w="2094" w:type="dxa"/>
            <w:vMerge w:val="continue"/>
            <w:vAlign w:val="center"/>
          </w:tcPr>
          <w:p>
            <w:pPr>
              <w:spacing w:line="324" w:lineRule="auto"/>
              <w:jc w:val="left"/>
              <w:rPr>
                <w:spacing w:val="-6"/>
                <w:kern w:val="10"/>
                <w:sz w:val="18"/>
                <w:szCs w:val="18"/>
              </w:rPr>
            </w:pPr>
          </w:p>
        </w:tc>
        <w:tc>
          <w:tcPr>
            <w:tcW w:w="1811" w:type="dxa"/>
            <w:vAlign w:val="center"/>
          </w:tcPr>
          <w:p>
            <w:pPr>
              <w:spacing w:line="324" w:lineRule="auto"/>
              <w:jc w:val="left"/>
              <w:rPr>
                <w:spacing w:val="-6"/>
                <w:kern w:val="0"/>
                <w:sz w:val="18"/>
                <w:szCs w:val="18"/>
              </w:rPr>
            </w:pPr>
            <w:r>
              <w:rPr>
                <w:spacing w:val="-6"/>
                <w:kern w:val="0"/>
                <w:sz w:val="18"/>
                <w:szCs w:val="18"/>
              </w:rPr>
              <w:t>商法</w:t>
            </w:r>
          </w:p>
        </w:tc>
        <w:tc>
          <w:tcPr>
            <w:tcW w:w="1440" w:type="dxa"/>
            <w:vMerge w:val="continue"/>
            <w:vAlign w:val="center"/>
          </w:tcPr>
          <w:p>
            <w:pPr>
              <w:spacing w:line="324" w:lineRule="auto"/>
              <w:jc w:val="left"/>
              <w:rPr>
                <w:spacing w:val="-6"/>
                <w:kern w:val="0"/>
                <w:sz w:val="18"/>
                <w:szCs w:val="18"/>
              </w:rPr>
            </w:pPr>
          </w:p>
        </w:tc>
        <w:tc>
          <w:tcPr>
            <w:tcW w:w="720" w:type="dxa"/>
            <w:vMerge w:val="continue"/>
            <w:vAlign w:val="center"/>
          </w:tcPr>
          <w:p>
            <w:pPr>
              <w:spacing w:line="324" w:lineRule="auto"/>
              <w:jc w:val="center"/>
              <w:rPr>
                <w:spacing w:val="-6"/>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jc w:val="center"/>
        </w:trPr>
        <w:tc>
          <w:tcPr>
            <w:tcW w:w="3177" w:type="dxa"/>
            <w:vAlign w:val="center"/>
          </w:tcPr>
          <w:p>
            <w:pPr>
              <w:spacing w:line="300" w:lineRule="auto"/>
              <w:rPr>
                <w:b/>
                <w:bCs/>
                <w:spacing w:val="-6"/>
                <w:kern w:val="10"/>
                <w:sz w:val="18"/>
                <w:szCs w:val="18"/>
              </w:rPr>
            </w:pPr>
            <w:r>
              <w:rPr>
                <w:b/>
                <w:bCs/>
                <w:spacing w:val="-6"/>
                <w:kern w:val="10"/>
                <w:sz w:val="18"/>
                <w:szCs w:val="18"/>
              </w:rPr>
              <w:t>030106诉讼法学</w:t>
            </w:r>
          </w:p>
          <w:p>
            <w:pPr>
              <w:spacing w:line="300" w:lineRule="auto"/>
              <w:rPr>
                <w:spacing w:val="-6"/>
                <w:kern w:val="10"/>
                <w:sz w:val="18"/>
                <w:szCs w:val="18"/>
              </w:rPr>
            </w:pPr>
            <w:r>
              <w:rPr>
                <w:spacing w:val="-6"/>
                <w:kern w:val="10"/>
                <w:sz w:val="18"/>
                <w:szCs w:val="18"/>
              </w:rPr>
              <w:t>01民事诉讼法</w:t>
            </w:r>
          </w:p>
          <w:p>
            <w:pPr>
              <w:spacing w:line="300" w:lineRule="auto"/>
              <w:rPr>
                <w:spacing w:val="-6"/>
                <w:kern w:val="10"/>
                <w:sz w:val="18"/>
                <w:szCs w:val="18"/>
              </w:rPr>
            </w:pPr>
            <w:r>
              <w:rPr>
                <w:spacing w:val="-6"/>
                <w:kern w:val="10"/>
                <w:sz w:val="18"/>
                <w:szCs w:val="18"/>
              </w:rPr>
              <w:t>02刑事诉讼法</w:t>
            </w:r>
          </w:p>
          <w:p>
            <w:pPr>
              <w:spacing w:line="300" w:lineRule="auto"/>
              <w:rPr>
                <w:spacing w:val="-6"/>
                <w:kern w:val="10"/>
                <w:sz w:val="18"/>
                <w:szCs w:val="18"/>
              </w:rPr>
            </w:pPr>
            <w:r>
              <w:rPr>
                <w:spacing w:val="-6"/>
                <w:kern w:val="10"/>
                <w:sz w:val="18"/>
                <w:szCs w:val="18"/>
              </w:rPr>
              <w:t>03行政诉讼法</w:t>
            </w:r>
          </w:p>
        </w:tc>
        <w:tc>
          <w:tcPr>
            <w:tcW w:w="709" w:type="dxa"/>
            <w:vAlign w:val="center"/>
          </w:tcPr>
          <w:p>
            <w:pPr>
              <w:spacing w:line="324" w:lineRule="auto"/>
              <w:jc w:val="center"/>
              <w:rPr>
                <w:spacing w:val="-6"/>
                <w:kern w:val="0"/>
                <w:sz w:val="18"/>
                <w:szCs w:val="18"/>
              </w:rPr>
            </w:pPr>
            <w:r>
              <w:rPr>
                <w:spacing w:val="-6"/>
                <w:kern w:val="0"/>
                <w:sz w:val="18"/>
                <w:szCs w:val="18"/>
              </w:rPr>
              <w:t>3</w:t>
            </w:r>
          </w:p>
        </w:tc>
        <w:tc>
          <w:tcPr>
            <w:tcW w:w="2094" w:type="dxa"/>
            <w:vMerge w:val="continue"/>
            <w:vAlign w:val="center"/>
          </w:tcPr>
          <w:p>
            <w:pPr>
              <w:spacing w:line="324" w:lineRule="auto"/>
              <w:jc w:val="left"/>
              <w:rPr>
                <w:spacing w:val="-6"/>
                <w:kern w:val="10"/>
                <w:sz w:val="18"/>
                <w:szCs w:val="18"/>
              </w:rPr>
            </w:pPr>
          </w:p>
        </w:tc>
        <w:tc>
          <w:tcPr>
            <w:tcW w:w="1811" w:type="dxa"/>
            <w:vAlign w:val="center"/>
          </w:tcPr>
          <w:p>
            <w:pPr>
              <w:spacing w:line="324" w:lineRule="auto"/>
              <w:jc w:val="left"/>
              <w:rPr>
                <w:spacing w:val="-6"/>
                <w:kern w:val="0"/>
                <w:sz w:val="18"/>
                <w:szCs w:val="18"/>
              </w:rPr>
            </w:pPr>
            <w:r>
              <w:rPr>
                <w:spacing w:val="-6"/>
                <w:kern w:val="10"/>
                <w:sz w:val="18"/>
                <w:szCs w:val="18"/>
              </w:rPr>
              <w:t>刑事诉讼法</w:t>
            </w:r>
          </w:p>
        </w:tc>
        <w:tc>
          <w:tcPr>
            <w:tcW w:w="1440" w:type="dxa"/>
            <w:vMerge w:val="continue"/>
            <w:vAlign w:val="center"/>
          </w:tcPr>
          <w:p>
            <w:pPr>
              <w:spacing w:line="324" w:lineRule="auto"/>
              <w:jc w:val="left"/>
              <w:rPr>
                <w:spacing w:val="-6"/>
                <w:kern w:val="0"/>
                <w:sz w:val="18"/>
                <w:szCs w:val="18"/>
              </w:rPr>
            </w:pPr>
          </w:p>
        </w:tc>
        <w:tc>
          <w:tcPr>
            <w:tcW w:w="720" w:type="dxa"/>
            <w:vMerge w:val="continue"/>
            <w:vAlign w:val="center"/>
          </w:tcPr>
          <w:p>
            <w:pPr>
              <w:spacing w:line="324" w:lineRule="auto"/>
              <w:jc w:val="center"/>
              <w:rPr>
                <w:spacing w:val="-6"/>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jc w:val="center"/>
        </w:trPr>
        <w:tc>
          <w:tcPr>
            <w:tcW w:w="3177" w:type="dxa"/>
            <w:vAlign w:val="center"/>
          </w:tcPr>
          <w:p>
            <w:pPr>
              <w:spacing w:line="300" w:lineRule="auto"/>
              <w:rPr>
                <w:b/>
                <w:bCs/>
                <w:spacing w:val="-6"/>
                <w:kern w:val="10"/>
                <w:sz w:val="18"/>
                <w:szCs w:val="18"/>
              </w:rPr>
            </w:pPr>
            <w:r>
              <w:rPr>
                <w:b/>
                <w:bCs/>
                <w:spacing w:val="-6"/>
                <w:kern w:val="10"/>
                <w:sz w:val="18"/>
                <w:szCs w:val="18"/>
              </w:rPr>
              <w:t xml:space="preserve">030107 经济法学 </w:t>
            </w:r>
          </w:p>
          <w:p>
            <w:pPr>
              <w:spacing w:line="300" w:lineRule="auto"/>
              <w:rPr>
                <w:spacing w:val="-6"/>
                <w:kern w:val="10"/>
                <w:sz w:val="18"/>
                <w:szCs w:val="18"/>
              </w:rPr>
            </w:pPr>
            <w:r>
              <w:rPr>
                <w:spacing w:val="-6"/>
                <w:kern w:val="10"/>
                <w:sz w:val="18"/>
                <w:szCs w:val="18"/>
              </w:rPr>
              <w:t>01经济组织法</w:t>
            </w:r>
          </w:p>
          <w:p>
            <w:pPr>
              <w:spacing w:line="300" w:lineRule="auto"/>
              <w:rPr>
                <w:spacing w:val="-6"/>
                <w:kern w:val="10"/>
                <w:sz w:val="18"/>
                <w:szCs w:val="18"/>
              </w:rPr>
            </w:pPr>
            <w:r>
              <w:rPr>
                <w:spacing w:val="-6"/>
                <w:kern w:val="10"/>
                <w:sz w:val="18"/>
                <w:szCs w:val="18"/>
              </w:rPr>
              <w:t>02市场监管法</w:t>
            </w:r>
          </w:p>
          <w:p>
            <w:pPr>
              <w:spacing w:line="300" w:lineRule="auto"/>
              <w:rPr>
                <w:b/>
                <w:bCs/>
                <w:spacing w:val="-6"/>
                <w:kern w:val="10"/>
                <w:sz w:val="18"/>
                <w:szCs w:val="18"/>
              </w:rPr>
            </w:pPr>
            <w:r>
              <w:rPr>
                <w:spacing w:val="-6"/>
                <w:kern w:val="10"/>
                <w:sz w:val="18"/>
                <w:szCs w:val="18"/>
              </w:rPr>
              <w:t>03环境资源法</w:t>
            </w:r>
          </w:p>
        </w:tc>
        <w:tc>
          <w:tcPr>
            <w:tcW w:w="709" w:type="dxa"/>
            <w:vAlign w:val="center"/>
          </w:tcPr>
          <w:p>
            <w:pPr>
              <w:spacing w:line="324" w:lineRule="auto"/>
              <w:jc w:val="center"/>
              <w:rPr>
                <w:spacing w:val="-6"/>
                <w:kern w:val="0"/>
                <w:sz w:val="18"/>
                <w:szCs w:val="18"/>
              </w:rPr>
            </w:pPr>
            <w:r>
              <w:rPr>
                <w:spacing w:val="-6"/>
                <w:kern w:val="0"/>
                <w:sz w:val="18"/>
                <w:szCs w:val="18"/>
              </w:rPr>
              <w:t>6</w:t>
            </w:r>
          </w:p>
        </w:tc>
        <w:tc>
          <w:tcPr>
            <w:tcW w:w="2094" w:type="dxa"/>
            <w:vMerge w:val="continue"/>
            <w:vAlign w:val="center"/>
          </w:tcPr>
          <w:p>
            <w:pPr>
              <w:spacing w:line="324" w:lineRule="auto"/>
              <w:jc w:val="left"/>
              <w:rPr>
                <w:spacing w:val="-6"/>
                <w:kern w:val="10"/>
                <w:sz w:val="18"/>
                <w:szCs w:val="18"/>
              </w:rPr>
            </w:pPr>
          </w:p>
        </w:tc>
        <w:tc>
          <w:tcPr>
            <w:tcW w:w="1811" w:type="dxa"/>
            <w:vAlign w:val="center"/>
          </w:tcPr>
          <w:p>
            <w:pPr>
              <w:spacing w:line="324" w:lineRule="auto"/>
              <w:jc w:val="left"/>
              <w:rPr>
                <w:spacing w:val="-6"/>
                <w:kern w:val="0"/>
                <w:sz w:val="18"/>
                <w:szCs w:val="18"/>
              </w:rPr>
            </w:pPr>
            <w:r>
              <w:rPr>
                <w:spacing w:val="-6"/>
                <w:kern w:val="0"/>
                <w:sz w:val="18"/>
                <w:szCs w:val="18"/>
              </w:rPr>
              <w:t>经济法</w:t>
            </w:r>
          </w:p>
        </w:tc>
        <w:tc>
          <w:tcPr>
            <w:tcW w:w="1440" w:type="dxa"/>
            <w:vMerge w:val="continue"/>
            <w:vAlign w:val="center"/>
          </w:tcPr>
          <w:p>
            <w:pPr>
              <w:spacing w:line="324" w:lineRule="auto"/>
              <w:jc w:val="left"/>
              <w:rPr>
                <w:spacing w:val="-6"/>
                <w:kern w:val="0"/>
                <w:sz w:val="18"/>
                <w:szCs w:val="18"/>
              </w:rPr>
            </w:pPr>
          </w:p>
        </w:tc>
        <w:tc>
          <w:tcPr>
            <w:tcW w:w="720" w:type="dxa"/>
            <w:vMerge w:val="continue"/>
            <w:vAlign w:val="center"/>
          </w:tcPr>
          <w:p>
            <w:pPr>
              <w:spacing w:line="324" w:lineRule="auto"/>
              <w:jc w:val="center"/>
              <w:rPr>
                <w:spacing w:val="-6"/>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 w:hRule="atLeast"/>
          <w:jc w:val="center"/>
        </w:trPr>
        <w:tc>
          <w:tcPr>
            <w:tcW w:w="3177" w:type="dxa"/>
            <w:vAlign w:val="center"/>
          </w:tcPr>
          <w:p>
            <w:pPr>
              <w:spacing w:line="300" w:lineRule="auto"/>
              <w:rPr>
                <w:b/>
                <w:bCs/>
                <w:spacing w:val="-6"/>
                <w:kern w:val="10"/>
                <w:sz w:val="18"/>
                <w:szCs w:val="18"/>
              </w:rPr>
            </w:pPr>
            <w:r>
              <w:rPr>
                <w:b/>
                <w:bCs/>
                <w:spacing w:val="-6"/>
                <w:kern w:val="10"/>
                <w:sz w:val="18"/>
                <w:szCs w:val="18"/>
              </w:rPr>
              <w:t>030109 国际法学</w:t>
            </w:r>
          </w:p>
          <w:p>
            <w:pPr>
              <w:spacing w:line="300" w:lineRule="auto"/>
              <w:rPr>
                <w:spacing w:val="-6"/>
                <w:kern w:val="10"/>
                <w:sz w:val="18"/>
                <w:szCs w:val="18"/>
              </w:rPr>
            </w:pPr>
            <w:r>
              <w:rPr>
                <w:spacing w:val="-6"/>
                <w:kern w:val="10"/>
                <w:sz w:val="18"/>
                <w:szCs w:val="18"/>
              </w:rPr>
              <w:t>01国际公法</w:t>
            </w:r>
          </w:p>
          <w:p>
            <w:pPr>
              <w:spacing w:line="300" w:lineRule="auto"/>
              <w:rPr>
                <w:spacing w:val="-6"/>
                <w:kern w:val="10"/>
                <w:sz w:val="18"/>
                <w:szCs w:val="18"/>
              </w:rPr>
            </w:pPr>
            <w:r>
              <w:rPr>
                <w:spacing w:val="-6"/>
                <w:kern w:val="10"/>
                <w:sz w:val="18"/>
                <w:szCs w:val="18"/>
              </w:rPr>
              <w:t>02国际私法</w:t>
            </w:r>
          </w:p>
          <w:p>
            <w:pPr>
              <w:spacing w:line="300" w:lineRule="auto"/>
              <w:rPr>
                <w:b/>
                <w:bCs/>
                <w:spacing w:val="-6"/>
                <w:kern w:val="10"/>
                <w:sz w:val="18"/>
                <w:szCs w:val="18"/>
              </w:rPr>
            </w:pPr>
            <w:r>
              <w:rPr>
                <w:spacing w:val="-6"/>
                <w:kern w:val="10"/>
                <w:sz w:val="18"/>
                <w:szCs w:val="18"/>
              </w:rPr>
              <w:t>03国际经济法</w:t>
            </w:r>
          </w:p>
        </w:tc>
        <w:tc>
          <w:tcPr>
            <w:tcW w:w="709" w:type="dxa"/>
            <w:vAlign w:val="center"/>
          </w:tcPr>
          <w:p>
            <w:pPr>
              <w:spacing w:line="324" w:lineRule="auto"/>
              <w:jc w:val="center"/>
              <w:rPr>
                <w:spacing w:val="-6"/>
                <w:kern w:val="0"/>
                <w:sz w:val="18"/>
                <w:szCs w:val="18"/>
              </w:rPr>
            </w:pPr>
            <w:r>
              <w:rPr>
                <w:spacing w:val="-6"/>
                <w:kern w:val="0"/>
                <w:sz w:val="18"/>
                <w:szCs w:val="18"/>
              </w:rPr>
              <w:t>4</w:t>
            </w:r>
          </w:p>
        </w:tc>
        <w:tc>
          <w:tcPr>
            <w:tcW w:w="2094" w:type="dxa"/>
            <w:vMerge w:val="continue"/>
            <w:vAlign w:val="center"/>
          </w:tcPr>
          <w:p>
            <w:pPr>
              <w:spacing w:line="324" w:lineRule="auto"/>
              <w:jc w:val="left"/>
              <w:rPr>
                <w:spacing w:val="-6"/>
                <w:kern w:val="10"/>
                <w:sz w:val="18"/>
                <w:szCs w:val="18"/>
              </w:rPr>
            </w:pPr>
          </w:p>
        </w:tc>
        <w:tc>
          <w:tcPr>
            <w:tcW w:w="1811" w:type="dxa"/>
            <w:vAlign w:val="center"/>
          </w:tcPr>
          <w:p>
            <w:pPr>
              <w:spacing w:line="324" w:lineRule="auto"/>
              <w:jc w:val="left"/>
              <w:rPr>
                <w:spacing w:val="-6"/>
                <w:kern w:val="0"/>
                <w:sz w:val="18"/>
                <w:szCs w:val="18"/>
              </w:rPr>
            </w:pPr>
            <w:r>
              <w:rPr>
                <w:spacing w:val="-6"/>
                <w:kern w:val="10"/>
                <w:sz w:val="18"/>
                <w:szCs w:val="18"/>
              </w:rPr>
              <w:t>国际经济法</w:t>
            </w:r>
          </w:p>
        </w:tc>
        <w:tc>
          <w:tcPr>
            <w:tcW w:w="1440" w:type="dxa"/>
            <w:vMerge w:val="continue"/>
            <w:vAlign w:val="center"/>
          </w:tcPr>
          <w:p>
            <w:pPr>
              <w:spacing w:line="324" w:lineRule="auto"/>
              <w:jc w:val="left"/>
              <w:rPr>
                <w:spacing w:val="-6"/>
                <w:kern w:val="0"/>
                <w:sz w:val="18"/>
                <w:szCs w:val="18"/>
              </w:rPr>
            </w:pPr>
          </w:p>
        </w:tc>
        <w:tc>
          <w:tcPr>
            <w:tcW w:w="720" w:type="dxa"/>
            <w:vMerge w:val="continue"/>
            <w:vAlign w:val="center"/>
          </w:tcPr>
          <w:p>
            <w:pPr>
              <w:spacing w:line="324" w:lineRule="auto"/>
              <w:jc w:val="center"/>
              <w:rPr>
                <w:spacing w:val="-6"/>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jc w:val="center"/>
        </w:trPr>
        <w:tc>
          <w:tcPr>
            <w:tcW w:w="3177" w:type="dxa"/>
            <w:vAlign w:val="center"/>
          </w:tcPr>
          <w:p>
            <w:pPr>
              <w:spacing w:line="300" w:lineRule="auto"/>
              <w:rPr>
                <w:b/>
                <w:bCs/>
                <w:kern w:val="0"/>
                <w:sz w:val="24"/>
                <w:szCs w:val="24"/>
              </w:rPr>
            </w:pPr>
            <w:r>
              <w:rPr>
                <w:b/>
                <w:bCs/>
                <w:kern w:val="0"/>
                <w:sz w:val="24"/>
                <w:szCs w:val="24"/>
              </w:rPr>
              <w:t>马克思主义学院（023）</w:t>
            </w:r>
          </w:p>
          <w:p>
            <w:pPr>
              <w:spacing w:line="300" w:lineRule="auto"/>
              <w:rPr>
                <w:b/>
                <w:bCs/>
                <w:kern w:val="0"/>
                <w:sz w:val="18"/>
                <w:szCs w:val="18"/>
              </w:rPr>
            </w:pPr>
            <w:r>
              <w:rPr>
                <w:b/>
                <w:bCs/>
                <w:kern w:val="0"/>
                <w:sz w:val="18"/>
                <w:szCs w:val="18"/>
              </w:rPr>
              <w:t>030501 马克思主义基本原理</w:t>
            </w:r>
          </w:p>
          <w:p>
            <w:pPr>
              <w:spacing w:line="300" w:lineRule="auto"/>
              <w:rPr>
                <w:kern w:val="0"/>
                <w:sz w:val="18"/>
                <w:szCs w:val="18"/>
              </w:rPr>
            </w:pPr>
            <w:r>
              <w:rPr>
                <w:kern w:val="0"/>
                <w:sz w:val="18"/>
                <w:szCs w:val="18"/>
              </w:rPr>
              <w:t>01马克思主义基本理论</w:t>
            </w:r>
          </w:p>
          <w:p>
            <w:pPr>
              <w:spacing w:line="300" w:lineRule="auto"/>
              <w:rPr>
                <w:kern w:val="0"/>
                <w:sz w:val="18"/>
                <w:szCs w:val="18"/>
              </w:rPr>
            </w:pPr>
            <w:r>
              <w:rPr>
                <w:kern w:val="0"/>
                <w:sz w:val="18"/>
                <w:szCs w:val="18"/>
              </w:rPr>
              <w:t>02马克思主义与文化传承和文化建设</w:t>
            </w:r>
          </w:p>
          <w:p>
            <w:pPr>
              <w:spacing w:line="300" w:lineRule="auto"/>
              <w:rPr>
                <w:kern w:val="0"/>
                <w:sz w:val="18"/>
                <w:szCs w:val="18"/>
              </w:rPr>
            </w:pPr>
            <w:r>
              <w:rPr>
                <w:kern w:val="0"/>
                <w:sz w:val="18"/>
                <w:szCs w:val="18"/>
              </w:rPr>
              <w:t>03当代资本主义与社会主义研究</w:t>
            </w:r>
          </w:p>
        </w:tc>
        <w:tc>
          <w:tcPr>
            <w:tcW w:w="709" w:type="dxa"/>
            <w:vAlign w:val="center"/>
          </w:tcPr>
          <w:p>
            <w:pPr>
              <w:spacing w:line="324" w:lineRule="auto"/>
              <w:jc w:val="center"/>
              <w:rPr>
                <w:spacing w:val="-6"/>
                <w:kern w:val="0"/>
                <w:sz w:val="18"/>
                <w:szCs w:val="18"/>
              </w:rPr>
            </w:pPr>
            <w:r>
              <w:rPr>
                <w:spacing w:val="-6"/>
                <w:kern w:val="0"/>
                <w:sz w:val="18"/>
                <w:szCs w:val="18"/>
              </w:rPr>
              <w:t>10</w:t>
            </w:r>
          </w:p>
        </w:tc>
        <w:tc>
          <w:tcPr>
            <w:tcW w:w="2094" w:type="dxa"/>
            <w:vMerge w:val="restart"/>
            <w:vAlign w:val="center"/>
          </w:tcPr>
          <w:p>
            <w:pPr>
              <w:spacing w:line="324" w:lineRule="auto"/>
              <w:jc w:val="left"/>
              <w:rPr>
                <w:spacing w:val="-6"/>
                <w:kern w:val="10"/>
                <w:sz w:val="18"/>
                <w:szCs w:val="18"/>
              </w:rPr>
            </w:pPr>
            <w:r>
              <w:rPr>
                <w:rFonts w:hint="eastAsia" w:ascii="宋体" w:hAnsi="宋体" w:cs="宋体"/>
                <w:spacing w:val="-6"/>
                <w:kern w:val="10"/>
                <w:sz w:val="18"/>
                <w:szCs w:val="18"/>
              </w:rPr>
              <w:t>①</w:t>
            </w:r>
            <w:r>
              <w:rPr>
                <w:spacing w:val="-6"/>
                <w:kern w:val="10"/>
                <w:sz w:val="18"/>
                <w:szCs w:val="18"/>
              </w:rPr>
              <w:t>101思想政治理论</w:t>
            </w:r>
          </w:p>
          <w:p>
            <w:pPr>
              <w:spacing w:line="324" w:lineRule="auto"/>
              <w:jc w:val="left"/>
              <w:rPr>
                <w:spacing w:val="-6"/>
                <w:kern w:val="10"/>
                <w:sz w:val="18"/>
                <w:szCs w:val="18"/>
              </w:rPr>
            </w:pPr>
            <w:r>
              <w:rPr>
                <w:rFonts w:hint="eastAsia" w:ascii="宋体" w:hAnsi="宋体" w:cs="宋体"/>
                <w:spacing w:val="-6"/>
                <w:kern w:val="10"/>
                <w:sz w:val="18"/>
                <w:szCs w:val="18"/>
              </w:rPr>
              <w:t>②</w:t>
            </w:r>
            <w:r>
              <w:rPr>
                <w:spacing w:val="-6"/>
                <w:kern w:val="10"/>
                <w:sz w:val="18"/>
                <w:szCs w:val="18"/>
              </w:rPr>
              <w:t>201英语一</w:t>
            </w:r>
          </w:p>
          <w:p>
            <w:pPr>
              <w:spacing w:line="324" w:lineRule="auto"/>
              <w:jc w:val="left"/>
              <w:rPr>
                <w:spacing w:val="-6"/>
                <w:kern w:val="10"/>
                <w:sz w:val="18"/>
                <w:szCs w:val="18"/>
              </w:rPr>
            </w:pPr>
            <w:r>
              <w:rPr>
                <w:rFonts w:hint="eastAsia" w:ascii="宋体" w:hAnsi="宋体" w:cs="宋体"/>
                <w:spacing w:val="-6"/>
                <w:kern w:val="10"/>
                <w:sz w:val="18"/>
                <w:szCs w:val="18"/>
              </w:rPr>
              <w:t>③</w:t>
            </w:r>
            <w:r>
              <w:rPr>
                <w:spacing w:val="-6"/>
                <w:kern w:val="10"/>
                <w:sz w:val="18"/>
                <w:szCs w:val="18"/>
              </w:rPr>
              <w:t>626政治学原理</w:t>
            </w:r>
          </w:p>
          <w:p>
            <w:pPr>
              <w:spacing w:line="324" w:lineRule="auto"/>
              <w:jc w:val="left"/>
              <w:rPr>
                <w:spacing w:val="-6"/>
                <w:kern w:val="10"/>
                <w:sz w:val="18"/>
                <w:szCs w:val="18"/>
              </w:rPr>
            </w:pPr>
            <w:r>
              <w:rPr>
                <w:rFonts w:hint="eastAsia" w:ascii="宋体" w:hAnsi="宋体" w:cs="宋体"/>
                <w:spacing w:val="-6"/>
                <w:kern w:val="10"/>
                <w:sz w:val="18"/>
                <w:szCs w:val="18"/>
              </w:rPr>
              <w:t>④</w:t>
            </w:r>
            <w:r>
              <w:rPr>
                <w:spacing w:val="-6"/>
                <w:kern w:val="10"/>
                <w:sz w:val="18"/>
                <w:szCs w:val="18"/>
              </w:rPr>
              <w:t>826马克思主义基本原理概论</w:t>
            </w:r>
          </w:p>
        </w:tc>
        <w:tc>
          <w:tcPr>
            <w:tcW w:w="1811" w:type="dxa"/>
            <w:vMerge w:val="restart"/>
            <w:vAlign w:val="center"/>
          </w:tcPr>
          <w:p>
            <w:pPr>
              <w:spacing w:line="324" w:lineRule="auto"/>
              <w:jc w:val="left"/>
              <w:rPr>
                <w:spacing w:val="-6"/>
                <w:kern w:val="0"/>
                <w:sz w:val="18"/>
                <w:szCs w:val="18"/>
              </w:rPr>
            </w:pPr>
            <w:r>
              <w:rPr>
                <w:kern w:val="0"/>
                <w:sz w:val="18"/>
                <w:szCs w:val="18"/>
              </w:rPr>
              <w:t>毛泽东思想和中特理论概论</w:t>
            </w:r>
            <w:r>
              <w:rPr>
                <w:spacing w:val="-6"/>
                <w:kern w:val="0"/>
                <w:sz w:val="18"/>
                <w:szCs w:val="18"/>
              </w:rPr>
              <w:t xml:space="preserve"> </w:t>
            </w:r>
          </w:p>
        </w:tc>
        <w:tc>
          <w:tcPr>
            <w:tcW w:w="1440" w:type="dxa"/>
            <w:vMerge w:val="restart"/>
            <w:vAlign w:val="center"/>
          </w:tcPr>
          <w:p>
            <w:pPr>
              <w:widowControl/>
              <w:spacing w:line="324" w:lineRule="auto"/>
              <w:jc w:val="left"/>
              <w:rPr>
                <w:kern w:val="0"/>
                <w:sz w:val="18"/>
                <w:szCs w:val="18"/>
              </w:rPr>
            </w:pPr>
            <w:r>
              <w:rPr>
                <w:kern w:val="0"/>
                <w:sz w:val="18"/>
                <w:szCs w:val="18"/>
              </w:rPr>
              <w:t xml:space="preserve">1、马克思主义中国化 </w:t>
            </w:r>
          </w:p>
          <w:p>
            <w:pPr>
              <w:spacing w:line="324" w:lineRule="auto"/>
              <w:jc w:val="left"/>
              <w:rPr>
                <w:spacing w:val="-6"/>
                <w:kern w:val="0"/>
                <w:sz w:val="18"/>
                <w:szCs w:val="18"/>
              </w:rPr>
            </w:pPr>
            <w:r>
              <w:rPr>
                <w:kern w:val="0"/>
                <w:sz w:val="18"/>
                <w:szCs w:val="18"/>
              </w:rPr>
              <w:t>2、思想政治教育学原理</w:t>
            </w:r>
          </w:p>
        </w:tc>
        <w:tc>
          <w:tcPr>
            <w:tcW w:w="720" w:type="dxa"/>
            <w:vMerge w:val="restart"/>
            <w:vAlign w:val="center"/>
          </w:tcPr>
          <w:p>
            <w:pPr>
              <w:spacing w:line="324" w:lineRule="auto"/>
              <w:jc w:val="center"/>
              <w:rPr>
                <w:spacing w:val="-6"/>
                <w:kern w:val="0"/>
                <w:sz w:val="18"/>
                <w:szCs w:val="18"/>
              </w:rPr>
            </w:pPr>
            <w:r>
              <w:rPr>
                <w:sz w:val="18"/>
                <w:szCs w:val="18"/>
              </w:rPr>
              <w:t xml:space="preserve">3年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149" w:hRule="atLeast"/>
          <w:jc w:val="center"/>
        </w:trPr>
        <w:tc>
          <w:tcPr>
            <w:tcW w:w="3177" w:type="dxa"/>
            <w:vAlign w:val="center"/>
          </w:tcPr>
          <w:p>
            <w:pPr>
              <w:spacing w:line="300" w:lineRule="auto"/>
              <w:rPr>
                <w:b/>
                <w:bCs/>
                <w:spacing w:val="-6"/>
                <w:kern w:val="0"/>
                <w:sz w:val="18"/>
                <w:szCs w:val="18"/>
              </w:rPr>
            </w:pPr>
            <w:r>
              <w:rPr>
                <w:b/>
                <w:bCs/>
                <w:spacing w:val="-6"/>
                <w:kern w:val="0"/>
                <w:sz w:val="18"/>
                <w:szCs w:val="18"/>
              </w:rPr>
              <w:t xml:space="preserve">030503 马克思主义中国化研究 </w:t>
            </w:r>
          </w:p>
          <w:p>
            <w:pPr>
              <w:spacing w:line="300" w:lineRule="auto"/>
              <w:rPr>
                <w:kern w:val="0"/>
                <w:sz w:val="18"/>
                <w:szCs w:val="18"/>
              </w:rPr>
            </w:pPr>
            <w:r>
              <w:rPr>
                <w:kern w:val="0"/>
                <w:sz w:val="18"/>
                <w:szCs w:val="18"/>
              </w:rPr>
              <w:t>01</w:t>
            </w:r>
            <w:r>
              <w:rPr>
                <w:sz w:val="18"/>
                <w:szCs w:val="18"/>
              </w:rPr>
              <w:t>马克思主义中国化的历史进程</w:t>
            </w:r>
          </w:p>
          <w:p>
            <w:pPr>
              <w:spacing w:line="300" w:lineRule="auto"/>
              <w:rPr>
                <w:kern w:val="0"/>
                <w:sz w:val="18"/>
                <w:szCs w:val="18"/>
              </w:rPr>
            </w:pPr>
            <w:r>
              <w:rPr>
                <w:kern w:val="0"/>
                <w:sz w:val="18"/>
                <w:szCs w:val="18"/>
              </w:rPr>
              <w:t>02</w:t>
            </w:r>
            <w:r>
              <w:rPr>
                <w:sz w:val="18"/>
                <w:szCs w:val="18"/>
              </w:rPr>
              <w:t>中国共产党领导集体的理论创新</w:t>
            </w:r>
          </w:p>
          <w:p>
            <w:pPr>
              <w:spacing w:line="300" w:lineRule="auto"/>
              <w:rPr>
                <w:b/>
                <w:bCs/>
                <w:kern w:val="0"/>
                <w:sz w:val="24"/>
                <w:szCs w:val="24"/>
              </w:rPr>
            </w:pPr>
            <w:r>
              <w:rPr>
                <w:kern w:val="0"/>
                <w:sz w:val="18"/>
                <w:szCs w:val="18"/>
              </w:rPr>
              <w:t>03</w:t>
            </w:r>
            <w:r>
              <w:rPr>
                <w:sz w:val="18"/>
                <w:szCs w:val="18"/>
              </w:rPr>
              <w:t>马克思主义中国化与中特理论体系</w:t>
            </w:r>
          </w:p>
        </w:tc>
        <w:tc>
          <w:tcPr>
            <w:tcW w:w="709" w:type="dxa"/>
            <w:vAlign w:val="center"/>
          </w:tcPr>
          <w:p>
            <w:pPr>
              <w:spacing w:line="324" w:lineRule="auto"/>
              <w:jc w:val="center"/>
              <w:rPr>
                <w:spacing w:val="-6"/>
                <w:kern w:val="0"/>
                <w:sz w:val="18"/>
                <w:szCs w:val="18"/>
              </w:rPr>
            </w:pPr>
            <w:r>
              <w:rPr>
                <w:spacing w:val="-6"/>
                <w:kern w:val="0"/>
                <w:sz w:val="18"/>
                <w:szCs w:val="18"/>
              </w:rPr>
              <w:t>10</w:t>
            </w:r>
          </w:p>
        </w:tc>
        <w:tc>
          <w:tcPr>
            <w:tcW w:w="2094" w:type="dxa"/>
            <w:vMerge w:val="continue"/>
            <w:vAlign w:val="center"/>
          </w:tcPr>
          <w:p>
            <w:pPr>
              <w:spacing w:line="324" w:lineRule="auto"/>
              <w:jc w:val="left"/>
              <w:rPr>
                <w:spacing w:val="-6"/>
                <w:kern w:val="10"/>
                <w:sz w:val="18"/>
                <w:szCs w:val="18"/>
              </w:rPr>
            </w:pPr>
          </w:p>
        </w:tc>
        <w:tc>
          <w:tcPr>
            <w:tcW w:w="1811" w:type="dxa"/>
            <w:vMerge w:val="continue"/>
            <w:vAlign w:val="center"/>
          </w:tcPr>
          <w:p>
            <w:pPr>
              <w:spacing w:line="324" w:lineRule="auto"/>
              <w:jc w:val="left"/>
              <w:rPr>
                <w:kern w:val="0"/>
                <w:sz w:val="18"/>
                <w:szCs w:val="18"/>
              </w:rPr>
            </w:pPr>
          </w:p>
        </w:tc>
        <w:tc>
          <w:tcPr>
            <w:tcW w:w="1440" w:type="dxa"/>
            <w:vMerge w:val="continue"/>
            <w:vAlign w:val="center"/>
          </w:tcPr>
          <w:p>
            <w:pPr>
              <w:spacing w:line="324" w:lineRule="auto"/>
              <w:jc w:val="left"/>
              <w:rPr>
                <w:spacing w:val="-6"/>
                <w:kern w:val="0"/>
                <w:sz w:val="18"/>
                <w:szCs w:val="18"/>
              </w:rPr>
            </w:pPr>
          </w:p>
        </w:tc>
        <w:tc>
          <w:tcPr>
            <w:tcW w:w="720" w:type="dxa"/>
            <w:vMerge w:val="continue"/>
            <w:vAlign w:val="center"/>
          </w:tcPr>
          <w:p>
            <w:pPr>
              <w:spacing w:line="324" w:lineRule="auto"/>
              <w:jc w:val="center"/>
              <w:rPr>
                <w:spacing w:val="-6"/>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 w:hRule="atLeast"/>
          <w:jc w:val="center"/>
        </w:trPr>
        <w:tc>
          <w:tcPr>
            <w:tcW w:w="3177" w:type="dxa"/>
            <w:vAlign w:val="center"/>
          </w:tcPr>
          <w:p>
            <w:pPr>
              <w:spacing w:line="300" w:lineRule="auto"/>
              <w:rPr>
                <w:b/>
                <w:bCs/>
                <w:kern w:val="0"/>
                <w:sz w:val="18"/>
                <w:szCs w:val="18"/>
              </w:rPr>
            </w:pPr>
            <w:r>
              <w:rPr>
                <w:b/>
                <w:bCs/>
                <w:kern w:val="0"/>
                <w:sz w:val="18"/>
                <w:szCs w:val="18"/>
              </w:rPr>
              <w:t xml:space="preserve">030505 思想政治教育 </w:t>
            </w:r>
          </w:p>
          <w:p>
            <w:pPr>
              <w:spacing w:line="300" w:lineRule="auto"/>
              <w:rPr>
                <w:sz w:val="18"/>
                <w:szCs w:val="18"/>
              </w:rPr>
            </w:pPr>
            <w:r>
              <w:rPr>
                <w:kern w:val="0"/>
                <w:sz w:val="18"/>
                <w:szCs w:val="18"/>
              </w:rPr>
              <w:t>01</w:t>
            </w:r>
            <w:r>
              <w:rPr>
                <w:sz w:val="18"/>
                <w:szCs w:val="18"/>
              </w:rPr>
              <w:t>思想政治教育基本理论研究</w:t>
            </w:r>
          </w:p>
          <w:p>
            <w:pPr>
              <w:spacing w:line="300" w:lineRule="auto"/>
              <w:rPr>
                <w:kern w:val="0"/>
                <w:sz w:val="18"/>
                <w:szCs w:val="18"/>
              </w:rPr>
            </w:pPr>
            <w:r>
              <w:rPr>
                <w:sz w:val="18"/>
                <w:szCs w:val="18"/>
              </w:rPr>
              <w:t>02思想政治教育应用与现实研究</w:t>
            </w:r>
          </w:p>
          <w:p>
            <w:pPr>
              <w:spacing w:line="300" w:lineRule="auto"/>
              <w:rPr>
                <w:sz w:val="18"/>
                <w:szCs w:val="18"/>
              </w:rPr>
            </w:pPr>
            <w:r>
              <w:rPr>
                <w:kern w:val="0"/>
                <w:sz w:val="18"/>
                <w:szCs w:val="18"/>
              </w:rPr>
              <w:t>03</w:t>
            </w:r>
            <w:r>
              <w:rPr>
                <w:sz w:val="18"/>
                <w:szCs w:val="18"/>
              </w:rPr>
              <w:t>学校思想政治教育与青少年发展研究</w:t>
            </w:r>
          </w:p>
          <w:p>
            <w:pPr>
              <w:spacing w:line="300" w:lineRule="auto"/>
              <w:rPr>
                <w:b/>
                <w:bCs/>
                <w:spacing w:val="-6"/>
                <w:kern w:val="0"/>
                <w:sz w:val="18"/>
                <w:szCs w:val="18"/>
              </w:rPr>
            </w:pPr>
            <w:r>
              <w:rPr>
                <w:sz w:val="18"/>
                <w:szCs w:val="18"/>
              </w:rPr>
              <w:t>04思想政治教育与当代世界政治</w:t>
            </w:r>
          </w:p>
        </w:tc>
        <w:tc>
          <w:tcPr>
            <w:tcW w:w="709" w:type="dxa"/>
            <w:vAlign w:val="center"/>
          </w:tcPr>
          <w:p>
            <w:pPr>
              <w:spacing w:line="324" w:lineRule="auto"/>
              <w:jc w:val="center"/>
              <w:rPr>
                <w:spacing w:val="-6"/>
                <w:kern w:val="0"/>
                <w:sz w:val="18"/>
                <w:szCs w:val="18"/>
              </w:rPr>
            </w:pPr>
            <w:r>
              <w:rPr>
                <w:spacing w:val="-6"/>
                <w:kern w:val="0"/>
                <w:sz w:val="18"/>
                <w:szCs w:val="18"/>
              </w:rPr>
              <w:t>10</w:t>
            </w:r>
          </w:p>
        </w:tc>
        <w:tc>
          <w:tcPr>
            <w:tcW w:w="2094" w:type="dxa"/>
            <w:vMerge w:val="continue"/>
            <w:vAlign w:val="center"/>
          </w:tcPr>
          <w:p>
            <w:pPr>
              <w:spacing w:line="324" w:lineRule="auto"/>
              <w:jc w:val="left"/>
              <w:rPr>
                <w:sz w:val="18"/>
                <w:szCs w:val="18"/>
              </w:rPr>
            </w:pPr>
          </w:p>
        </w:tc>
        <w:tc>
          <w:tcPr>
            <w:tcW w:w="1811" w:type="dxa"/>
            <w:vMerge w:val="continue"/>
            <w:vAlign w:val="center"/>
          </w:tcPr>
          <w:p>
            <w:pPr>
              <w:spacing w:line="324" w:lineRule="auto"/>
              <w:jc w:val="left"/>
              <w:rPr>
                <w:sz w:val="18"/>
                <w:szCs w:val="18"/>
              </w:rPr>
            </w:pPr>
          </w:p>
        </w:tc>
        <w:tc>
          <w:tcPr>
            <w:tcW w:w="1440" w:type="dxa"/>
            <w:vMerge w:val="continue"/>
            <w:vAlign w:val="center"/>
          </w:tcPr>
          <w:p>
            <w:pPr>
              <w:spacing w:line="324" w:lineRule="auto"/>
              <w:jc w:val="left"/>
              <w:rPr>
                <w:sz w:val="18"/>
                <w:szCs w:val="18"/>
              </w:rPr>
            </w:pPr>
          </w:p>
        </w:tc>
        <w:tc>
          <w:tcPr>
            <w:tcW w:w="720" w:type="dxa"/>
            <w:vMerge w:val="continue"/>
            <w:vAlign w:val="center"/>
          </w:tcPr>
          <w:p>
            <w:pPr>
              <w:spacing w:line="324"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302" w:hRule="atLeast"/>
          <w:jc w:val="center"/>
        </w:trPr>
        <w:tc>
          <w:tcPr>
            <w:tcW w:w="3177" w:type="dxa"/>
            <w:vAlign w:val="center"/>
          </w:tcPr>
          <w:p>
            <w:pPr>
              <w:spacing w:line="324" w:lineRule="auto"/>
              <w:rPr>
                <w:spacing w:val="-14"/>
                <w:kern w:val="10"/>
                <w:sz w:val="24"/>
                <w:szCs w:val="20"/>
              </w:rPr>
            </w:pPr>
            <w:r>
              <w:rPr>
                <w:b/>
                <w:bCs/>
                <w:spacing w:val="-14"/>
                <w:kern w:val="10"/>
                <w:sz w:val="24"/>
                <w:szCs w:val="20"/>
              </w:rPr>
              <w:t>教师教育学院（003）</w:t>
            </w:r>
          </w:p>
          <w:p>
            <w:pPr>
              <w:spacing w:line="324" w:lineRule="auto"/>
              <w:rPr>
                <w:kern w:val="0"/>
                <w:sz w:val="18"/>
                <w:szCs w:val="18"/>
              </w:rPr>
            </w:pPr>
            <w:r>
              <w:rPr>
                <w:b/>
                <w:bCs/>
                <w:kern w:val="0"/>
                <w:sz w:val="18"/>
                <w:szCs w:val="18"/>
              </w:rPr>
              <w:t>040101教育学原理</w:t>
            </w:r>
          </w:p>
          <w:p>
            <w:pPr>
              <w:spacing w:line="324" w:lineRule="auto"/>
              <w:rPr>
                <w:kern w:val="0"/>
                <w:sz w:val="18"/>
                <w:szCs w:val="18"/>
              </w:rPr>
            </w:pPr>
            <w:r>
              <w:rPr>
                <w:kern w:val="0"/>
                <w:sz w:val="18"/>
                <w:szCs w:val="18"/>
              </w:rPr>
              <w:t>01教育基本理论与基础教育改革</w:t>
            </w:r>
          </w:p>
          <w:p>
            <w:pPr>
              <w:spacing w:line="324" w:lineRule="auto"/>
              <w:rPr>
                <w:kern w:val="0"/>
                <w:sz w:val="18"/>
                <w:szCs w:val="18"/>
              </w:rPr>
            </w:pPr>
            <w:r>
              <w:rPr>
                <w:kern w:val="0"/>
                <w:sz w:val="18"/>
                <w:szCs w:val="18"/>
              </w:rPr>
              <w:t>02教师教育与专业发展</w:t>
            </w:r>
          </w:p>
        </w:tc>
        <w:tc>
          <w:tcPr>
            <w:tcW w:w="709" w:type="dxa"/>
            <w:vAlign w:val="center"/>
          </w:tcPr>
          <w:p>
            <w:pPr>
              <w:spacing w:line="324" w:lineRule="auto"/>
              <w:jc w:val="center"/>
              <w:rPr>
                <w:kern w:val="0"/>
                <w:sz w:val="18"/>
                <w:szCs w:val="18"/>
              </w:rPr>
            </w:pPr>
            <w:r>
              <w:rPr>
                <w:kern w:val="0"/>
                <w:sz w:val="18"/>
                <w:szCs w:val="18"/>
              </w:rPr>
              <w:t>8</w:t>
            </w:r>
          </w:p>
        </w:tc>
        <w:tc>
          <w:tcPr>
            <w:tcW w:w="2094" w:type="dxa"/>
            <w:vMerge w:val="restart"/>
            <w:vAlign w:val="center"/>
          </w:tcPr>
          <w:p>
            <w:pPr>
              <w:spacing w:line="324" w:lineRule="auto"/>
              <w:jc w:val="left"/>
              <w:rPr>
                <w:spacing w:val="-6"/>
                <w:kern w:val="10"/>
                <w:sz w:val="18"/>
                <w:szCs w:val="18"/>
              </w:rPr>
            </w:pPr>
            <w:r>
              <w:rPr>
                <w:rFonts w:hint="eastAsia" w:ascii="宋体" w:hAnsi="宋体" w:cs="宋体"/>
                <w:spacing w:val="-6"/>
                <w:kern w:val="10"/>
                <w:sz w:val="18"/>
                <w:szCs w:val="18"/>
              </w:rPr>
              <w:t>①</w:t>
            </w:r>
            <w:r>
              <w:rPr>
                <w:spacing w:val="-6"/>
                <w:kern w:val="10"/>
                <w:sz w:val="18"/>
                <w:szCs w:val="18"/>
              </w:rPr>
              <w:t xml:space="preserve">101思想政治理论 </w:t>
            </w:r>
          </w:p>
          <w:p>
            <w:pPr>
              <w:spacing w:line="324" w:lineRule="auto"/>
              <w:jc w:val="left"/>
              <w:rPr>
                <w:spacing w:val="-6"/>
                <w:kern w:val="10"/>
                <w:sz w:val="18"/>
                <w:szCs w:val="18"/>
              </w:rPr>
            </w:pPr>
            <w:r>
              <w:rPr>
                <w:rFonts w:hint="eastAsia" w:ascii="宋体" w:hAnsi="宋体" w:cs="宋体"/>
                <w:spacing w:val="-6"/>
                <w:kern w:val="10"/>
                <w:sz w:val="18"/>
                <w:szCs w:val="18"/>
              </w:rPr>
              <w:t>②</w:t>
            </w:r>
            <w:r>
              <w:rPr>
                <w:spacing w:val="-6"/>
                <w:kern w:val="10"/>
                <w:sz w:val="18"/>
                <w:szCs w:val="18"/>
              </w:rPr>
              <w:t xml:space="preserve">201英语一 </w:t>
            </w:r>
          </w:p>
          <w:p>
            <w:pPr>
              <w:spacing w:line="324" w:lineRule="auto"/>
              <w:jc w:val="left"/>
              <w:rPr>
                <w:spacing w:val="-6"/>
                <w:kern w:val="10"/>
                <w:sz w:val="18"/>
                <w:szCs w:val="18"/>
              </w:rPr>
            </w:pPr>
            <w:r>
              <w:rPr>
                <w:rFonts w:hint="eastAsia" w:ascii="宋体" w:hAnsi="宋体" w:cs="宋体"/>
                <w:spacing w:val="-6"/>
                <w:kern w:val="10"/>
                <w:sz w:val="18"/>
                <w:szCs w:val="18"/>
              </w:rPr>
              <w:t>③</w:t>
            </w:r>
            <w:r>
              <w:rPr>
                <w:spacing w:val="-6"/>
                <w:kern w:val="10"/>
                <w:sz w:val="18"/>
                <w:szCs w:val="18"/>
              </w:rPr>
              <w:t>311教育学专业基础综合</w:t>
            </w:r>
          </w:p>
        </w:tc>
        <w:tc>
          <w:tcPr>
            <w:tcW w:w="1811" w:type="dxa"/>
            <w:vAlign w:val="center"/>
          </w:tcPr>
          <w:p>
            <w:pPr>
              <w:spacing w:line="324" w:lineRule="auto"/>
              <w:jc w:val="left"/>
              <w:rPr>
                <w:kern w:val="0"/>
                <w:sz w:val="18"/>
                <w:szCs w:val="18"/>
              </w:rPr>
            </w:pPr>
            <w:r>
              <w:rPr>
                <w:spacing w:val="-4"/>
                <w:kern w:val="0"/>
                <w:sz w:val="18"/>
                <w:szCs w:val="18"/>
              </w:rPr>
              <w:t>教育概论</w:t>
            </w:r>
          </w:p>
        </w:tc>
        <w:tc>
          <w:tcPr>
            <w:tcW w:w="1440" w:type="dxa"/>
            <w:vMerge w:val="restart"/>
            <w:vAlign w:val="center"/>
          </w:tcPr>
          <w:p>
            <w:pPr>
              <w:spacing w:line="324" w:lineRule="auto"/>
              <w:jc w:val="left"/>
              <w:rPr>
                <w:kern w:val="0"/>
                <w:sz w:val="18"/>
                <w:szCs w:val="18"/>
              </w:rPr>
            </w:pPr>
            <w:r>
              <w:rPr>
                <w:kern w:val="0"/>
                <w:sz w:val="18"/>
                <w:szCs w:val="18"/>
              </w:rPr>
              <w:t>1、中国教育史</w:t>
            </w:r>
          </w:p>
          <w:p>
            <w:pPr>
              <w:spacing w:line="324" w:lineRule="auto"/>
              <w:jc w:val="left"/>
              <w:rPr>
                <w:kern w:val="0"/>
                <w:sz w:val="18"/>
                <w:szCs w:val="18"/>
              </w:rPr>
            </w:pPr>
            <w:r>
              <w:rPr>
                <w:kern w:val="0"/>
                <w:sz w:val="18"/>
                <w:szCs w:val="18"/>
              </w:rPr>
              <w:t>2、教育心理学</w:t>
            </w:r>
          </w:p>
        </w:tc>
        <w:tc>
          <w:tcPr>
            <w:tcW w:w="720" w:type="dxa"/>
            <w:vMerge w:val="restart"/>
            <w:vAlign w:val="center"/>
          </w:tcPr>
          <w:p>
            <w:pPr>
              <w:spacing w:line="324" w:lineRule="auto"/>
              <w:jc w:val="center"/>
              <w:rPr>
                <w:kern w:val="0"/>
                <w:sz w:val="18"/>
                <w:szCs w:val="18"/>
              </w:rPr>
            </w:pPr>
            <w:r>
              <w:rPr>
                <w:kern w:val="0"/>
                <w:sz w:val="18"/>
                <w:szCs w:val="18"/>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518" w:hRule="atLeast"/>
          <w:jc w:val="center"/>
        </w:trPr>
        <w:tc>
          <w:tcPr>
            <w:tcW w:w="3177" w:type="dxa"/>
            <w:vAlign w:val="center"/>
          </w:tcPr>
          <w:p>
            <w:pPr>
              <w:spacing w:line="324" w:lineRule="auto"/>
              <w:rPr>
                <w:b/>
                <w:bCs/>
                <w:kern w:val="0"/>
                <w:sz w:val="18"/>
                <w:szCs w:val="18"/>
              </w:rPr>
            </w:pPr>
            <w:r>
              <w:rPr>
                <w:b/>
                <w:bCs/>
                <w:kern w:val="0"/>
                <w:sz w:val="18"/>
                <w:szCs w:val="18"/>
              </w:rPr>
              <w:t>040102课程与教学论</w:t>
            </w:r>
          </w:p>
          <w:p>
            <w:pPr>
              <w:spacing w:line="324" w:lineRule="auto"/>
              <w:rPr>
                <w:b/>
                <w:bCs/>
                <w:spacing w:val="-14"/>
                <w:kern w:val="10"/>
                <w:sz w:val="18"/>
                <w:szCs w:val="18"/>
              </w:rPr>
            </w:pPr>
            <w:r>
              <w:rPr>
                <w:kern w:val="0"/>
                <w:sz w:val="18"/>
                <w:szCs w:val="18"/>
              </w:rPr>
              <w:t>01课程与教学论理论方向</w:t>
            </w:r>
          </w:p>
        </w:tc>
        <w:tc>
          <w:tcPr>
            <w:tcW w:w="709" w:type="dxa"/>
            <w:vAlign w:val="center"/>
          </w:tcPr>
          <w:p>
            <w:pPr>
              <w:spacing w:line="324" w:lineRule="auto"/>
              <w:jc w:val="center"/>
              <w:rPr>
                <w:kern w:val="0"/>
                <w:sz w:val="18"/>
                <w:szCs w:val="18"/>
              </w:rPr>
            </w:pPr>
            <w:r>
              <w:rPr>
                <w:kern w:val="0"/>
                <w:sz w:val="18"/>
                <w:szCs w:val="18"/>
              </w:rPr>
              <w:t>4</w:t>
            </w:r>
          </w:p>
        </w:tc>
        <w:tc>
          <w:tcPr>
            <w:tcW w:w="2094" w:type="dxa"/>
            <w:vMerge w:val="continue"/>
            <w:vAlign w:val="center"/>
          </w:tcPr>
          <w:p>
            <w:pPr>
              <w:spacing w:line="324" w:lineRule="auto"/>
              <w:jc w:val="left"/>
              <w:rPr>
                <w:spacing w:val="-6"/>
                <w:kern w:val="10"/>
                <w:sz w:val="18"/>
                <w:szCs w:val="18"/>
              </w:rPr>
            </w:pPr>
          </w:p>
        </w:tc>
        <w:tc>
          <w:tcPr>
            <w:tcW w:w="1811" w:type="dxa"/>
            <w:vAlign w:val="center"/>
          </w:tcPr>
          <w:p>
            <w:pPr>
              <w:spacing w:line="324" w:lineRule="auto"/>
              <w:jc w:val="left"/>
              <w:rPr>
                <w:kern w:val="0"/>
                <w:sz w:val="18"/>
                <w:szCs w:val="18"/>
              </w:rPr>
            </w:pPr>
            <w:r>
              <w:rPr>
                <w:kern w:val="0"/>
                <w:sz w:val="18"/>
                <w:szCs w:val="18"/>
              </w:rPr>
              <w:t>课程与教学论</w:t>
            </w:r>
          </w:p>
        </w:tc>
        <w:tc>
          <w:tcPr>
            <w:tcW w:w="1440" w:type="dxa"/>
            <w:vMerge w:val="continue"/>
            <w:vAlign w:val="center"/>
          </w:tcPr>
          <w:p>
            <w:pPr>
              <w:spacing w:line="324" w:lineRule="auto"/>
              <w:jc w:val="left"/>
              <w:rPr>
                <w:kern w:val="0"/>
                <w:sz w:val="18"/>
                <w:szCs w:val="18"/>
              </w:rPr>
            </w:pPr>
          </w:p>
        </w:tc>
        <w:tc>
          <w:tcPr>
            <w:tcW w:w="720" w:type="dxa"/>
            <w:vMerge w:val="continue"/>
            <w:vAlign w:val="center"/>
          </w:tcPr>
          <w:p>
            <w:pPr>
              <w:spacing w:line="324" w:lineRule="auto"/>
              <w:jc w:val="center"/>
              <w:rPr>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739" w:hRule="atLeast"/>
          <w:jc w:val="center"/>
        </w:trPr>
        <w:tc>
          <w:tcPr>
            <w:tcW w:w="3177" w:type="dxa"/>
            <w:vAlign w:val="center"/>
          </w:tcPr>
          <w:p>
            <w:pPr>
              <w:spacing w:line="324" w:lineRule="auto"/>
              <w:rPr>
                <w:b/>
                <w:bCs/>
                <w:kern w:val="0"/>
                <w:sz w:val="18"/>
                <w:szCs w:val="18"/>
              </w:rPr>
            </w:pPr>
            <w:r>
              <w:rPr>
                <w:b/>
                <w:bCs/>
                <w:kern w:val="0"/>
                <w:sz w:val="18"/>
                <w:szCs w:val="18"/>
              </w:rPr>
              <w:t>040102课程与教学论</w:t>
            </w:r>
          </w:p>
          <w:p>
            <w:pPr>
              <w:spacing w:line="324" w:lineRule="auto"/>
              <w:rPr>
                <w:kern w:val="0"/>
                <w:sz w:val="18"/>
                <w:szCs w:val="18"/>
              </w:rPr>
            </w:pPr>
            <w:r>
              <w:rPr>
                <w:kern w:val="0"/>
                <w:sz w:val="18"/>
                <w:szCs w:val="18"/>
              </w:rPr>
              <w:t>02语文课程与教学论方向</w:t>
            </w:r>
          </w:p>
        </w:tc>
        <w:tc>
          <w:tcPr>
            <w:tcW w:w="709" w:type="dxa"/>
            <w:vAlign w:val="center"/>
          </w:tcPr>
          <w:p>
            <w:pPr>
              <w:spacing w:line="324" w:lineRule="auto"/>
              <w:jc w:val="center"/>
              <w:rPr>
                <w:kern w:val="0"/>
                <w:sz w:val="18"/>
                <w:szCs w:val="18"/>
              </w:rPr>
            </w:pPr>
            <w:r>
              <w:rPr>
                <w:kern w:val="0"/>
                <w:sz w:val="18"/>
                <w:szCs w:val="18"/>
              </w:rPr>
              <w:t>2</w:t>
            </w:r>
          </w:p>
        </w:tc>
        <w:tc>
          <w:tcPr>
            <w:tcW w:w="2094" w:type="dxa"/>
            <w:vMerge w:val="continue"/>
            <w:vAlign w:val="center"/>
          </w:tcPr>
          <w:p>
            <w:pPr>
              <w:spacing w:line="324" w:lineRule="auto"/>
              <w:jc w:val="left"/>
              <w:rPr>
                <w:spacing w:val="-6"/>
                <w:kern w:val="10"/>
                <w:sz w:val="18"/>
                <w:szCs w:val="18"/>
              </w:rPr>
            </w:pPr>
          </w:p>
        </w:tc>
        <w:tc>
          <w:tcPr>
            <w:tcW w:w="1811" w:type="dxa"/>
            <w:vAlign w:val="center"/>
          </w:tcPr>
          <w:p>
            <w:pPr>
              <w:spacing w:line="324" w:lineRule="auto"/>
              <w:jc w:val="left"/>
              <w:rPr>
                <w:kern w:val="0"/>
                <w:sz w:val="18"/>
                <w:szCs w:val="18"/>
              </w:rPr>
            </w:pPr>
            <w:r>
              <w:rPr>
                <w:kern w:val="0"/>
                <w:sz w:val="18"/>
                <w:szCs w:val="18"/>
              </w:rPr>
              <w:t>语文课程与教学论</w:t>
            </w:r>
          </w:p>
        </w:tc>
        <w:tc>
          <w:tcPr>
            <w:tcW w:w="1440" w:type="dxa"/>
            <w:vAlign w:val="center"/>
          </w:tcPr>
          <w:p>
            <w:pPr>
              <w:spacing w:line="324" w:lineRule="auto"/>
              <w:jc w:val="left"/>
              <w:rPr>
                <w:kern w:val="0"/>
                <w:sz w:val="18"/>
                <w:szCs w:val="18"/>
              </w:rPr>
            </w:pPr>
            <w:r>
              <w:rPr>
                <w:kern w:val="0"/>
                <w:sz w:val="18"/>
                <w:szCs w:val="18"/>
              </w:rPr>
              <w:t>1、教育心理学</w:t>
            </w:r>
          </w:p>
          <w:p>
            <w:pPr>
              <w:spacing w:line="324" w:lineRule="auto"/>
              <w:jc w:val="left"/>
              <w:rPr>
                <w:kern w:val="0"/>
                <w:sz w:val="18"/>
                <w:szCs w:val="18"/>
              </w:rPr>
            </w:pPr>
            <w:r>
              <w:rPr>
                <w:kern w:val="0"/>
                <w:sz w:val="18"/>
                <w:szCs w:val="18"/>
              </w:rPr>
              <w:t>2、阅读与写作（综合）</w:t>
            </w:r>
          </w:p>
        </w:tc>
        <w:tc>
          <w:tcPr>
            <w:tcW w:w="720" w:type="dxa"/>
            <w:vMerge w:val="continue"/>
            <w:vAlign w:val="center"/>
          </w:tcPr>
          <w:p>
            <w:pPr>
              <w:spacing w:line="324" w:lineRule="auto"/>
              <w:jc w:val="center"/>
              <w:rPr>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09" w:hRule="atLeast"/>
          <w:jc w:val="center"/>
        </w:trPr>
        <w:tc>
          <w:tcPr>
            <w:tcW w:w="3177" w:type="dxa"/>
            <w:vAlign w:val="center"/>
          </w:tcPr>
          <w:p>
            <w:pPr>
              <w:spacing w:line="324" w:lineRule="auto"/>
              <w:rPr>
                <w:b/>
                <w:bCs/>
                <w:kern w:val="0"/>
                <w:sz w:val="18"/>
                <w:szCs w:val="18"/>
              </w:rPr>
            </w:pPr>
            <w:r>
              <w:rPr>
                <w:b/>
                <w:bCs/>
                <w:kern w:val="0"/>
                <w:sz w:val="18"/>
                <w:szCs w:val="18"/>
              </w:rPr>
              <w:t>040102课程与教学论</w:t>
            </w:r>
          </w:p>
          <w:p>
            <w:pPr>
              <w:spacing w:line="324" w:lineRule="auto"/>
              <w:rPr>
                <w:kern w:val="0"/>
                <w:sz w:val="18"/>
                <w:szCs w:val="18"/>
              </w:rPr>
            </w:pPr>
            <w:r>
              <w:rPr>
                <w:kern w:val="0"/>
                <w:sz w:val="18"/>
                <w:szCs w:val="18"/>
              </w:rPr>
              <w:t>03数学课程与教学论方向</w:t>
            </w:r>
          </w:p>
        </w:tc>
        <w:tc>
          <w:tcPr>
            <w:tcW w:w="709" w:type="dxa"/>
            <w:vAlign w:val="center"/>
          </w:tcPr>
          <w:p>
            <w:pPr>
              <w:spacing w:line="324" w:lineRule="auto"/>
              <w:jc w:val="center"/>
              <w:rPr>
                <w:kern w:val="0"/>
                <w:sz w:val="18"/>
                <w:szCs w:val="18"/>
              </w:rPr>
            </w:pPr>
            <w:r>
              <w:rPr>
                <w:kern w:val="0"/>
                <w:sz w:val="18"/>
                <w:szCs w:val="18"/>
              </w:rPr>
              <w:t>2</w:t>
            </w:r>
          </w:p>
        </w:tc>
        <w:tc>
          <w:tcPr>
            <w:tcW w:w="2094" w:type="dxa"/>
            <w:vMerge w:val="continue"/>
            <w:vAlign w:val="center"/>
          </w:tcPr>
          <w:p>
            <w:pPr>
              <w:spacing w:line="324" w:lineRule="auto"/>
              <w:jc w:val="left"/>
              <w:rPr>
                <w:spacing w:val="-6"/>
                <w:kern w:val="10"/>
                <w:sz w:val="18"/>
                <w:szCs w:val="18"/>
              </w:rPr>
            </w:pPr>
          </w:p>
        </w:tc>
        <w:tc>
          <w:tcPr>
            <w:tcW w:w="1811" w:type="dxa"/>
            <w:vAlign w:val="center"/>
          </w:tcPr>
          <w:p>
            <w:pPr>
              <w:spacing w:line="324" w:lineRule="auto"/>
              <w:jc w:val="left"/>
              <w:rPr>
                <w:kern w:val="0"/>
                <w:sz w:val="18"/>
                <w:szCs w:val="18"/>
              </w:rPr>
            </w:pPr>
            <w:r>
              <w:rPr>
                <w:kern w:val="0"/>
                <w:sz w:val="18"/>
                <w:szCs w:val="18"/>
              </w:rPr>
              <w:t>数学课程与教学论</w:t>
            </w:r>
          </w:p>
        </w:tc>
        <w:tc>
          <w:tcPr>
            <w:tcW w:w="1440" w:type="dxa"/>
            <w:vAlign w:val="center"/>
          </w:tcPr>
          <w:p>
            <w:pPr>
              <w:spacing w:line="324" w:lineRule="auto"/>
              <w:jc w:val="left"/>
              <w:rPr>
                <w:kern w:val="0"/>
                <w:sz w:val="18"/>
                <w:szCs w:val="18"/>
              </w:rPr>
            </w:pPr>
            <w:r>
              <w:rPr>
                <w:kern w:val="0"/>
                <w:sz w:val="18"/>
                <w:szCs w:val="18"/>
              </w:rPr>
              <w:t>1、高等数学（含高等代数、解析几何、数学分析）</w:t>
            </w:r>
          </w:p>
          <w:p>
            <w:pPr>
              <w:spacing w:line="324" w:lineRule="auto"/>
              <w:jc w:val="left"/>
              <w:rPr>
                <w:kern w:val="0"/>
                <w:sz w:val="18"/>
                <w:szCs w:val="18"/>
              </w:rPr>
            </w:pPr>
            <w:r>
              <w:rPr>
                <w:kern w:val="0"/>
                <w:sz w:val="18"/>
                <w:szCs w:val="18"/>
              </w:rPr>
              <w:t>2、教育心理学</w:t>
            </w:r>
          </w:p>
        </w:tc>
        <w:tc>
          <w:tcPr>
            <w:tcW w:w="720" w:type="dxa"/>
            <w:vMerge w:val="continue"/>
            <w:vAlign w:val="center"/>
          </w:tcPr>
          <w:p>
            <w:pPr>
              <w:spacing w:line="324" w:lineRule="auto"/>
              <w:jc w:val="center"/>
              <w:rPr>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jc w:val="center"/>
        </w:trPr>
        <w:tc>
          <w:tcPr>
            <w:tcW w:w="3177" w:type="dxa"/>
            <w:vAlign w:val="center"/>
          </w:tcPr>
          <w:p>
            <w:pPr>
              <w:spacing w:line="324" w:lineRule="auto"/>
              <w:rPr>
                <w:b/>
                <w:bCs/>
                <w:kern w:val="0"/>
                <w:sz w:val="18"/>
                <w:szCs w:val="18"/>
              </w:rPr>
            </w:pPr>
            <w:r>
              <w:rPr>
                <w:b/>
                <w:bCs/>
                <w:kern w:val="0"/>
                <w:sz w:val="18"/>
                <w:szCs w:val="18"/>
              </w:rPr>
              <w:t>040102课程与教学论</w:t>
            </w:r>
          </w:p>
          <w:p>
            <w:pPr>
              <w:spacing w:line="324" w:lineRule="auto"/>
              <w:rPr>
                <w:kern w:val="0"/>
                <w:sz w:val="18"/>
                <w:szCs w:val="18"/>
              </w:rPr>
            </w:pPr>
            <w:r>
              <w:rPr>
                <w:kern w:val="0"/>
                <w:sz w:val="18"/>
                <w:szCs w:val="18"/>
              </w:rPr>
              <w:t>04科学课程与教学论方向</w:t>
            </w:r>
          </w:p>
        </w:tc>
        <w:tc>
          <w:tcPr>
            <w:tcW w:w="709" w:type="dxa"/>
            <w:vAlign w:val="center"/>
          </w:tcPr>
          <w:p>
            <w:pPr>
              <w:spacing w:line="324" w:lineRule="auto"/>
              <w:jc w:val="center"/>
              <w:rPr>
                <w:kern w:val="0"/>
                <w:sz w:val="18"/>
                <w:szCs w:val="18"/>
              </w:rPr>
            </w:pPr>
            <w:r>
              <w:rPr>
                <w:kern w:val="0"/>
                <w:sz w:val="18"/>
                <w:szCs w:val="18"/>
              </w:rPr>
              <w:t>2</w:t>
            </w:r>
          </w:p>
        </w:tc>
        <w:tc>
          <w:tcPr>
            <w:tcW w:w="2094" w:type="dxa"/>
            <w:vMerge w:val="continue"/>
            <w:vAlign w:val="center"/>
          </w:tcPr>
          <w:p>
            <w:pPr>
              <w:spacing w:line="324" w:lineRule="auto"/>
              <w:jc w:val="left"/>
              <w:rPr>
                <w:spacing w:val="-6"/>
                <w:kern w:val="10"/>
                <w:sz w:val="18"/>
                <w:szCs w:val="18"/>
              </w:rPr>
            </w:pPr>
          </w:p>
        </w:tc>
        <w:tc>
          <w:tcPr>
            <w:tcW w:w="1811" w:type="dxa"/>
            <w:vAlign w:val="center"/>
          </w:tcPr>
          <w:p>
            <w:pPr>
              <w:spacing w:line="324" w:lineRule="auto"/>
              <w:jc w:val="left"/>
              <w:rPr>
                <w:kern w:val="0"/>
                <w:sz w:val="18"/>
                <w:szCs w:val="18"/>
              </w:rPr>
            </w:pPr>
            <w:r>
              <w:rPr>
                <w:kern w:val="0"/>
                <w:sz w:val="18"/>
                <w:szCs w:val="18"/>
              </w:rPr>
              <w:t>科学课程与教学论</w:t>
            </w:r>
          </w:p>
        </w:tc>
        <w:tc>
          <w:tcPr>
            <w:tcW w:w="1440" w:type="dxa"/>
            <w:vAlign w:val="center"/>
          </w:tcPr>
          <w:p>
            <w:pPr>
              <w:spacing w:line="324" w:lineRule="auto"/>
              <w:jc w:val="left"/>
              <w:rPr>
                <w:kern w:val="0"/>
                <w:sz w:val="18"/>
                <w:szCs w:val="18"/>
              </w:rPr>
            </w:pPr>
            <w:r>
              <w:rPr>
                <w:kern w:val="0"/>
                <w:sz w:val="18"/>
                <w:szCs w:val="18"/>
              </w:rPr>
              <w:t>1、教育心理学</w:t>
            </w:r>
          </w:p>
          <w:p>
            <w:pPr>
              <w:spacing w:line="324" w:lineRule="auto"/>
              <w:jc w:val="left"/>
              <w:rPr>
                <w:kern w:val="0"/>
                <w:sz w:val="18"/>
                <w:szCs w:val="18"/>
              </w:rPr>
            </w:pPr>
            <w:r>
              <w:rPr>
                <w:kern w:val="0"/>
                <w:sz w:val="18"/>
                <w:szCs w:val="18"/>
              </w:rPr>
              <w:t>2、科学教材分析</w:t>
            </w:r>
          </w:p>
        </w:tc>
        <w:tc>
          <w:tcPr>
            <w:tcW w:w="720" w:type="dxa"/>
            <w:vMerge w:val="continue"/>
            <w:vAlign w:val="center"/>
          </w:tcPr>
          <w:p>
            <w:pPr>
              <w:spacing w:line="324" w:lineRule="auto"/>
              <w:jc w:val="center"/>
              <w:rPr>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 w:hRule="atLeast"/>
          <w:jc w:val="center"/>
        </w:trPr>
        <w:tc>
          <w:tcPr>
            <w:tcW w:w="3177" w:type="dxa"/>
            <w:vAlign w:val="center"/>
          </w:tcPr>
          <w:p>
            <w:pPr>
              <w:spacing w:line="324" w:lineRule="auto"/>
              <w:rPr>
                <w:b/>
                <w:bCs/>
                <w:kern w:val="0"/>
                <w:sz w:val="18"/>
                <w:szCs w:val="18"/>
              </w:rPr>
            </w:pPr>
            <w:r>
              <w:rPr>
                <w:b/>
                <w:bCs/>
                <w:kern w:val="0"/>
                <w:sz w:val="18"/>
                <w:szCs w:val="18"/>
              </w:rPr>
              <w:t>040102课程与教学论</w:t>
            </w:r>
          </w:p>
          <w:p>
            <w:pPr>
              <w:spacing w:line="324" w:lineRule="auto"/>
              <w:rPr>
                <w:kern w:val="0"/>
                <w:sz w:val="18"/>
                <w:szCs w:val="18"/>
              </w:rPr>
            </w:pPr>
            <w:r>
              <w:rPr>
                <w:kern w:val="0"/>
                <w:sz w:val="18"/>
                <w:szCs w:val="18"/>
              </w:rPr>
              <w:t>05化学课程与教学论方向</w:t>
            </w:r>
          </w:p>
        </w:tc>
        <w:tc>
          <w:tcPr>
            <w:tcW w:w="709" w:type="dxa"/>
            <w:vAlign w:val="center"/>
          </w:tcPr>
          <w:p>
            <w:pPr>
              <w:spacing w:line="324" w:lineRule="auto"/>
              <w:jc w:val="center"/>
              <w:rPr>
                <w:kern w:val="0"/>
                <w:sz w:val="18"/>
                <w:szCs w:val="18"/>
              </w:rPr>
            </w:pPr>
            <w:r>
              <w:rPr>
                <w:kern w:val="0"/>
                <w:sz w:val="18"/>
                <w:szCs w:val="18"/>
              </w:rPr>
              <w:t>2</w:t>
            </w:r>
          </w:p>
        </w:tc>
        <w:tc>
          <w:tcPr>
            <w:tcW w:w="2094" w:type="dxa"/>
            <w:vMerge w:val="continue"/>
            <w:vAlign w:val="center"/>
          </w:tcPr>
          <w:p>
            <w:pPr>
              <w:spacing w:line="324" w:lineRule="auto"/>
              <w:jc w:val="left"/>
              <w:rPr>
                <w:spacing w:val="-6"/>
                <w:kern w:val="10"/>
                <w:sz w:val="18"/>
                <w:szCs w:val="18"/>
              </w:rPr>
            </w:pPr>
          </w:p>
        </w:tc>
        <w:tc>
          <w:tcPr>
            <w:tcW w:w="1811" w:type="dxa"/>
            <w:vAlign w:val="center"/>
          </w:tcPr>
          <w:p>
            <w:pPr>
              <w:spacing w:line="324" w:lineRule="auto"/>
              <w:jc w:val="left"/>
              <w:rPr>
                <w:kern w:val="0"/>
                <w:sz w:val="18"/>
                <w:szCs w:val="18"/>
              </w:rPr>
            </w:pPr>
            <w:r>
              <w:rPr>
                <w:kern w:val="0"/>
                <w:sz w:val="18"/>
                <w:szCs w:val="18"/>
              </w:rPr>
              <w:t>化学课程与教学论</w:t>
            </w:r>
          </w:p>
        </w:tc>
        <w:tc>
          <w:tcPr>
            <w:tcW w:w="1440" w:type="dxa"/>
            <w:vAlign w:val="center"/>
          </w:tcPr>
          <w:p>
            <w:pPr>
              <w:spacing w:line="324" w:lineRule="auto"/>
              <w:jc w:val="left"/>
              <w:rPr>
                <w:kern w:val="0"/>
                <w:sz w:val="18"/>
                <w:szCs w:val="18"/>
              </w:rPr>
            </w:pPr>
            <w:r>
              <w:rPr>
                <w:kern w:val="0"/>
                <w:sz w:val="18"/>
                <w:szCs w:val="18"/>
              </w:rPr>
              <w:t>1、教育心理学</w:t>
            </w:r>
          </w:p>
          <w:p>
            <w:pPr>
              <w:spacing w:line="324" w:lineRule="auto"/>
              <w:jc w:val="left"/>
              <w:rPr>
                <w:kern w:val="0"/>
                <w:sz w:val="18"/>
                <w:szCs w:val="18"/>
              </w:rPr>
            </w:pPr>
            <w:r>
              <w:rPr>
                <w:kern w:val="0"/>
                <w:sz w:val="18"/>
                <w:szCs w:val="18"/>
              </w:rPr>
              <w:t xml:space="preserve">2、普通化学 </w:t>
            </w:r>
          </w:p>
        </w:tc>
        <w:tc>
          <w:tcPr>
            <w:tcW w:w="720" w:type="dxa"/>
            <w:vMerge w:val="continue"/>
            <w:vAlign w:val="center"/>
          </w:tcPr>
          <w:p>
            <w:pPr>
              <w:spacing w:line="324" w:lineRule="auto"/>
              <w:jc w:val="center"/>
              <w:rPr>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jc w:val="center"/>
        </w:trPr>
        <w:tc>
          <w:tcPr>
            <w:tcW w:w="3177" w:type="dxa"/>
            <w:vAlign w:val="center"/>
          </w:tcPr>
          <w:p>
            <w:pPr>
              <w:spacing w:line="324" w:lineRule="auto"/>
              <w:rPr>
                <w:b/>
                <w:bCs/>
                <w:kern w:val="0"/>
                <w:sz w:val="18"/>
                <w:szCs w:val="18"/>
              </w:rPr>
            </w:pPr>
            <w:r>
              <w:rPr>
                <w:b/>
                <w:bCs/>
                <w:kern w:val="0"/>
                <w:sz w:val="18"/>
                <w:szCs w:val="18"/>
              </w:rPr>
              <w:t>040102课程与教学论</w:t>
            </w:r>
          </w:p>
          <w:p>
            <w:pPr>
              <w:spacing w:line="324" w:lineRule="auto"/>
              <w:rPr>
                <w:kern w:val="0"/>
                <w:sz w:val="18"/>
                <w:szCs w:val="18"/>
              </w:rPr>
            </w:pPr>
            <w:r>
              <w:rPr>
                <w:kern w:val="0"/>
                <w:sz w:val="18"/>
                <w:szCs w:val="18"/>
              </w:rPr>
              <w:t>06小学教育方向</w:t>
            </w:r>
          </w:p>
        </w:tc>
        <w:tc>
          <w:tcPr>
            <w:tcW w:w="709" w:type="dxa"/>
            <w:vAlign w:val="center"/>
          </w:tcPr>
          <w:p>
            <w:pPr>
              <w:spacing w:line="324" w:lineRule="auto"/>
              <w:jc w:val="center"/>
              <w:rPr>
                <w:kern w:val="0"/>
                <w:sz w:val="18"/>
                <w:szCs w:val="18"/>
              </w:rPr>
            </w:pPr>
            <w:r>
              <w:rPr>
                <w:kern w:val="0"/>
                <w:sz w:val="18"/>
                <w:szCs w:val="18"/>
              </w:rPr>
              <w:t>2</w:t>
            </w:r>
          </w:p>
        </w:tc>
        <w:tc>
          <w:tcPr>
            <w:tcW w:w="2094" w:type="dxa"/>
            <w:vMerge w:val="continue"/>
            <w:vAlign w:val="center"/>
          </w:tcPr>
          <w:p>
            <w:pPr>
              <w:spacing w:line="324" w:lineRule="auto"/>
              <w:jc w:val="left"/>
              <w:rPr>
                <w:spacing w:val="-6"/>
                <w:kern w:val="10"/>
                <w:sz w:val="18"/>
                <w:szCs w:val="18"/>
              </w:rPr>
            </w:pPr>
          </w:p>
        </w:tc>
        <w:tc>
          <w:tcPr>
            <w:tcW w:w="1811" w:type="dxa"/>
            <w:vAlign w:val="center"/>
          </w:tcPr>
          <w:p>
            <w:pPr>
              <w:spacing w:line="324" w:lineRule="auto"/>
              <w:jc w:val="left"/>
              <w:rPr>
                <w:spacing w:val="-4"/>
                <w:kern w:val="0"/>
                <w:sz w:val="18"/>
                <w:szCs w:val="18"/>
              </w:rPr>
            </w:pPr>
            <w:r>
              <w:rPr>
                <w:spacing w:val="-4"/>
                <w:kern w:val="0"/>
                <w:sz w:val="18"/>
                <w:szCs w:val="18"/>
              </w:rPr>
              <w:t>小学语文课程与教学论（侧文）</w:t>
            </w:r>
          </w:p>
          <w:p>
            <w:pPr>
              <w:spacing w:line="324" w:lineRule="auto"/>
              <w:jc w:val="left"/>
              <w:rPr>
                <w:spacing w:val="-4"/>
                <w:kern w:val="0"/>
                <w:sz w:val="18"/>
                <w:szCs w:val="18"/>
              </w:rPr>
            </w:pPr>
            <w:r>
              <w:rPr>
                <w:spacing w:val="-4"/>
                <w:kern w:val="0"/>
                <w:sz w:val="18"/>
                <w:szCs w:val="18"/>
              </w:rPr>
              <w:t>或小学数学课程与教学论（侧理）</w:t>
            </w:r>
          </w:p>
        </w:tc>
        <w:tc>
          <w:tcPr>
            <w:tcW w:w="1440" w:type="dxa"/>
            <w:vAlign w:val="center"/>
          </w:tcPr>
          <w:p>
            <w:pPr>
              <w:spacing w:line="324" w:lineRule="auto"/>
              <w:jc w:val="left"/>
              <w:rPr>
                <w:kern w:val="0"/>
                <w:sz w:val="18"/>
                <w:szCs w:val="18"/>
              </w:rPr>
            </w:pPr>
            <w:r>
              <w:rPr>
                <w:kern w:val="0"/>
                <w:sz w:val="18"/>
                <w:szCs w:val="18"/>
              </w:rPr>
              <w:t>1、教育心理学</w:t>
            </w:r>
          </w:p>
          <w:p>
            <w:pPr>
              <w:spacing w:line="324" w:lineRule="auto"/>
              <w:jc w:val="left"/>
              <w:rPr>
                <w:kern w:val="0"/>
                <w:sz w:val="18"/>
                <w:szCs w:val="18"/>
              </w:rPr>
            </w:pPr>
            <w:r>
              <w:rPr>
                <w:kern w:val="0"/>
                <w:sz w:val="18"/>
                <w:szCs w:val="18"/>
              </w:rPr>
              <w:t>2、现当代文学（侧文）或高等数学（侧理）</w:t>
            </w:r>
          </w:p>
        </w:tc>
        <w:tc>
          <w:tcPr>
            <w:tcW w:w="720" w:type="dxa"/>
            <w:vMerge w:val="continue"/>
            <w:vAlign w:val="center"/>
          </w:tcPr>
          <w:p>
            <w:pPr>
              <w:spacing w:line="324" w:lineRule="auto"/>
              <w:jc w:val="center"/>
              <w:rPr>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jc w:val="center"/>
        </w:trPr>
        <w:tc>
          <w:tcPr>
            <w:tcW w:w="3177" w:type="dxa"/>
            <w:vAlign w:val="center"/>
          </w:tcPr>
          <w:p>
            <w:pPr>
              <w:spacing w:line="324" w:lineRule="auto"/>
              <w:rPr>
                <w:b/>
                <w:bCs/>
                <w:kern w:val="0"/>
                <w:sz w:val="18"/>
                <w:szCs w:val="18"/>
              </w:rPr>
            </w:pPr>
            <w:r>
              <w:rPr>
                <w:b/>
                <w:bCs/>
                <w:kern w:val="0"/>
                <w:sz w:val="18"/>
                <w:szCs w:val="18"/>
              </w:rPr>
              <w:t>040102课程与教学论</w:t>
            </w:r>
          </w:p>
          <w:p>
            <w:pPr>
              <w:spacing w:line="324" w:lineRule="auto"/>
              <w:rPr>
                <w:kern w:val="0"/>
                <w:sz w:val="18"/>
                <w:szCs w:val="18"/>
              </w:rPr>
            </w:pPr>
            <w:r>
              <w:rPr>
                <w:kern w:val="0"/>
                <w:sz w:val="18"/>
                <w:szCs w:val="18"/>
              </w:rPr>
              <w:t>07英语课程与教学论方向</w:t>
            </w:r>
          </w:p>
        </w:tc>
        <w:tc>
          <w:tcPr>
            <w:tcW w:w="709" w:type="dxa"/>
            <w:vAlign w:val="center"/>
          </w:tcPr>
          <w:p>
            <w:pPr>
              <w:spacing w:line="324" w:lineRule="auto"/>
              <w:jc w:val="center"/>
              <w:rPr>
                <w:kern w:val="0"/>
                <w:sz w:val="18"/>
                <w:szCs w:val="18"/>
              </w:rPr>
            </w:pPr>
            <w:r>
              <w:rPr>
                <w:kern w:val="0"/>
                <w:sz w:val="18"/>
                <w:szCs w:val="18"/>
              </w:rPr>
              <w:t>2</w:t>
            </w:r>
          </w:p>
        </w:tc>
        <w:tc>
          <w:tcPr>
            <w:tcW w:w="2094" w:type="dxa"/>
            <w:vMerge w:val="continue"/>
            <w:vAlign w:val="center"/>
          </w:tcPr>
          <w:p>
            <w:pPr>
              <w:spacing w:line="324" w:lineRule="auto"/>
              <w:jc w:val="left"/>
              <w:rPr>
                <w:spacing w:val="-6"/>
                <w:kern w:val="10"/>
                <w:sz w:val="18"/>
                <w:szCs w:val="18"/>
              </w:rPr>
            </w:pPr>
          </w:p>
        </w:tc>
        <w:tc>
          <w:tcPr>
            <w:tcW w:w="1811" w:type="dxa"/>
            <w:vAlign w:val="center"/>
          </w:tcPr>
          <w:p>
            <w:pPr>
              <w:spacing w:line="324" w:lineRule="auto"/>
              <w:jc w:val="left"/>
              <w:rPr>
                <w:kern w:val="0"/>
                <w:sz w:val="18"/>
                <w:szCs w:val="18"/>
              </w:rPr>
            </w:pPr>
            <w:r>
              <w:rPr>
                <w:kern w:val="0"/>
                <w:sz w:val="18"/>
                <w:szCs w:val="18"/>
              </w:rPr>
              <w:t>综合英语</w:t>
            </w:r>
          </w:p>
        </w:tc>
        <w:tc>
          <w:tcPr>
            <w:tcW w:w="1440" w:type="dxa"/>
            <w:vAlign w:val="center"/>
          </w:tcPr>
          <w:p>
            <w:pPr>
              <w:spacing w:line="324" w:lineRule="auto"/>
              <w:jc w:val="left"/>
              <w:rPr>
                <w:kern w:val="0"/>
                <w:sz w:val="18"/>
                <w:szCs w:val="18"/>
              </w:rPr>
            </w:pPr>
            <w:r>
              <w:rPr>
                <w:kern w:val="0"/>
                <w:sz w:val="18"/>
                <w:szCs w:val="18"/>
              </w:rPr>
              <w:t>1</w:t>
            </w:r>
            <w:r>
              <w:rPr>
                <w:spacing w:val="-6"/>
                <w:kern w:val="10"/>
                <w:sz w:val="18"/>
                <w:szCs w:val="18"/>
              </w:rPr>
              <w:t>、教育心理学</w:t>
            </w:r>
          </w:p>
          <w:p>
            <w:pPr>
              <w:spacing w:line="324" w:lineRule="auto"/>
              <w:jc w:val="left"/>
              <w:rPr>
                <w:kern w:val="0"/>
                <w:sz w:val="18"/>
                <w:szCs w:val="18"/>
              </w:rPr>
            </w:pPr>
            <w:r>
              <w:rPr>
                <w:kern w:val="0"/>
                <w:sz w:val="18"/>
                <w:szCs w:val="18"/>
              </w:rPr>
              <w:t>2、英语教学论</w:t>
            </w:r>
          </w:p>
        </w:tc>
        <w:tc>
          <w:tcPr>
            <w:tcW w:w="720" w:type="dxa"/>
            <w:vMerge w:val="continue"/>
            <w:vAlign w:val="center"/>
          </w:tcPr>
          <w:p>
            <w:pPr>
              <w:spacing w:line="324" w:lineRule="auto"/>
              <w:jc w:val="center"/>
              <w:rPr>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 w:hRule="atLeast"/>
          <w:jc w:val="center"/>
        </w:trPr>
        <w:tc>
          <w:tcPr>
            <w:tcW w:w="3177" w:type="dxa"/>
            <w:vAlign w:val="center"/>
          </w:tcPr>
          <w:p>
            <w:pPr>
              <w:spacing w:line="324" w:lineRule="auto"/>
              <w:rPr>
                <w:kern w:val="0"/>
                <w:sz w:val="18"/>
                <w:szCs w:val="18"/>
              </w:rPr>
            </w:pPr>
            <w:r>
              <w:rPr>
                <w:b/>
                <w:bCs/>
                <w:kern w:val="0"/>
                <w:sz w:val="18"/>
                <w:szCs w:val="18"/>
              </w:rPr>
              <w:t>040105学前教育学</w:t>
            </w:r>
          </w:p>
          <w:p>
            <w:pPr>
              <w:spacing w:line="324" w:lineRule="auto"/>
              <w:rPr>
                <w:kern w:val="0"/>
                <w:sz w:val="18"/>
                <w:szCs w:val="18"/>
              </w:rPr>
            </w:pPr>
            <w:r>
              <w:rPr>
                <w:kern w:val="0"/>
                <w:sz w:val="18"/>
                <w:szCs w:val="18"/>
              </w:rPr>
              <w:t>01学前教育基本理论</w:t>
            </w:r>
          </w:p>
        </w:tc>
        <w:tc>
          <w:tcPr>
            <w:tcW w:w="709" w:type="dxa"/>
            <w:vAlign w:val="center"/>
          </w:tcPr>
          <w:p>
            <w:pPr>
              <w:spacing w:line="324" w:lineRule="auto"/>
              <w:jc w:val="center"/>
              <w:rPr>
                <w:kern w:val="0"/>
                <w:sz w:val="18"/>
                <w:szCs w:val="18"/>
              </w:rPr>
            </w:pPr>
            <w:r>
              <w:rPr>
                <w:kern w:val="0"/>
                <w:sz w:val="18"/>
                <w:szCs w:val="18"/>
              </w:rPr>
              <w:t>3</w:t>
            </w:r>
          </w:p>
        </w:tc>
        <w:tc>
          <w:tcPr>
            <w:tcW w:w="2094" w:type="dxa"/>
            <w:vMerge w:val="continue"/>
            <w:vAlign w:val="center"/>
          </w:tcPr>
          <w:p>
            <w:pPr>
              <w:spacing w:line="324" w:lineRule="auto"/>
              <w:jc w:val="left"/>
              <w:rPr>
                <w:spacing w:val="-6"/>
                <w:kern w:val="10"/>
                <w:sz w:val="18"/>
                <w:szCs w:val="18"/>
              </w:rPr>
            </w:pPr>
          </w:p>
        </w:tc>
        <w:tc>
          <w:tcPr>
            <w:tcW w:w="1811" w:type="dxa"/>
            <w:vAlign w:val="center"/>
          </w:tcPr>
          <w:p>
            <w:pPr>
              <w:spacing w:line="324" w:lineRule="auto"/>
              <w:jc w:val="left"/>
              <w:rPr>
                <w:kern w:val="0"/>
                <w:sz w:val="18"/>
                <w:szCs w:val="18"/>
              </w:rPr>
            </w:pPr>
            <w:r>
              <w:rPr>
                <w:kern w:val="0"/>
                <w:sz w:val="18"/>
                <w:szCs w:val="18"/>
              </w:rPr>
              <w:t>学前教育学</w:t>
            </w:r>
          </w:p>
        </w:tc>
        <w:tc>
          <w:tcPr>
            <w:tcW w:w="1440" w:type="dxa"/>
            <w:vAlign w:val="center"/>
          </w:tcPr>
          <w:p>
            <w:pPr>
              <w:spacing w:line="324" w:lineRule="auto"/>
              <w:jc w:val="left"/>
              <w:rPr>
                <w:kern w:val="0"/>
                <w:sz w:val="18"/>
                <w:szCs w:val="18"/>
              </w:rPr>
            </w:pPr>
            <w:r>
              <w:rPr>
                <w:kern w:val="0"/>
                <w:sz w:val="18"/>
                <w:szCs w:val="18"/>
              </w:rPr>
              <w:t>1、学前教育史</w:t>
            </w:r>
          </w:p>
          <w:p>
            <w:pPr>
              <w:spacing w:line="324" w:lineRule="auto"/>
              <w:jc w:val="left"/>
              <w:rPr>
                <w:spacing w:val="-6"/>
                <w:kern w:val="0"/>
                <w:sz w:val="18"/>
                <w:szCs w:val="18"/>
              </w:rPr>
            </w:pPr>
            <w:r>
              <w:rPr>
                <w:kern w:val="0"/>
                <w:sz w:val="18"/>
                <w:szCs w:val="18"/>
              </w:rPr>
              <w:t>2、学前心理学</w:t>
            </w:r>
          </w:p>
        </w:tc>
        <w:tc>
          <w:tcPr>
            <w:tcW w:w="720" w:type="dxa"/>
            <w:vMerge w:val="continue"/>
            <w:vAlign w:val="center"/>
          </w:tcPr>
          <w:p>
            <w:pPr>
              <w:spacing w:line="324" w:lineRule="auto"/>
              <w:jc w:val="center"/>
              <w:rPr>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301" w:hRule="atLeast"/>
          <w:jc w:val="center"/>
        </w:trPr>
        <w:tc>
          <w:tcPr>
            <w:tcW w:w="3177" w:type="dxa"/>
            <w:vAlign w:val="center"/>
          </w:tcPr>
          <w:p>
            <w:pPr>
              <w:spacing w:line="324" w:lineRule="auto"/>
              <w:rPr>
                <w:b/>
                <w:bCs/>
                <w:sz w:val="18"/>
                <w:szCs w:val="18"/>
              </w:rPr>
            </w:pPr>
            <w:r>
              <w:rPr>
                <w:b/>
                <w:bCs/>
                <w:sz w:val="18"/>
                <w:szCs w:val="18"/>
              </w:rPr>
              <w:t>040106高等教育学</w:t>
            </w:r>
          </w:p>
          <w:p>
            <w:pPr>
              <w:spacing w:line="324" w:lineRule="auto"/>
              <w:rPr>
                <w:sz w:val="18"/>
                <w:szCs w:val="18"/>
              </w:rPr>
            </w:pPr>
            <w:r>
              <w:rPr>
                <w:sz w:val="18"/>
                <w:szCs w:val="18"/>
              </w:rPr>
              <w:t>01</w:t>
            </w:r>
            <w:r>
              <w:rPr>
                <w:szCs w:val="20"/>
              </w:rPr>
              <w:t xml:space="preserve"> </w:t>
            </w:r>
            <w:r>
              <w:rPr>
                <w:sz w:val="18"/>
                <w:szCs w:val="18"/>
              </w:rPr>
              <w:t>高等教育管理</w:t>
            </w:r>
          </w:p>
          <w:p>
            <w:pPr>
              <w:spacing w:line="324" w:lineRule="auto"/>
              <w:rPr>
                <w:sz w:val="18"/>
                <w:szCs w:val="18"/>
              </w:rPr>
            </w:pPr>
            <w:r>
              <w:rPr>
                <w:sz w:val="18"/>
                <w:szCs w:val="18"/>
              </w:rPr>
              <w:t>02 区域高等教育发展</w:t>
            </w:r>
          </w:p>
          <w:p>
            <w:pPr>
              <w:spacing w:line="324" w:lineRule="auto"/>
              <w:rPr>
                <w:kern w:val="0"/>
                <w:sz w:val="18"/>
                <w:szCs w:val="18"/>
              </w:rPr>
            </w:pPr>
            <w:r>
              <w:rPr>
                <w:sz w:val="18"/>
                <w:szCs w:val="18"/>
              </w:rPr>
              <w:t>03 比较高等教育和高等教育史</w:t>
            </w:r>
          </w:p>
        </w:tc>
        <w:tc>
          <w:tcPr>
            <w:tcW w:w="709" w:type="dxa"/>
            <w:vAlign w:val="center"/>
          </w:tcPr>
          <w:p>
            <w:pPr>
              <w:spacing w:line="324" w:lineRule="auto"/>
              <w:jc w:val="center"/>
              <w:rPr>
                <w:kern w:val="0"/>
                <w:sz w:val="18"/>
                <w:szCs w:val="18"/>
              </w:rPr>
            </w:pPr>
            <w:r>
              <w:rPr>
                <w:sz w:val="18"/>
                <w:szCs w:val="18"/>
              </w:rPr>
              <w:t>6</w:t>
            </w:r>
          </w:p>
        </w:tc>
        <w:tc>
          <w:tcPr>
            <w:tcW w:w="2094" w:type="dxa"/>
            <w:vMerge w:val="continue"/>
            <w:vAlign w:val="center"/>
          </w:tcPr>
          <w:p>
            <w:pPr>
              <w:spacing w:line="324" w:lineRule="auto"/>
              <w:jc w:val="left"/>
              <w:rPr>
                <w:spacing w:val="-6"/>
                <w:kern w:val="10"/>
                <w:sz w:val="18"/>
                <w:szCs w:val="18"/>
              </w:rPr>
            </w:pPr>
          </w:p>
        </w:tc>
        <w:tc>
          <w:tcPr>
            <w:tcW w:w="1811" w:type="dxa"/>
            <w:vAlign w:val="center"/>
          </w:tcPr>
          <w:p>
            <w:pPr>
              <w:spacing w:line="324" w:lineRule="auto"/>
              <w:jc w:val="left"/>
              <w:rPr>
                <w:kern w:val="0"/>
                <w:sz w:val="18"/>
                <w:szCs w:val="18"/>
              </w:rPr>
            </w:pPr>
            <w:r>
              <w:rPr>
                <w:sz w:val="18"/>
                <w:szCs w:val="18"/>
              </w:rPr>
              <w:t>高等教育学</w:t>
            </w:r>
          </w:p>
        </w:tc>
        <w:tc>
          <w:tcPr>
            <w:tcW w:w="1440" w:type="dxa"/>
            <w:vAlign w:val="center"/>
          </w:tcPr>
          <w:p>
            <w:pPr>
              <w:spacing w:line="324" w:lineRule="auto"/>
              <w:jc w:val="left"/>
              <w:rPr>
                <w:kern w:val="0"/>
                <w:sz w:val="18"/>
                <w:szCs w:val="18"/>
              </w:rPr>
            </w:pPr>
            <w:r>
              <w:rPr>
                <w:kern w:val="0"/>
                <w:sz w:val="18"/>
                <w:szCs w:val="18"/>
              </w:rPr>
              <w:t>1．教育心理学</w:t>
            </w:r>
          </w:p>
          <w:p>
            <w:pPr>
              <w:spacing w:line="324" w:lineRule="auto"/>
              <w:jc w:val="left"/>
              <w:rPr>
                <w:spacing w:val="-6"/>
                <w:kern w:val="0"/>
                <w:sz w:val="18"/>
                <w:szCs w:val="18"/>
              </w:rPr>
            </w:pPr>
            <w:r>
              <w:rPr>
                <w:kern w:val="0"/>
                <w:sz w:val="18"/>
                <w:szCs w:val="18"/>
              </w:rPr>
              <w:t>2．管理学</w:t>
            </w:r>
          </w:p>
        </w:tc>
        <w:tc>
          <w:tcPr>
            <w:tcW w:w="720" w:type="dxa"/>
            <w:vMerge w:val="continue"/>
            <w:vAlign w:val="center"/>
          </w:tcPr>
          <w:p>
            <w:pPr>
              <w:spacing w:line="324" w:lineRule="auto"/>
              <w:jc w:val="center"/>
              <w:rPr>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jc w:val="center"/>
        </w:trPr>
        <w:tc>
          <w:tcPr>
            <w:tcW w:w="3177" w:type="dxa"/>
            <w:vAlign w:val="center"/>
          </w:tcPr>
          <w:p>
            <w:pPr>
              <w:spacing w:line="324" w:lineRule="auto"/>
              <w:rPr>
                <w:b/>
                <w:bCs/>
                <w:kern w:val="0"/>
                <w:sz w:val="18"/>
                <w:szCs w:val="18"/>
              </w:rPr>
            </w:pPr>
            <w:r>
              <w:rPr>
                <w:b/>
                <w:bCs/>
                <w:kern w:val="0"/>
                <w:sz w:val="18"/>
                <w:szCs w:val="18"/>
              </w:rPr>
              <w:t>040107成人教育学</w:t>
            </w:r>
          </w:p>
          <w:p>
            <w:pPr>
              <w:spacing w:line="324" w:lineRule="auto"/>
              <w:rPr>
                <w:kern w:val="0"/>
                <w:sz w:val="18"/>
                <w:szCs w:val="18"/>
              </w:rPr>
            </w:pPr>
            <w:r>
              <w:rPr>
                <w:kern w:val="0"/>
                <w:sz w:val="18"/>
                <w:szCs w:val="18"/>
              </w:rPr>
              <w:t>01成人教育学原理</w:t>
            </w:r>
          </w:p>
          <w:p>
            <w:pPr>
              <w:spacing w:line="324" w:lineRule="auto"/>
              <w:rPr>
                <w:kern w:val="0"/>
                <w:sz w:val="18"/>
                <w:szCs w:val="18"/>
              </w:rPr>
            </w:pPr>
            <w:r>
              <w:rPr>
                <w:kern w:val="0"/>
                <w:sz w:val="18"/>
                <w:szCs w:val="18"/>
              </w:rPr>
              <w:t>02社区教育</w:t>
            </w:r>
          </w:p>
          <w:p>
            <w:pPr>
              <w:spacing w:line="324" w:lineRule="auto"/>
              <w:rPr>
                <w:sz w:val="18"/>
                <w:szCs w:val="18"/>
              </w:rPr>
            </w:pPr>
            <w:r>
              <w:rPr>
                <w:kern w:val="0"/>
                <w:sz w:val="18"/>
                <w:szCs w:val="18"/>
              </w:rPr>
              <w:t>03终身教育与终身学习</w:t>
            </w:r>
          </w:p>
        </w:tc>
        <w:tc>
          <w:tcPr>
            <w:tcW w:w="709" w:type="dxa"/>
            <w:vAlign w:val="center"/>
          </w:tcPr>
          <w:p>
            <w:pPr>
              <w:spacing w:line="324" w:lineRule="auto"/>
              <w:jc w:val="center"/>
              <w:rPr>
                <w:kern w:val="0"/>
                <w:sz w:val="18"/>
                <w:szCs w:val="18"/>
              </w:rPr>
            </w:pPr>
            <w:r>
              <w:rPr>
                <w:kern w:val="0"/>
                <w:sz w:val="18"/>
                <w:szCs w:val="18"/>
              </w:rPr>
              <w:t>2</w:t>
            </w:r>
          </w:p>
        </w:tc>
        <w:tc>
          <w:tcPr>
            <w:tcW w:w="2094" w:type="dxa"/>
            <w:vMerge w:val="continue"/>
            <w:vAlign w:val="center"/>
          </w:tcPr>
          <w:p>
            <w:pPr>
              <w:spacing w:line="324" w:lineRule="auto"/>
              <w:jc w:val="left"/>
              <w:rPr>
                <w:spacing w:val="-6"/>
                <w:kern w:val="10"/>
                <w:sz w:val="18"/>
                <w:szCs w:val="18"/>
              </w:rPr>
            </w:pPr>
          </w:p>
        </w:tc>
        <w:tc>
          <w:tcPr>
            <w:tcW w:w="1811" w:type="dxa"/>
            <w:vAlign w:val="center"/>
          </w:tcPr>
          <w:p>
            <w:pPr>
              <w:spacing w:line="324" w:lineRule="auto"/>
              <w:jc w:val="left"/>
              <w:rPr>
                <w:kern w:val="0"/>
                <w:sz w:val="18"/>
                <w:szCs w:val="18"/>
              </w:rPr>
            </w:pPr>
            <w:r>
              <w:rPr>
                <w:kern w:val="0"/>
                <w:sz w:val="18"/>
                <w:szCs w:val="18"/>
              </w:rPr>
              <w:t>教育管理学</w:t>
            </w:r>
          </w:p>
        </w:tc>
        <w:tc>
          <w:tcPr>
            <w:tcW w:w="1440" w:type="dxa"/>
            <w:vAlign w:val="center"/>
          </w:tcPr>
          <w:p>
            <w:pPr>
              <w:spacing w:line="324" w:lineRule="auto"/>
              <w:jc w:val="left"/>
              <w:rPr>
                <w:kern w:val="0"/>
                <w:sz w:val="18"/>
                <w:szCs w:val="18"/>
              </w:rPr>
            </w:pPr>
            <w:r>
              <w:rPr>
                <w:kern w:val="0"/>
                <w:sz w:val="18"/>
                <w:szCs w:val="18"/>
              </w:rPr>
              <w:t>1、教育学</w:t>
            </w:r>
          </w:p>
          <w:p>
            <w:pPr>
              <w:spacing w:line="324" w:lineRule="auto"/>
              <w:jc w:val="left"/>
              <w:rPr>
                <w:spacing w:val="-6"/>
                <w:kern w:val="0"/>
                <w:sz w:val="18"/>
                <w:szCs w:val="18"/>
              </w:rPr>
            </w:pPr>
            <w:r>
              <w:rPr>
                <w:kern w:val="0"/>
                <w:sz w:val="18"/>
                <w:szCs w:val="18"/>
              </w:rPr>
              <w:t>2、教育心理学</w:t>
            </w:r>
          </w:p>
        </w:tc>
        <w:tc>
          <w:tcPr>
            <w:tcW w:w="720" w:type="dxa"/>
            <w:vMerge w:val="continue"/>
            <w:vAlign w:val="center"/>
          </w:tcPr>
          <w:p>
            <w:pPr>
              <w:spacing w:line="324" w:lineRule="auto"/>
              <w:jc w:val="center"/>
              <w:rPr>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661" w:hRule="atLeast"/>
          <w:jc w:val="center"/>
        </w:trPr>
        <w:tc>
          <w:tcPr>
            <w:tcW w:w="3177" w:type="dxa"/>
            <w:vAlign w:val="center"/>
          </w:tcPr>
          <w:p>
            <w:pPr>
              <w:spacing w:line="324" w:lineRule="auto"/>
              <w:rPr>
                <w:spacing w:val="-14"/>
                <w:kern w:val="10"/>
                <w:sz w:val="24"/>
                <w:szCs w:val="20"/>
              </w:rPr>
            </w:pPr>
            <w:r>
              <w:rPr>
                <w:b/>
                <w:bCs/>
                <w:spacing w:val="-14"/>
                <w:kern w:val="10"/>
                <w:sz w:val="24"/>
                <w:szCs w:val="20"/>
              </w:rPr>
              <w:t>教师教育学院（003）</w:t>
            </w:r>
          </w:p>
          <w:p>
            <w:pPr>
              <w:spacing w:line="324" w:lineRule="auto"/>
              <w:rPr>
                <w:b/>
                <w:bCs/>
                <w:kern w:val="0"/>
                <w:sz w:val="18"/>
                <w:szCs w:val="18"/>
              </w:rPr>
            </w:pPr>
            <w:r>
              <w:rPr>
                <w:b/>
                <w:bCs/>
                <w:kern w:val="0"/>
                <w:sz w:val="18"/>
                <w:szCs w:val="18"/>
              </w:rPr>
              <w:t xml:space="preserve">040110教育技术学 </w:t>
            </w:r>
          </w:p>
          <w:p>
            <w:pPr>
              <w:spacing w:line="324" w:lineRule="auto"/>
              <w:rPr>
                <w:kern w:val="0"/>
                <w:sz w:val="18"/>
                <w:szCs w:val="18"/>
              </w:rPr>
            </w:pPr>
            <w:r>
              <w:rPr>
                <w:kern w:val="0"/>
                <w:sz w:val="18"/>
                <w:szCs w:val="18"/>
              </w:rPr>
              <w:t>01</w:t>
            </w:r>
            <w:r>
              <w:rPr>
                <w:spacing w:val="-4"/>
                <w:kern w:val="0"/>
                <w:sz w:val="18"/>
                <w:szCs w:val="18"/>
              </w:rPr>
              <w:t>教育技术基本理论</w:t>
            </w:r>
          </w:p>
          <w:p>
            <w:pPr>
              <w:spacing w:line="324" w:lineRule="auto"/>
              <w:rPr>
                <w:kern w:val="0"/>
                <w:sz w:val="18"/>
                <w:szCs w:val="18"/>
              </w:rPr>
            </w:pPr>
            <w:r>
              <w:rPr>
                <w:kern w:val="0"/>
                <w:sz w:val="18"/>
                <w:szCs w:val="18"/>
              </w:rPr>
              <w:t>02</w:t>
            </w:r>
            <w:r>
              <w:rPr>
                <w:spacing w:val="-4"/>
                <w:kern w:val="0"/>
                <w:sz w:val="18"/>
                <w:szCs w:val="18"/>
              </w:rPr>
              <w:t>数字化学习环境与资源</w:t>
            </w:r>
          </w:p>
          <w:p>
            <w:pPr>
              <w:spacing w:line="324" w:lineRule="auto"/>
              <w:rPr>
                <w:kern w:val="0"/>
                <w:sz w:val="18"/>
                <w:szCs w:val="18"/>
              </w:rPr>
            </w:pPr>
            <w:r>
              <w:rPr>
                <w:kern w:val="0"/>
                <w:sz w:val="18"/>
                <w:szCs w:val="18"/>
              </w:rPr>
              <w:t>03</w:t>
            </w:r>
            <w:r>
              <w:rPr>
                <w:spacing w:val="-4"/>
                <w:kern w:val="0"/>
                <w:sz w:val="18"/>
                <w:szCs w:val="18"/>
              </w:rPr>
              <w:t>多媒体学习</w:t>
            </w:r>
          </w:p>
          <w:p>
            <w:pPr>
              <w:spacing w:line="324" w:lineRule="auto"/>
              <w:rPr>
                <w:kern w:val="0"/>
                <w:sz w:val="18"/>
                <w:szCs w:val="18"/>
              </w:rPr>
            </w:pPr>
            <w:r>
              <w:rPr>
                <w:kern w:val="0"/>
                <w:sz w:val="18"/>
                <w:szCs w:val="18"/>
              </w:rPr>
              <w:t>04信息技术教育应用</w:t>
            </w:r>
          </w:p>
        </w:tc>
        <w:tc>
          <w:tcPr>
            <w:tcW w:w="709" w:type="dxa"/>
            <w:vAlign w:val="center"/>
          </w:tcPr>
          <w:p>
            <w:pPr>
              <w:spacing w:line="324" w:lineRule="auto"/>
              <w:jc w:val="center"/>
              <w:rPr>
                <w:kern w:val="0"/>
                <w:sz w:val="18"/>
                <w:szCs w:val="18"/>
              </w:rPr>
            </w:pPr>
            <w:r>
              <w:rPr>
                <w:kern w:val="0"/>
                <w:sz w:val="18"/>
                <w:szCs w:val="18"/>
              </w:rPr>
              <w:t>4</w:t>
            </w:r>
          </w:p>
        </w:tc>
        <w:tc>
          <w:tcPr>
            <w:tcW w:w="2094" w:type="dxa"/>
            <w:vAlign w:val="center"/>
          </w:tcPr>
          <w:p>
            <w:pPr>
              <w:spacing w:line="324" w:lineRule="auto"/>
              <w:jc w:val="left"/>
              <w:rPr>
                <w:spacing w:val="-6"/>
                <w:kern w:val="10"/>
                <w:sz w:val="18"/>
                <w:szCs w:val="18"/>
              </w:rPr>
            </w:pPr>
            <w:r>
              <w:rPr>
                <w:rFonts w:hint="eastAsia" w:ascii="宋体" w:hAnsi="宋体" w:cs="宋体"/>
                <w:spacing w:val="-6"/>
                <w:kern w:val="10"/>
                <w:sz w:val="18"/>
                <w:szCs w:val="18"/>
              </w:rPr>
              <w:t>①</w:t>
            </w:r>
            <w:r>
              <w:rPr>
                <w:spacing w:val="-6"/>
                <w:kern w:val="10"/>
                <w:sz w:val="18"/>
                <w:szCs w:val="18"/>
              </w:rPr>
              <w:t xml:space="preserve">101思想政治理论 </w:t>
            </w:r>
          </w:p>
          <w:p>
            <w:pPr>
              <w:spacing w:line="324" w:lineRule="auto"/>
              <w:jc w:val="left"/>
              <w:rPr>
                <w:spacing w:val="-6"/>
                <w:kern w:val="10"/>
                <w:sz w:val="18"/>
                <w:szCs w:val="18"/>
              </w:rPr>
            </w:pPr>
            <w:r>
              <w:rPr>
                <w:rFonts w:hint="eastAsia" w:ascii="宋体" w:hAnsi="宋体" w:cs="宋体"/>
                <w:spacing w:val="-6"/>
                <w:kern w:val="10"/>
                <w:sz w:val="18"/>
                <w:szCs w:val="18"/>
              </w:rPr>
              <w:t>②</w:t>
            </w:r>
            <w:r>
              <w:rPr>
                <w:spacing w:val="-6"/>
                <w:kern w:val="10"/>
                <w:sz w:val="18"/>
                <w:szCs w:val="18"/>
              </w:rPr>
              <w:t xml:space="preserve">201英语一 </w:t>
            </w:r>
          </w:p>
          <w:p>
            <w:pPr>
              <w:spacing w:line="324" w:lineRule="auto"/>
              <w:jc w:val="left"/>
              <w:rPr>
                <w:spacing w:val="-6"/>
                <w:kern w:val="10"/>
                <w:sz w:val="18"/>
                <w:szCs w:val="18"/>
              </w:rPr>
            </w:pPr>
            <w:r>
              <w:rPr>
                <w:rFonts w:hint="eastAsia" w:ascii="宋体" w:hAnsi="宋体" w:cs="宋体"/>
                <w:spacing w:val="-6"/>
                <w:kern w:val="10"/>
                <w:sz w:val="18"/>
                <w:szCs w:val="18"/>
              </w:rPr>
              <w:t>③</w:t>
            </w:r>
            <w:r>
              <w:rPr>
                <w:spacing w:val="-6"/>
                <w:kern w:val="10"/>
                <w:sz w:val="18"/>
                <w:szCs w:val="18"/>
              </w:rPr>
              <w:t>311教育学专业基础综合</w:t>
            </w:r>
          </w:p>
        </w:tc>
        <w:tc>
          <w:tcPr>
            <w:tcW w:w="1811" w:type="dxa"/>
            <w:vAlign w:val="center"/>
          </w:tcPr>
          <w:p>
            <w:pPr>
              <w:spacing w:line="324" w:lineRule="auto"/>
              <w:jc w:val="left"/>
              <w:rPr>
                <w:kern w:val="0"/>
                <w:sz w:val="18"/>
                <w:szCs w:val="18"/>
              </w:rPr>
            </w:pPr>
            <w:r>
              <w:rPr>
                <w:spacing w:val="-4"/>
                <w:kern w:val="0"/>
                <w:sz w:val="18"/>
                <w:szCs w:val="18"/>
              </w:rPr>
              <w:t xml:space="preserve">教育技术基本理论与实践（含动态网页制作、二维动画制作、三维动画制作等，可任选一项） </w:t>
            </w:r>
          </w:p>
        </w:tc>
        <w:tc>
          <w:tcPr>
            <w:tcW w:w="1440" w:type="dxa"/>
            <w:vAlign w:val="center"/>
          </w:tcPr>
          <w:p>
            <w:pPr>
              <w:spacing w:line="324" w:lineRule="auto"/>
              <w:jc w:val="left"/>
              <w:rPr>
                <w:kern w:val="0"/>
                <w:sz w:val="18"/>
                <w:szCs w:val="18"/>
              </w:rPr>
            </w:pPr>
            <w:r>
              <w:rPr>
                <w:kern w:val="0"/>
                <w:sz w:val="18"/>
                <w:szCs w:val="18"/>
              </w:rPr>
              <w:t xml:space="preserve">1、教学设计 </w:t>
            </w:r>
          </w:p>
          <w:p>
            <w:pPr>
              <w:spacing w:line="324" w:lineRule="auto"/>
              <w:jc w:val="left"/>
              <w:rPr>
                <w:spacing w:val="-6"/>
                <w:kern w:val="0"/>
                <w:sz w:val="18"/>
                <w:szCs w:val="18"/>
              </w:rPr>
            </w:pPr>
            <w:r>
              <w:rPr>
                <w:kern w:val="0"/>
                <w:sz w:val="18"/>
                <w:szCs w:val="18"/>
              </w:rPr>
              <w:t>2、教育心理学</w:t>
            </w:r>
          </w:p>
        </w:tc>
        <w:tc>
          <w:tcPr>
            <w:tcW w:w="720" w:type="dxa"/>
            <w:vMerge w:val="restart"/>
            <w:vAlign w:val="center"/>
          </w:tcPr>
          <w:p>
            <w:pPr>
              <w:spacing w:line="324" w:lineRule="auto"/>
              <w:jc w:val="center"/>
              <w:rPr>
                <w:kern w:val="0"/>
                <w:sz w:val="18"/>
                <w:szCs w:val="18"/>
              </w:rPr>
            </w:pPr>
            <w:r>
              <w:rPr>
                <w:rFonts w:hint="eastAsia"/>
                <w:kern w:val="0"/>
                <w:sz w:val="18"/>
                <w:szCs w:val="18"/>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456" w:hRule="atLeast"/>
          <w:jc w:val="center"/>
        </w:trPr>
        <w:tc>
          <w:tcPr>
            <w:tcW w:w="3177" w:type="dxa"/>
            <w:vAlign w:val="center"/>
          </w:tcPr>
          <w:p>
            <w:pPr>
              <w:spacing w:line="324" w:lineRule="auto"/>
              <w:rPr>
                <w:b/>
                <w:bCs/>
                <w:kern w:val="0"/>
                <w:sz w:val="18"/>
                <w:szCs w:val="18"/>
              </w:rPr>
            </w:pPr>
            <w:r>
              <w:rPr>
                <w:b/>
                <w:bCs/>
                <w:kern w:val="0"/>
                <w:sz w:val="18"/>
                <w:szCs w:val="18"/>
              </w:rPr>
              <w:t>040201基础心理学</w:t>
            </w:r>
          </w:p>
          <w:p>
            <w:pPr>
              <w:spacing w:line="324" w:lineRule="auto"/>
              <w:rPr>
                <w:kern w:val="0"/>
                <w:sz w:val="18"/>
                <w:szCs w:val="18"/>
              </w:rPr>
            </w:pPr>
            <w:r>
              <w:rPr>
                <w:kern w:val="0"/>
                <w:sz w:val="18"/>
                <w:szCs w:val="18"/>
              </w:rPr>
              <w:t>01认知过程与人格</w:t>
            </w:r>
          </w:p>
        </w:tc>
        <w:tc>
          <w:tcPr>
            <w:tcW w:w="709" w:type="dxa"/>
            <w:vAlign w:val="center"/>
          </w:tcPr>
          <w:p>
            <w:pPr>
              <w:spacing w:line="324" w:lineRule="auto"/>
              <w:jc w:val="center"/>
              <w:rPr>
                <w:kern w:val="0"/>
                <w:sz w:val="18"/>
                <w:szCs w:val="18"/>
              </w:rPr>
            </w:pPr>
            <w:r>
              <w:rPr>
                <w:kern w:val="0"/>
                <w:sz w:val="18"/>
                <w:szCs w:val="18"/>
              </w:rPr>
              <w:t>4</w:t>
            </w:r>
          </w:p>
        </w:tc>
        <w:tc>
          <w:tcPr>
            <w:tcW w:w="2094" w:type="dxa"/>
            <w:vMerge w:val="restart"/>
            <w:vAlign w:val="center"/>
          </w:tcPr>
          <w:p>
            <w:pPr>
              <w:spacing w:line="324" w:lineRule="auto"/>
              <w:jc w:val="left"/>
              <w:rPr>
                <w:spacing w:val="-6"/>
                <w:kern w:val="10"/>
                <w:sz w:val="18"/>
                <w:szCs w:val="18"/>
              </w:rPr>
            </w:pPr>
            <w:r>
              <w:rPr>
                <w:rFonts w:hint="eastAsia" w:ascii="宋体" w:hAnsi="宋体" w:cs="宋体"/>
                <w:spacing w:val="-6"/>
                <w:kern w:val="10"/>
                <w:sz w:val="18"/>
                <w:szCs w:val="18"/>
              </w:rPr>
              <w:t>①</w:t>
            </w:r>
            <w:r>
              <w:rPr>
                <w:spacing w:val="-6"/>
                <w:kern w:val="10"/>
                <w:sz w:val="18"/>
                <w:szCs w:val="18"/>
              </w:rPr>
              <w:t xml:space="preserve">101思想政治理论 </w:t>
            </w:r>
          </w:p>
          <w:p>
            <w:pPr>
              <w:spacing w:line="324" w:lineRule="auto"/>
              <w:jc w:val="left"/>
              <w:rPr>
                <w:spacing w:val="-6"/>
                <w:kern w:val="10"/>
                <w:sz w:val="18"/>
                <w:szCs w:val="18"/>
              </w:rPr>
            </w:pPr>
            <w:r>
              <w:rPr>
                <w:rFonts w:hint="eastAsia" w:ascii="宋体" w:hAnsi="宋体" w:cs="宋体"/>
                <w:spacing w:val="-6"/>
                <w:kern w:val="10"/>
                <w:sz w:val="18"/>
                <w:szCs w:val="18"/>
              </w:rPr>
              <w:t>②</w:t>
            </w:r>
            <w:r>
              <w:rPr>
                <w:spacing w:val="-6"/>
                <w:kern w:val="10"/>
                <w:sz w:val="18"/>
                <w:szCs w:val="18"/>
              </w:rPr>
              <w:t>201英语一</w:t>
            </w:r>
          </w:p>
          <w:p>
            <w:pPr>
              <w:spacing w:line="324" w:lineRule="auto"/>
              <w:jc w:val="left"/>
              <w:rPr>
                <w:spacing w:val="-6"/>
                <w:kern w:val="10"/>
                <w:sz w:val="18"/>
                <w:szCs w:val="18"/>
              </w:rPr>
            </w:pPr>
            <w:r>
              <w:rPr>
                <w:rFonts w:hint="eastAsia" w:ascii="宋体" w:hAnsi="宋体" w:cs="宋体"/>
                <w:spacing w:val="-6"/>
                <w:kern w:val="10"/>
                <w:sz w:val="18"/>
                <w:szCs w:val="18"/>
              </w:rPr>
              <w:t>③</w:t>
            </w:r>
            <w:bookmarkStart w:id="4" w:name="OLE_LINK50"/>
            <w:bookmarkStart w:id="5" w:name="OLE_LINK51"/>
            <w:r>
              <w:rPr>
                <w:spacing w:val="-6"/>
                <w:kern w:val="10"/>
                <w:sz w:val="18"/>
                <w:szCs w:val="18"/>
              </w:rPr>
              <w:t>312</w:t>
            </w:r>
            <w:bookmarkEnd w:id="4"/>
            <w:bookmarkEnd w:id="5"/>
            <w:r>
              <w:rPr>
                <w:spacing w:val="-6"/>
                <w:kern w:val="10"/>
                <w:sz w:val="18"/>
                <w:szCs w:val="18"/>
              </w:rPr>
              <w:t>心理学专业基础综合</w:t>
            </w:r>
          </w:p>
        </w:tc>
        <w:tc>
          <w:tcPr>
            <w:tcW w:w="1811" w:type="dxa"/>
            <w:vMerge w:val="restart"/>
            <w:vAlign w:val="center"/>
          </w:tcPr>
          <w:p>
            <w:pPr>
              <w:spacing w:line="324" w:lineRule="auto"/>
              <w:jc w:val="left"/>
              <w:rPr>
                <w:kern w:val="0"/>
                <w:sz w:val="18"/>
                <w:szCs w:val="18"/>
              </w:rPr>
            </w:pPr>
            <w:r>
              <w:rPr>
                <w:kern w:val="0"/>
                <w:sz w:val="18"/>
                <w:szCs w:val="18"/>
              </w:rPr>
              <w:t>心理学基础与研究方法</w:t>
            </w:r>
          </w:p>
        </w:tc>
        <w:tc>
          <w:tcPr>
            <w:tcW w:w="1440" w:type="dxa"/>
            <w:vMerge w:val="restart"/>
            <w:vAlign w:val="center"/>
          </w:tcPr>
          <w:p>
            <w:pPr>
              <w:spacing w:line="324" w:lineRule="auto"/>
              <w:jc w:val="left"/>
              <w:rPr>
                <w:kern w:val="0"/>
                <w:sz w:val="18"/>
                <w:szCs w:val="18"/>
              </w:rPr>
            </w:pPr>
            <w:r>
              <w:rPr>
                <w:kern w:val="0"/>
                <w:sz w:val="18"/>
                <w:szCs w:val="18"/>
              </w:rPr>
              <w:t>不招收同等学力考生，以及除计算机科学与技术、医学和英语专业之外的其他跨专业考生</w:t>
            </w:r>
            <w:r>
              <w:rPr>
                <w:kern w:val="0"/>
                <w:szCs w:val="20"/>
              </w:rPr>
              <w:t>。</w:t>
            </w:r>
          </w:p>
        </w:tc>
        <w:tc>
          <w:tcPr>
            <w:tcW w:w="720" w:type="dxa"/>
            <w:vMerge w:val="continue"/>
            <w:vAlign w:val="center"/>
          </w:tcPr>
          <w:p>
            <w:pPr>
              <w:spacing w:line="324" w:lineRule="auto"/>
              <w:jc w:val="center"/>
              <w:rPr>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jc w:val="center"/>
        </w:trPr>
        <w:tc>
          <w:tcPr>
            <w:tcW w:w="3177" w:type="dxa"/>
            <w:vAlign w:val="center"/>
          </w:tcPr>
          <w:p>
            <w:pPr>
              <w:spacing w:line="324" w:lineRule="auto"/>
              <w:rPr>
                <w:b/>
                <w:bCs/>
                <w:kern w:val="0"/>
                <w:sz w:val="18"/>
                <w:szCs w:val="18"/>
              </w:rPr>
            </w:pPr>
            <w:r>
              <w:rPr>
                <w:b/>
                <w:bCs/>
                <w:kern w:val="0"/>
                <w:sz w:val="18"/>
                <w:szCs w:val="18"/>
              </w:rPr>
              <w:t>040202发展与教育心理学</w:t>
            </w:r>
          </w:p>
          <w:p>
            <w:pPr>
              <w:spacing w:line="324" w:lineRule="auto"/>
              <w:rPr>
                <w:kern w:val="0"/>
                <w:sz w:val="18"/>
                <w:szCs w:val="18"/>
              </w:rPr>
            </w:pPr>
            <w:r>
              <w:rPr>
                <w:kern w:val="0"/>
                <w:sz w:val="18"/>
                <w:szCs w:val="18"/>
              </w:rPr>
              <w:t>01学习心理与教学过程</w:t>
            </w:r>
          </w:p>
          <w:p>
            <w:pPr>
              <w:spacing w:line="324" w:lineRule="auto"/>
              <w:rPr>
                <w:b/>
                <w:bCs/>
                <w:spacing w:val="-14"/>
                <w:kern w:val="10"/>
                <w:sz w:val="18"/>
                <w:szCs w:val="18"/>
              </w:rPr>
            </w:pPr>
            <w:r>
              <w:rPr>
                <w:kern w:val="0"/>
                <w:sz w:val="18"/>
                <w:szCs w:val="18"/>
              </w:rPr>
              <w:t>02社会性发展与学校教育</w:t>
            </w:r>
          </w:p>
        </w:tc>
        <w:tc>
          <w:tcPr>
            <w:tcW w:w="709" w:type="dxa"/>
            <w:vAlign w:val="center"/>
          </w:tcPr>
          <w:p>
            <w:pPr>
              <w:spacing w:line="324" w:lineRule="auto"/>
              <w:jc w:val="center"/>
              <w:rPr>
                <w:kern w:val="0"/>
                <w:sz w:val="18"/>
                <w:szCs w:val="18"/>
              </w:rPr>
            </w:pPr>
            <w:r>
              <w:rPr>
                <w:kern w:val="0"/>
                <w:sz w:val="18"/>
                <w:szCs w:val="18"/>
              </w:rPr>
              <w:t>8</w:t>
            </w:r>
          </w:p>
        </w:tc>
        <w:tc>
          <w:tcPr>
            <w:tcW w:w="2094" w:type="dxa"/>
            <w:vMerge w:val="continue"/>
            <w:vAlign w:val="center"/>
          </w:tcPr>
          <w:p>
            <w:pPr>
              <w:spacing w:line="324" w:lineRule="auto"/>
              <w:jc w:val="left"/>
              <w:rPr>
                <w:spacing w:val="-6"/>
                <w:kern w:val="10"/>
                <w:sz w:val="18"/>
                <w:szCs w:val="18"/>
              </w:rPr>
            </w:pPr>
          </w:p>
        </w:tc>
        <w:tc>
          <w:tcPr>
            <w:tcW w:w="1811" w:type="dxa"/>
            <w:vMerge w:val="continue"/>
            <w:vAlign w:val="center"/>
          </w:tcPr>
          <w:p>
            <w:pPr>
              <w:spacing w:line="324" w:lineRule="auto"/>
              <w:jc w:val="left"/>
              <w:rPr>
                <w:kern w:val="0"/>
                <w:sz w:val="18"/>
                <w:szCs w:val="18"/>
              </w:rPr>
            </w:pPr>
          </w:p>
        </w:tc>
        <w:tc>
          <w:tcPr>
            <w:tcW w:w="1440" w:type="dxa"/>
            <w:vMerge w:val="continue"/>
            <w:vAlign w:val="center"/>
          </w:tcPr>
          <w:p>
            <w:pPr>
              <w:spacing w:line="324" w:lineRule="auto"/>
              <w:jc w:val="left"/>
              <w:rPr>
                <w:kern w:val="0"/>
                <w:sz w:val="18"/>
                <w:szCs w:val="18"/>
              </w:rPr>
            </w:pPr>
          </w:p>
        </w:tc>
        <w:tc>
          <w:tcPr>
            <w:tcW w:w="720" w:type="dxa"/>
            <w:vMerge w:val="continue"/>
            <w:vAlign w:val="center"/>
          </w:tcPr>
          <w:p>
            <w:pPr>
              <w:spacing w:line="324" w:lineRule="auto"/>
              <w:jc w:val="center"/>
              <w:rPr>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 w:hRule="atLeast"/>
          <w:jc w:val="center"/>
        </w:trPr>
        <w:tc>
          <w:tcPr>
            <w:tcW w:w="3177" w:type="dxa"/>
            <w:vAlign w:val="center"/>
          </w:tcPr>
          <w:p>
            <w:pPr>
              <w:spacing w:line="324" w:lineRule="auto"/>
              <w:rPr>
                <w:b/>
                <w:bCs/>
                <w:kern w:val="0"/>
                <w:sz w:val="18"/>
                <w:szCs w:val="18"/>
              </w:rPr>
            </w:pPr>
            <w:r>
              <w:rPr>
                <w:b/>
                <w:bCs/>
                <w:kern w:val="0"/>
                <w:sz w:val="18"/>
                <w:szCs w:val="18"/>
              </w:rPr>
              <w:t>040203应用心理学</w:t>
            </w:r>
          </w:p>
          <w:p>
            <w:pPr>
              <w:spacing w:line="324" w:lineRule="auto"/>
              <w:rPr>
                <w:kern w:val="0"/>
                <w:sz w:val="18"/>
                <w:szCs w:val="18"/>
              </w:rPr>
            </w:pPr>
            <w:r>
              <w:rPr>
                <w:kern w:val="0"/>
                <w:sz w:val="18"/>
                <w:szCs w:val="18"/>
              </w:rPr>
              <w:t>01经济与管理心理学</w:t>
            </w:r>
          </w:p>
          <w:p>
            <w:pPr>
              <w:spacing w:line="324" w:lineRule="auto"/>
              <w:rPr>
                <w:b/>
                <w:bCs/>
                <w:spacing w:val="-14"/>
                <w:kern w:val="10"/>
                <w:sz w:val="18"/>
                <w:szCs w:val="18"/>
              </w:rPr>
            </w:pPr>
            <w:r>
              <w:rPr>
                <w:kern w:val="0"/>
                <w:sz w:val="18"/>
                <w:szCs w:val="18"/>
              </w:rPr>
              <w:t>02健康心理学与心理健康教育</w:t>
            </w:r>
          </w:p>
        </w:tc>
        <w:tc>
          <w:tcPr>
            <w:tcW w:w="709" w:type="dxa"/>
            <w:vAlign w:val="center"/>
          </w:tcPr>
          <w:p>
            <w:pPr>
              <w:spacing w:line="324" w:lineRule="auto"/>
              <w:jc w:val="center"/>
              <w:rPr>
                <w:kern w:val="0"/>
                <w:sz w:val="18"/>
                <w:szCs w:val="18"/>
              </w:rPr>
            </w:pPr>
            <w:r>
              <w:rPr>
                <w:kern w:val="0"/>
                <w:sz w:val="18"/>
                <w:szCs w:val="18"/>
              </w:rPr>
              <w:t>10</w:t>
            </w:r>
          </w:p>
        </w:tc>
        <w:tc>
          <w:tcPr>
            <w:tcW w:w="2094" w:type="dxa"/>
            <w:vMerge w:val="continue"/>
            <w:vAlign w:val="center"/>
          </w:tcPr>
          <w:p>
            <w:pPr>
              <w:spacing w:line="324" w:lineRule="auto"/>
              <w:jc w:val="left"/>
              <w:rPr>
                <w:spacing w:val="-6"/>
                <w:kern w:val="10"/>
                <w:sz w:val="18"/>
                <w:szCs w:val="18"/>
              </w:rPr>
            </w:pPr>
          </w:p>
        </w:tc>
        <w:tc>
          <w:tcPr>
            <w:tcW w:w="1811" w:type="dxa"/>
            <w:vMerge w:val="continue"/>
            <w:vAlign w:val="center"/>
          </w:tcPr>
          <w:p>
            <w:pPr>
              <w:spacing w:line="324" w:lineRule="auto"/>
              <w:jc w:val="left"/>
              <w:rPr>
                <w:kern w:val="0"/>
                <w:sz w:val="18"/>
                <w:szCs w:val="18"/>
              </w:rPr>
            </w:pPr>
          </w:p>
        </w:tc>
        <w:tc>
          <w:tcPr>
            <w:tcW w:w="1440" w:type="dxa"/>
            <w:vMerge w:val="continue"/>
            <w:vAlign w:val="center"/>
          </w:tcPr>
          <w:p>
            <w:pPr>
              <w:spacing w:line="324" w:lineRule="auto"/>
              <w:jc w:val="left"/>
              <w:rPr>
                <w:kern w:val="0"/>
                <w:sz w:val="18"/>
                <w:szCs w:val="18"/>
              </w:rPr>
            </w:pPr>
          </w:p>
        </w:tc>
        <w:tc>
          <w:tcPr>
            <w:tcW w:w="720" w:type="dxa"/>
            <w:vMerge w:val="continue"/>
            <w:vAlign w:val="center"/>
          </w:tcPr>
          <w:p>
            <w:pPr>
              <w:spacing w:line="324" w:lineRule="auto"/>
              <w:jc w:val="center"/>
              <w:rPr>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031" w:hRule="atLeast"/>
          <w:jc w:val="center"/>
        </w:trPr>
        <w:tc>
          <w:tcPr>
            <w:tcW w:w="3177" w:type="dxa"/>
            <w:vAlign w:val="center"/>
          </w:tcPr>
          <w:p>
            <w:pPr>
              <w:spacing w:line="324" w:lineRule="auto"/>
              <w:rPr>
                <w:b/>
                <w:kern w:val="0"/>
                <w:sz w:val="18"/>
                <w:szCs w:val="18"/>
              </w:rPr>
            </w:pPr>
            <w:r>
              <w:rPr>
                <w:b/>
                <w:kern w:val="0"/>
                <w:sz w:val="18"/>
                <w:szCs w:val="18"/>
              </w:rPr>
              <w:t xml:space="preserve">120403教育经济与管理 </w:t>
            </w:r>
          </w:p>
          <w:p>
            <w:pPr>
              <w:spacing w:line="324" w:lineRule="auto"/>
              <w:rPr>
                <w:kern w:val="0"/>
                <w:sz w:val="18"/>
                <w:szCs w:val="18"/>
              </w:rPr>
            </w:pPr>
            <w:r>
              <w:rPr>
                <w:kern w:val="0"/>
                <w:sz w:val="18"/>
                <w:szCs w:val="18"/>
              </w:rPr>
              <w:t xml:space="preserve">01教育管理 </w:t>
            </w:r>
          </w:p>
          <w:p>
            <w:pPr>
              <w:spacing w:line="324" w:lineRule="auto"/>
              <w:rPr>
                <w:kern w:val="0"/>
                <w:sz w:val="18"/>
                <w:szCs w:val="18"/>
              </w:rPr>
            </w:pPr>
            <w:r>
              <w:rPr>
                <w:kern w:val="0"/>
                <w:sz w:val="18"/>
                <w:szCs w:val="18"/>
              </w:rPr>
              <w:t>02教育经济</w:t>
            </w:r>
          </w:p>
        </w:tc>
        <w:tc>
          <w:tcPr>
            <w:tcW w:w="709" w:type="dxa"/>
            <w:vAlign w:val="center"/>
          </w:tcPr>
          <w:p>
            <w:pPr>
              <w:spacing w:line="324" w:lineRule="auto"/>
              <w:jc w:val="center"/>
              <w:rPr>
                <w:kern w:val="0"/>
                <w:sz w:val="18"/>
                <w:szCs w:val="18"/>
              </w:rPr>
            </w:pPr>
            <w:r>
              <w:rPr>
                <w:kern w:val="0"/>
                <w:sz w:val="18"/>
                <w:szCs w:val="18"/>
              </w:rPr>
              <w:t>6</w:t>
            </w:r>
          </w:p>
        </w:tc>
        <w:tc>
          <w:tcPr>
            <w:tcW w:w="2094" w:type="dxa"/>
            <w:vAlign w:val="center"/>
          </w:tcPr>
          <w:p>
            <w:pPr>
              <w:snapToGrid w:val="0"/>
              <w:spacing w:line="324" w:lineRule="auto"/>
              <w:rPr>
                <w:kern w:val="0"/>
                <w:sz w:val="18"/>
                <w:szCs w:val="18"/>
              </w:rPr>
            </w:pPr>
            <w:r>
              <w:rPr>
                <w:rFonts w:hint="eastAsia" w:ascii="宋体" w:hAnsi="宋体" w:cs="宋体"/>
                <w:kern w:val="0"/>
                <w:sz w:val="18"/>
                <w:szCs w:val="18"/>
              </w:rPr>
              <w:t>①</w:t>
            </w:r>
            <w:r>
              <w:rPr>
                <w:kern w:val="0"/>
                <w:sz w:val="18"/>
                <w:szCs w:val="18"/>
              </w:rPr>
              <w:t xml:space="preserve">101思想政治理论 </w:t>
            </w:r>
          </w:p>
          <w:p>
            <w:pPr>
              <w:snapToGrid w:val="0"/>
              <w:spacing w:line="324" w:lineRule="auto"/>
              <w:rPr>
                <w:kern w:val="0"/>
                <w:sz w:val="18"/>
                <w:szCs w:val="18"/>
              </w:rPr>
            </w:pPr>
            <w:r>
              <w:rPr>
                <w:rFonts w:hint="eastAsia" w:ascii="宋体" w:hAnsi="宋体" w:cs="宋体"/>
                <w:kern w:val="0"/>
                <w:sz w:val="18"/>
                <w:szCs w:val="18"/>
              </w:rPr>
              <w:t>②</w:t>
            </w:r>
            <w:r>
              <w:rPr>
                <w:kern w:val="0"/>
                <w:sz w:val="18"/>
                <w:szCs w:val="18"/>
              </w:rPr>
              <w:t>201英语一</w:t>
            </w:r>
          </w:p>
          <w:p>
            <w:pPr>
              <w:snapToGrid w:val="0"/>
              <w:spacing w:line="324" w:lineRule="auto"/>
              <w:rPr>
                <w:kern w:val="0"/>
                <w:sz w:val="18"/>
                <w:szCs w:val="18"/>
              </w:rPr>
            </w:pPr>
            <w:r>
              <w:rPr>
                <w:rFonts w:hint="eastAsia" w:ascii="宋体" w:hAnsi="宋体" w:cs="宋体"/>
                <w:kern w:val="0"/>
                <w:sz w:val="18"/>
                <w:szCs w:val="18"/>
              </w:rPr>
              <w:t>③</w:t>
            </w:r>
            <w:r>
              <w:rPr>
                <w:kern w:val="0"/>
                <w:sz w:val="18"/>
                <w:szCs w:val="18"/>
              </w:rPr>
              <w:t>632教育学</w:t>
            </w:r>
          </w:p>
          <w:p>
            <w:pPr>
              <w:snapToGrid w:val="0"/>
              <w:spacing w:line="324" w:lineRule="auto"/>
              <w:rPr>
                <w:kern w:val="0"/>
                <w:sz w:val="18"/>
                <w:szCs w:val="18"/>
              </w:rPr>
            </w:pPr>
            <w:r>
              <w:rPr>
                <w:rFonts w:hint="eastAsia" w:ascii="宋体" w:hAnsi="宋体" w:cs="宋体"/>
                <w:kern w:val="0"/>
                <w:sz w:val="18"/>
                <w:szCs w:val="18"/>
              </w:rPr>
              <w:t>④</w:t>
            </w:r>
            <w:r>
              <w:rPr>
                <w:kern w:val="0"/>
                <w:sz w:val="18"/>
                <w:szCs w:val="18"/>
              </w:rPr>
              <w:t xml:space="preserve">832教育管理学 </w:t>
            </w:r>
          </w:p>
        </w:tc>
        <w:tc>
          <w:tcPr>
            <w:tcW w:w="1811" w:type="dxa"/>
            <w:vAlign w:val="center"/>
          </w:tcPr>
          <w:p>
            <w:pPr>
              <w:spacing w:line="324" w:lineRule="auto"/>
              <w:rPr>
                <w:kern w:val="0"/>
                <w:sz w:val="18"/>
                <w:szCs w:val="18"/>
              </w:rPr>
            </w:pPr>
            <w:r>
              <w:rPr>
                <w:kern w:val="0"/>
                <w:sz w:val="18"/>
                <w:szCs w:val="18"/>
              </w:rPr>
              <w:t xml:space="preserve">教育经济学 </w:t>
            </w:r>
          </w:p>
        </w:tc>
        <w:tc>
          <w:tcPr>
            <w:tcW w:w="1440" w:type="dxa"/>
            <w:vAlign w:val="center"/>
          </w:tcPr>
          <w:p>
            <w:pPr>
              <w:spacing w:line="324" w:lineRule="auto"/>
              <w:rPr>
                <w:kern w:val="0"/>
                <w:sz w:val="18"/>
                <w:szCs w:val="18"/>
              </w:rPr>
            </w:pPr>
            <w:r>
              <w:rPr>
                <w:kern w:val="0"/>
                <w:sz w:val="18"/>
                <w:szCs w:val="18"/>
              </w:rPr>
              <w:t xml:space="preserve">1、管理学 </w:t>
            </w:r>
          </w:p>
          <w:p>
            <w:pPr>
              <w:spacing w:line="324" w:lineRule="auto"/>
              <w:rPr>
                <w:kern w:val="0"/>
                <w:sz w:val="18"/>
                <w:szCs w:val="18"/>
              </w:rPr>
            </w:pPr>
            <w:r>
              <w:rPr>
                <w:kern w:val="0"/>
                <w:sz w:val="18"/>
                <w:szCs w:val="18"/>
              </w:rPr>
              <w:t xml:space="preserve">2、教育心理学 </w:t>
            </w:r>
          </w:p>
        </w:tc>
        <w:tc>
          <w:tcPr>
            <w:tcW w:w="720" w:type="dxa"/>
            <w:vMerge w:val="continue"/>
            <w:vAlign w:val="center"/>
          </w:tcPr>
          <w:p>
            <w:pPr>
              <w:spacing w:line="324" w:lineRule="auto"/>
              <w:jc w:val="center"/>
              <w:rPr>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jc w:val="center"/>
        </w:trPr>
        <w:tc>
          <w:tcPr>
            <w:tcW w:w="3177" w:type="dxa"/>
            <w:vAlign w:val="center"/>
          </w:tcPr>
          <w:p>
            <w:pPr>
              <w:spacing w:line="324" w:lineRule="auto"/>
              <w:rPr>
                <w:b/>
                <w:bCs/>
                <w:spacing w:val="-6"/>
                <w:kern w:val="10"/>
                <w:sz w:val="24"/>
                <w:szCs w:val="24"/>
              </w:rPr>
            </w:pPr>
            <w:r>
              <w:rPr>
                <w:b/>
                <w:bCs/>
                <w:spacing w:val="-6"/>
                <w:kern w:val="10"/>
                <w:sz w:val="24"/>
                <w:szCs w:val="24"/>
              </w:rPr>
              <w:t xml:space="preserve">体育学院（004） </w:t>
            </w:r>
          </w:p>
          <w:p>
            <w:pPr>
              <w:spacing w:line="324" w:lineRule="auto"/>
              <w:rPr>
                <w:b/>
                <w:bCs/>
                <w:sz w:val="18"/>
                <w:szCs w:val="18"/>
              </w:rPr>
            </w:pPr>
            <w:r>
              <w:rPr>
                <w:b/>
                <w:bCs/>
                <w:sz w:val="18"/>
                <w:szCs w:val="18"/>
              </w:rPr>
              <w:t>040301体育人文社会学</w:t>
            </w:r>
          </w:p>
          <w:p>
            <w:pPr>
              <w:spacing w:line="324" w:lineRule="auto"/>
              <w:rPr>
                <w:kern w:val="0"/>
                <w:sz w:val="18"/>
                <w:szCs w:val="18"/>
              </w:rPr>
            </w:pPr>
            <w:r>
              <w:rPr>
                <w:sz w:val="18"/>
                <w:szCs w:val="18"/>
              </w:rPr>
              <w:t>0</w:t>
            </w:r>
            <w:r>
              <w:rPr>
                <w:kern w:val="0"/>
                <w:sz w:val="18"/>
                <w:szCs w:val="18"/>
              </w:rPr>
              <w:t>1体育产业理论与实践</w:t>
            </w:r>
          </w:p>
          <w:p>
            <w:pPr>
              <w:spacing w:line="324" w:lineRule="auto"/>
              <w:rPr>
                <w:kern w:val="0"/>
                <w:sz w:val="18"/>
                <w:szCs w:val="18"/>
              </w:rPr>
            </w:pPr>
            <w:r>
              <w:rPr>
                <w:kern w:val="0"/>
                <w:sz w:val="18"/>
                <w:szCs w:val="18"/>
              </w:rPr>
              <w:t>02体育管理理论与实践</w:t>
            </w:r>
          </w:p>
          <w:p>
            <w:pPr>
              <w:spacing w:line="324" w:lineRule="auto"/>
              <w:rPr>
                <w:b/>
                <w:bCs/>
                <w:spacing w:val="-6"/>
                <w:kern w:val="10"/>
                <w:sz w:val="18"/>
                <w:szCs w:val="18"/>
              </w:rPr>
            </w:pPr>
            <w:r>
              <w:rPr>
                <w:kern w:val="0"/>
                <w:sz w:val="18"/>
                <w:szCs w:val="18"/>
              </w:rPr>
              <w:t>03体育社会问题研究</w:t>
            </w:r>
          </w:p>
        </w:tc>
        <w:tc>
          <w:tcPr>
            <w:tcW w:w="709" w:type="dxa"/>
            <w:vAlign w:val="center"/>
          </w:tcPr>
          <w:p>
            <w:pPr>
              <w:spacing w:line="324" w:lineRule="auto"/>
              <w:jc w:val="center"/>
              <w:rPr>
                <w:spacing w:val="-6"/>
                <w:kern w:val="0"/>
                <w:sz w:val="18"/>
                <w:szCs w:val="18"/>
              </w:rPr>
            </w:pPr>
            <w:r>
              <w:rPr>
                <w:sz w:val="18"/>
                <w:szCs w:val="18"/>
              </w:rPr>
              <w:t>5</w:t>
            </w:r>
          </w:p>
        </w:tc>
        <w:tc>
          <w:tcPr>
            <w:tcW w:w="2094" w:type="dxa"/>
            <w:vMerge w:val="restart"/>
            <w:vAlign w:val="center"/>
          </w:tcPr>
          <w:p>
            <w:pPr>
              <w:snapToGrid w:val="0"/>
              <w:spacing w:line="324" w:lineRule="auto"/>
              <w:rPr>
                <w:kern w:val="0"/>
                <w:sz w:val="18"/>
                <w:szCs w:val="18"/>
              </w:rPr>
            </w:pPr>
            <w:r>
              <w:rPr>
                <w:rFonts w:hint="eastAsia" w:ascii="宋体" w:hAnsi="宋体" w:cs="宋体"/>
                <w:kern w:val="0"/>
                <w:sz w:val="18"/>
                <w:szCs w:val="18"/>
              </w:rPr>
              <w:t>①</w:t>
            </w:r>
            <w:r>
              <w:rPr>
                <w:kern w:val="0"/>
                <w:sz w:val="18"/>
                <w:szCs w:val="18"/>
              </w:rPr>
              <w:t>101思想政治理论</w:t>
            </w:r>
          </w:p>
          <w:p>
            <w:pPr>
              <w:snapToGrid w:val="0"/>
              <w:spacing w:line="324" w:lineRule="auto"/>
              <w:rPr>
                <w:kern w:val="0"/>
                <w:sz w:val="18"/>
                <w:szCs w:val="18"/>
              </w:rPr>
            </w:pPr>
            <w:r>
              <w:rPr>
                <w:rFonts w:hint="eastAsia" w:ascii="宋体" w:hAnsi="宋体" w:cs="宋体"/>
                <w:kern w:val="0"/>
                <w:sz w:val="18"/>
                <w:szCs w:val="18"/>
              </w:rPr>
              <w:t>②</w:t>
            </w:r>
            <w:r>
              <w:rPr>
                <w:kern w:val="0"/>
                <w:sz w:val="18"/>
                <w:szCs w:val="18"/>
              </w:rPr>
              <w:t>201英语一</w:t>
            </w:r>
          </w:p>
          <w:p>
            <w:pPr>
              <w:snapToGrid w:val="0"/>
              <w:spacing w:line="324" w:lineRule="auto"/>
              <w:rPr>
                <w:kern w:val="0"/>
                <w:sz w:val="18"/>
                <w:szCs w:val="18"/>
              </w:rPr>
            </w:pPr>
            <w:r>
              <w:rPr>
                <w:rFonts w:hint="eastAsia" w:ascii="宋体" w:hAnsi="宋体" w:cs="宋体"/>
                <w:kern w:val="0"/>
                <w:sz w:val="18"/>
                <w:szCs w:val="18"/>
              </w:rPr>
              <w:t>③</w:t>
            </w:r>
            <w:r>
              <w:rPr>
                <w:kern w:val="0"/>
                <w:sz w:val="18"/>
                <w:szCs w:val="18"/>
              </w:rPr>
              <w:t>641体育学综合理论</w:t>
            </w:r>
          </w:p>
        </w:tc>
        <w:tc>
          <w:tcPr>
            <w:tcW w:w="1811" w:type="dxa"/>
            <w:vMerge w:val="restart"/>
            <w:vAlign w:val="center"/>
          </w:tcPr>
          <w:p>
            <w:pPr>
              <w:spacing w:line="324" w:lineRule="auto"/>
              <w:jc w:val="left"/>
              <w:rPr>
                <w:spacing w:val="-6"/>
                <w:kern w:val="10"/>
                <w:sz w:val="18"/>
                <w:szCs w:val="18"/>
              </w:rPr>
            </w:pPr>
            <w:r>
              <w:rPr>
                <w:sz w:val="18"/>
                <w:szCs w:val="18"/>
              </w:rPr>
              <w:t>体育科研方法</w:t>
            </w:r>
          </w:p>
        </w:tc>
        <w:tc>
          <w:tcPr>
            <w:tcW w:w="1440" w:type="dxa"/>
            <w:vAlign w:val="center"/>
          </w:tcPr>
          <w:p>
            <w:pPr>
              <w:spacing w:line="324" w:lineRule="auto"/>
              <w:jc w:val="left"/>
              <w:rPr>
                <w:sz w:val="18"/>
                <w:szCs w:val="18"/>
              </w:rPr>
            </w:pPr>
            <w:r>
              <w:rPr>
                <w:sz w:val="18"/>
                <w:szCs w:val="18"/>
              </w:rPr>
              <w:t>1、体育概论</w:t>
            </w:r>
          </w:p>
          <w:p>
            <w:pPr>
              <w:spacing w:line="324" w:lineRule="auto"/>
              <w:jc w:val="left"/>
              <w:rPr>
                <w:spacing w:val="-6"/>
                <w:kern w:val="0"/>
                <w:sz w:val="18"/>
                <w:szCs w:val="18"/>
              </w:rPr>
            </w:pPr>
            <w:r>
              <w:rPr>
                <w:sz w:val="18"/>
                <w:szCs w:val="18"/>
              </w:rPr>
              <w:t>2、体育心理学</w:t>
            </w:r>
          </w:p>
        </w:tc>
        <w:tc>
          <w:tcPr>
            <w:tcW w:w="720" w:type="dxa"/>
            <w:vMerge w:val="restart"/>
            <w:vAlign w:val="center"/>
          </w:tcPr>
          <w:p>
            <w:pPr>
              <w:spacing w:line="324" w:lineRule="auto"/>
              <w:jc w:val="center"/>
              <w:rPr>
                <w:spacing w:val="-6"/>
                <w:kern w:val="0"/>
                <w:sz w:val="18"/>
                <w:szCs w:val="18"/>
              </w:rPr>
            </w:pPr>
            <w:r>
              <w:rPr>
                <w:sz w:val="18"/>
                <w:szCs w:val="18"/>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187" w:hRule="atLeast"/>
          <w:jc w:val="center"/>
        </w:trPr>
        <w:tc>
          <w:tcPr>
            <w:tcW w:w="3177" w:type="dxa"/>
            <w:vAlign w:val="center"/>
          </w:tcPr>
          <w:p>
            <w:pPr>
              <w:spacing w:line="324" w:lineRule="auto"/>
              <w:rPr>
                <w:b/>
                <w:bCs/>
                <w:sz w:val="18"/>
                <w:szCs w:val="18"/>
              </w:rPr>
            </w:pPr>
            <w:r>
              <w:rPr>
                <w:b/>
                <w:bCs/>
                <w:sz w:val="18"/>
                <w:szCs w:val="18"/>
              </w:rPr>
              <w:t>040302运动人体科学</w:t>
            </w:r>
          </w:p>
          <w:p>
            <w:pPr>
              <w:spacing w:line="324" w:lineRule="auto"/>
              <w:rPr>
                <w:sz w:val="18"/>
                <w:szCs w:val="18"/>
              </w:rPr>
            </w:pPr>
            <w:r>
              <w:rPr>
                <w:sz w:val="18"/>
                <w:szCs w:val="18"/>
              </w:rPr>
              <w:t>01运动生物力学</w:t>
            </w:r>
          </w:p>
          <w:p>
            <w:pPr>
              <w:spacing w:line="324" w:lineRule="auto"/>
              <w:rPr>
                <w:sz w:val="18"/>
                <w:szCs w:val="18"/>
              </w:rPr>
            </w:pPr>
            <w:r>
              <w:rPr>
                <w:sz w:val="18"/>
                <w:szCs w:val="18"/>
              </w:rPr>
              <w:t>02运动生理与生物化学</w:t>
            </w:r>
          </w:p>
          <w:p>
            <w:pPr>
              <w:spacing w:line="324" w:lineRule="auto"/>
              <w:rPr>
                <w:b/>
                <w:bCs/>
                <w:spacing w:val="-6"/>
                <w:kern w:val="10"/>
                <w:sz w:val="24"/>
                <w:szCs w:val="24"/>
              </w:rPr>
            </w:pPr>
            <w:r>
              <w:rPr>
                <w:sz w:val="18"/>
                <w:szCs w:val="18"/>
              </w:rPr>
              <w:t>03运动医学</w:t>
            </w:r>
          </w:p>
        </w:tc>
        <w:tc>
          <w:tcPr>
            <w:tcW w:w="709" w:type="dxa"/>
            <w:vAlign w:val="center"/>
          </w:tcPr>
          <w:p>
            <w:pPr>
              <w:spacing w:line="324" w:lineRule="auto"/>
              <w:jc w:val="center"/>
              <w:rPr>
                <w:sz w:val="18"/>
                <w:szCs w:val="18"/>
              </w:rPr>
            </w:pPr>
            <w:r>
              <w:rPr>
                <w:sz w:val="18"/>
                <w:szCs w:val="18"/>
              </w:rPr>
              <w:t>5</w:t>
            </w:r>
          </w:p>
        </w:tc>
        <w:tc>
          <w:tcPr>
            <w:tcW w:w="2094" w:type="dxa"/>
            <w:vMerge w:val="continue"/>
            <w:vAlign w:val="center"/>
          </w:tcPr>
          <w:p>
            <w:pPr>
              <w:spacing w:line="324" w:lineRule="auto"/>
              <w:jc w:val="left"/>
              <w:rPr>
                <w:spacing w:val="-6"/>
                <w:kern w:val="10"/>
                <w:sz w:val="18"/>
                <w:szCs w:val="18"/>
              </w:rPr>
            </w:pPr>
          </w:p>
        </w:tc>
        <w:tc>
          <w:tcPr>
            <w:tcW w:w="1811" w:type="dxa"/>
            <w:vMerge w:val="continue"/>
            <w:vAlign w:val="center"/>
          </w:tcPr>
          <w:p>
            <w:pPr>
              <w:spacing w:line="324" w:lineRule="auto"/>
              <w:jc w:val="left"/>
              <w:rPr>
                <w:sz w:val="18"/>
                <w:szCs w:val="18"/>
              </w:rPr>
            </w:pPr>
          </w:p>
        </w:tc>
        <w:tc>
          <w:tcPr>
            <w:tcW w:w="1440" w:type="dxa"/>
            <w:vAlign w:val="center"/>
          </w:tcPr>
          <w:p>
            <w:pPr>
              <w:numPr>
                <w:ilvl w:val="0"/>
                <w:numId w:val="1"/>
              </w:numPr>
              <w:spacing w:line="324" w:lineRule="auto"/>
              <w:rPr>
                <w:sz w:val="18"/>
                <w:szCs w:val="18"/>
              </w:rPr>
            </w:pPr>
            <w:r>
              <w:rPr>
                <w:sz w:val="18"/>
                <w:szCs w:val="18"/>
              </w:rPr>
              <w:t>体育概论</w:t>
            </w:r>
          </w:p>
          <w:p>
            <w:pPr>
              <w:numPr>
                <w:ilvl w:val="0"/>
                <w:numId w:val="1"/>
              </w:numPr>
              <w:spacing w:line="324" w:lineRule="auto"/>
              <w:rPr>
                <w:sz w:val="18"/>
                <w:szCs w:val="18"/>
              </w:rPr>
            </w:pPr>
            <w:r>
              <w:rPr>
                <w:sz w:val="18"/>
                <w:szCs w:val="18"/>
              </w:rPr>
              <w:t>运动生物力学</w:t>
            </w:r>
          </w:p>
        </w:tc>
        <w:tc>
          <w:tcPr>
            <w:tcW w:w="720" w:type="dxa"/>
            <w:vMerge w:val="continue"/>
            <w:vAlign w:val="center"/>
          </w:tcPr>
          <w:p>
            <w:pPr>
              <w:spacing w:line="324"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jc w:val="center"/>
        </w:trPr>
        <w:tc>
          <w:tcPr>
            <w:tcW w:w="3177" w:type="dxa"/>
            <w:vAlign w:val="center"/>
          </w:tcPr>
          <w:p>
            <w:pPr>
              <w:spacing w:line="324" w:lineRule="auto"/>
              <w:rPr>
                <w:b/>
                <w:bCs/>
                <w:sz w:val="18"/>
                <w:szCs w:val="18"/>
              </w:rPr>
            </w:pPr>
            <w:r>
              <w:rPr>
                <w:b/>
                <w:bCs/>
                <w:sz w:val="18"/>
                <w:szCs w:val="18"/>
              </w:rPr>
              <w:t>040303体育教育训练学</w:t>
            </w:r>
          </w:p>
          <w:p>
            <w:pPr>
              <w:spacing w:line="324" w:lineRule="auto"/>
              <w:rPr>
                <w:spacing w:val="-6"/>
                <w:kern w:val="10"/>
                <w:sz w:val="18"/>
                <w:szCs w:val="18"/>
              </w:rPr>
            </w:pPr>
            <w:r>
              <w:rPr>
                <w:spacing w:val="-6"/>
                <w:kern w:val="10"/>
                <w:sz w:val="18"/>
                <w:szCs w:val="18"/>
              </w:rPr>
              <w:t>01运动训练理论与实践</w:t>
            </w:r>
          </w:p>
          <w:p>
            <w:pPr>
              <w:spacing w:line="324" w:lineRule="auto"/>
              <w:rPr>
                <w:spacing w:val="-6"/>
                <w:kern w:val="10"/>
                <w:sz w:val="18"/>
                <w:szCs w:val="18"/>
              </w:rPr>
            </w:pPr>
            <w:r>
              <w:rPr>
                <w:spacing w:val="-6"/>
                <w:kern w:val="10"/>
                <w:sz w:val="18"/>
                <w:szCs w:val="18"/>
              </w:rPr>
              <w:t>02体能训练的理论与方法</w:t>
            </w:r>
          </w:p>
          <w:p>
            <w:pPr>
              <w:spacing w:line="324" w:lineRule="auto"/>
              <w:rPr>
                <w:b/>
                <w:bCs/>
                <w:spacing w:val="-6"/>
                <w:kern w:val="10"/>
                <w:sz w:val="18"/>
                <w:szCs w:val="18"/>
              </w:rPr>
            </w:pPr>
            <w:r>
              <w:rPr>
                <w:spacing w:val="-6"/>
                <w:kern w:val="10"/>
                <w:sz w:val="18"/>
                <w:szCs w:val="18"/>
              </w:rPr>
              <w:t>03体育教学理论与方法</w:t>
            </w:r>
          </w:p>
        </w:tc>
        <w:tc>
          <w:tcPr>
            <w:tcW w:w="709" w:type="dxa"/>
            <w:vAlign w:val="center"/>
          </w:tcPr>
          <w:p>
            <w:pPr>
              <w:spacing w:line="324" w:lineRule="auto"/>
              <w:jc w:val="center"/>
              <w:rPr>
                <w:sz w:val="18"/>
                <w:szCs w:val="18"/>
              </w:rPr>
            </w:pPr>
            <w:r>
              <w:rPr>
                <w:sz w:val="18"/>
                <w:szCs w:val="18"/>
              </w:rPr>
              <w:t>7</w:t>
            </w:r>
          </w:p>
        </w:tc>
        <w:tc>
          <w:tcPr>
            <w:tcW w:w="2094" w:type="dxa"/>
            <w:vMerge w:val="continue"/>
            <w:vAlign w:val="center"/>
          </w:tcPr>
          <w:p>
            <w:pPr>
              <w:spacing w:line="324" w:lineRule="auto"/>
              <w:jc w:val="left"/>
              <w:rPr>
                <w:spacing w:val="-6"/>
                <w:kern w:val="10"/>
                <w:sz w:val="18"/>
                <w:szCs w:val="18"/>
              </w:rPr>
            </w:pPr>
          </w:p>
        </w:tc>
        <w:tc>
          <w:tcPr>
            <w:tcW w:w="1811" w:type="dxa"/>
            <w:vMerge w:val="continue"/>
            <w:vAlign w:val="center"/>
          </w:tcPr>
          <w:p>
            <w:pPr>
              <w:spacing w:line="324" w:lineRule="auto"/>
              <w:jc w:val="left"/>
              <w:rPr>
                <w:sz w:val="18"/>
                <w:szCs w:val="18"/>
              </w:rPr>
            </w:pPr>
          </w:p>
        </w:tc>
        <w:tc>
          <w:tcPr>
            <w:tcW w:w="1440" w:type="dxa"/>
            <w:vAlign w:val="center"/>
          </w:tcPr>
          <w:p>
            <w:pPr>
              <w:spacing w:line="324" w:lineRule="auto"/>
              <w:rPr>
                <w:sz w:val="18"/>
                <w:szCs w:val="18"/>
              </w:rPr>
            </w:pPr>
            <w:r>
              <w:rPr>
                <w:sz w:val="18"/>
                <w:szCs w:val="18"/>
              </w:rPr>
              <w:t>1、体育心理学</w:t>
            </w:r>
          </w:p>
          <w:p>
            <w:pPr>
              <w:spacing w:line="324" w:lineRule="auto"/>
              <w:jc w:val="left"/>
              <w:rPr>
                <w:sz w:val="18"/>
                <w:szCs w:val="18"/>
              </w:rPr>
            </w:pPr>
            <w:r>
              <w:rPr>
                <w:sz w:val="18"/>
                <w:szCs w:val="18"/>
              </w:rPr>
              <w:t>2、运动训练学</w:t>
            </w:r>
          </w:p>
        </w:tc>
        <w:tc>
          <w:tcPr>
            <w:tcW w:w="720" w:type="dxa"/>
            <w:vMerge w:val="continue"/>
            <w:vAlign w:val="center"/>
          </w:tcPr>
          <w:p>
            <w:pPr>
              <w:spacing w:line="324"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227" w:hRule="atLeast"/>
          <w:jc w:val="center"/>
        </w:trPr>
        <w:tc>
          <w:tcPr>
            <w:tcW w:w="3177" w:type="dxa"/>
            <w:vAlign w:val="center"/>
          </w:tcPr>
          <w:p>
            <w:pPr>
              <w:spacing w:line="324" w:lineRule="auto"/>
              <w:rPr>
                <w:b/>
                <w:bCs/>
                <w:sz w:val="18"/>
                <w:szCs w:val="18"/>
              </w:rPr>
            </w:pPr>
            <w:r>
              <w:rPr>
                <w:b/>
                <w:bCs/>
                <w:sz w:val="18"/>
                <w:szCs w:val="18"/>
              </w:rPr>
              <w:t>040304民族传统体育学</w:t>
            </w:r>
          </w:p>
          <w:p>
            <w:pPr>
              <w:spacing w:line="324" w:lineRule="auto"/>
              <w:rPr>
                <w:spacing w:val="-6"/>
                <w:kern w:val="10"/>
                <w:sz w:val="18"/>
                <w:szCs w:val="18"/>
              </w:rPr>
            </w:pPr>
            <w:r>
              <w:rPr>
                <w:spacing w:val="-6"/>
                <w:kern w:val="10"/>
                <w:sz w:val="18"/>
                <w:szCs w:val="18"/>
              </w:rPr>
              <w:t>01民族传统体育历史与文化</w:t>
            </w:r>
          </w:p>
          <w:p>
            <w:pPr>
              <w:spacing w:line="324" w:lineRule="auto"/>
              <w:rPr>
                <w:spacing w:val="-6"/>
                <w:kern w:val="10"/>
                <w:sz w:val="18"/>
                <w:szCs w:val="18"/>
              </w:rPr>
            </w:pPr>
            <w:r>
              <w:rPr>
                <w:spacing w:val="-6"/>
                <w:kern w:val="10"/>
                <w:sz w:val="18"/>
                <w:szCs w:val="18"/>
              </w:rPr>
              <w:t>02武术教学训练理论与方法</w:t>
            </w:r>
          </w:p>
          <w:p>
            <w:pPr>
              <w:spacing w:line="324" w:lineRule="auto"/>
              <w:rPr>
                <w:b/>
                <w:bCs/>
                <w:sz w:val="18"/>
                <w:szCs w:val="18"/>
              </w:rPr>
            </w:pPr>
            <w:r>
              <w:rPr>
                <w:spacing w:val="-6"/>
                <w:kern w:val="10"/>
                <w:sz w:val="18"/>
                <w:szCs w:val="18"/>
              </w:rPr>
              <w:t>03民族传统体育理论与实践</w:t>
            </w:r>
          </w:p>
        </w:tc>
        <w:tc>
          <w:tcPr>
            <w:tcW w:w="709" w:type="dxa"/>
            <w:vAlign w:val="center"/>
          </w:tcPr>
          <w:p>
            <w:pPr>
              <w:spacing w:line="324" w:lineRule="auto"/>
              <w:jc w:val="center"/>
              <w:rPr>
                <w:sz w:val="18"/>
                <w:szCs w:val="18"/>
              </w:rPr>
            </w:pPr>
            <w:r>
              <w:rPr>
                <w:sz w:val="18"/>
                <w:szCs w:val="18"/>
              </w:rPr>
              <w:t>3</w:t>
            </w:r>
          </w:p>
        </w:tc>
        <w:tc>
          <w:tcPr>
            <w:tcW w:w="2094" w:type="dxa"/>
            <w:vMerge w:val="continue"/>
            <w:vAlign w:val="center"/>
          </w:tcPr>
          <w:p>
            <w:pPr>
              <w:spacing w:line="324" w:lineRule="auto"/>
              <w:rPr>
                <w:sz w:val="18"/>
                <w:szCs w:val="18"/>
              </w:rPr>
            </w:pPr>
          </w:p>
        </w:tc>
        <w:tc>
          <w:tcPr>
            <w:tcW w:w="1811" w:type="dxa"/>
            <w:vMerge w:val="continue"/>
            <w:vAlign w:val="center"/>
          </w:tcPr>
          <w:p>
            <w:pPr>
              <w:spacing w:line="324" w:lineRule="auto"/>
              <w:rPr>
                <w:sz w:val="18"/>
                <w:szCs w:val="18"/>
              </w:rPr>
            </w:pPr>
          </w:p>
        </w:tc>
        <w:tc>
          <w:tcPr>
            <w:tcW w:w="1440" w:type="dxa"/>
            <w:vAlign w:val="center"/>
          </w:tcPr>
          <w:p>
            <w:pPr>
              <w:spacing w:line="324" w:lineRule="auto"/>
              <w:rPr>
                <w:sz w:val="18"/>
                <w:szCs w:val="18"/>
              </w:rPr>
            </w:pPr>
            <w:r>
              <w:rPr>
                <w:sz w:val="18"/>
                <w:szCs w:val="18"/>
              </w:rPr>
              <w:t>1、体育概论</w:t>
            </w:r>
          </w:p>
          <w:p>
            <w:pPr>
              <w:spacing w:line="324" w:lineRule="auto"/>
              <w:rPr>
                <w:sz w:val="18"/>
                <w:szCs w:val="18"/>
              </w:rPr>
            </w:pPr>
            <w:r>
              <w:rPr>
                <w:sz w:val="18"/>
                <w:szCs w:val="18"/>
              </w:rPr>
              <w:t>2、民族传统体育概论</w:t>
            </w:r>
          </w:p>
        </w:tc>
        <w:tc>
          <w:tcPr>
            <w:tcW w:w="720" w:type="dxa"/>
            <w:vMerge w:val="continue"/>
            <w:vAlign w:val="center"/>
          </w:tcPr>
          <w:p>
            <w:pPr>
              <w:spacing w:line="324"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761" w:hRule="atLeast"/>
          <w:jc w:val="center"/>
        </w:trPr>
        <w:tc>
          <w:tcPr>
            <w:tcW w:w="3177" w:type="dxa"/>
            <w:vAlign w:val="center"/>
          </w:tcPr>
          <w:p>
            <w:pPr>
              <w:spacing w:line="360" w:lineRule="auto"/>
              <w:rPr>
                <w:b/>
                <w:bCs/>
                <w:spacing w:val="-6"/>
                <w:kern w:val="10"/>
                <w:sz w:val="24"/>
                <w:szCs w:val="24"/>
              </w:rPr>
            </w:pPr>
            <w:r>
              <w:rPr>
                <w:b/>
                <w:bCs/>
                <w:spacing w:val="-6"/>
                <w:kern w:val="10"/>
                <w:sz w:val="24"/>
                <w:szCs w:val="24"/>
              </w:rPr>
              <w:t>人文与传媒学院（005）</w:t>
            </w:r>
          </w:p>
          <w:p>
            <w:pPr>
              <w:spacing w:line="360" w:lineRule="auto"/>
              <w:rPr>
                <w:b/>
                <w:bCs/>
                <w:sz w:val="18"/>
                <w:szCs w:val="18"/>
              </w:rPr>
            </w:pPr>
            <w:r>
              <w:rPr>
                <w:b/>
                <w:bCs/>
                <w:sz w:val="18"/>
                <w:szCs w:val="18"/>
              </w:rPr>
              <w:t>050101文艺学</w:t>
            </w:r>
          </w:p>
          <w:p>
            <w:pPr>
              <w:spacing w:line="360" w:lineRule="auto"/>
              <w:rPr>
                <w:spacing w:val="-6"/>
                <w:kern w:val="10"/>
                <w:sz w:val="18"/>
                <w:szCs w:val="18"/>
              </w:rPr>
            </w:pPr>
            <w:r>
              <w:rPr>
                <w:sz w:val="18"/>
                <w:szCs w:val="18"/>
              </w:rPr>
              <w:t>0</w:t>
            </w:r>
            <w:r>
              <w:rPr>
                <w:spacing w:val="-6"/>
                <w:kern w:val="10"/>
                <w:sz w:val="18"/>
                <w:szCs w:val="18"/>
              </w:rPr>
              <w:t>1文艺美学</w:t>
            </w:r>
          </w:p>
          <w:p>
            <w:pPr>
              <w:spacing w:line="360" w:lineRule="auto"/>
              <w:rPr>
                <w:spacing w:val="-6"/>
                <w:kern w:val="10"/>
                <w:sz w:val="18"/>
                <w:szCs w:val="18"/>
              </w:rPr>
            </w:pPr>
            <w:r>
              <w:rPr>
                <w:spacing w:val="-6"/>
                <w:kern w:val="10"/>
                <w:sz w:val="18"/>
                <w:szCs w:val="18"/>
              </w:rPr>
              <w:t>02中国古代文学理论批评</w:t>
            </w:r>
          </w:p>
          <w:p>
            <w:pPr>
              <w:spacing w:line="360" w:lineRule="auto"/>
              <w:rPr>
                <w:spacing w:val="-6"/>
                <w:kern w:val="10"/>
                <w:sz w:val="18"/>
                <w:szCs w:val="18"/>
              </w:rPr>
            </w:pPr>
            <w:r>
              <w:rPr>
                <w:spacing w:val="-6"/>
                <w:kern w:val="10"/>
                <w:sz w:val="18"/>
                <w:szCs w:val="18"/>
              </w:rPr>
              <w:t>03西方文论</w:t>
            </w:r>
          </w:p>
        </w:tc>
        <w:tc>
          <w:tcPr>
            <w:tcW w:w="709" w:type="dxa"/>
            <w:vAlign w:val="center"/>
          </w:tcPr>
          <w:p>
            <w:pPr>
              <w:spacing w:line="324" w:lineRule="auto"/>
              <w:jc w:val="center"/>
              <w:rPr>
                <w:sz w:val="18"/>
                <w:szCs w:val="18"/>
              </w:rPr>
            </w:pPr>
            <w:r>
              <w:rPr>
                <w:sz w:val="18"/>
                <w:szCs w:val="18"/>
              </w:rPr>
              <w:t>6</w:t>
            </w:r>
          </w:p>
        </w:tc>
        <w:tc>
          <w:tcPr>
            <w:tcW w:w="2094" w:type="dxa"/>
            <w:vMerge w:val="restart"/>
            <w:vAlign w:val="center"/>
          </w:tcPr>
          <w:p>
            <w:pPr>
              <w:spacing w:line="324" w:lineRule="auto"/>
              <w:jc w:val="left"/>
              <w:rPr>
                <w:sz w:val="18"/>
                <w:szCs w:val="18"/>
              </w:rPr>
            </w:pPr>
            <w:r>
              <w:rPr>
                <w:rFonts w:hint="eastAsia" w:ascii="宋体" w:hAnsi="宋体" w:cs="宋体"/>
                <w:spacing w:val="-6"/>
                <w:kern w:val="10"/>
                <w:sz w:val="18"/>
                <w:szCs w:val="18"/>
              </w:rPr>
              <w:t>①</w:t>
            </w:r>
            <w:r>
              <w:rPr>
                <w:sz w:val="18"/>
                <w:szCs w:val="18"/>
              </w:rPr>
              <w:t xml:space="preserve">101思想政治理论 </w:t>
            </w:r>
          </w:p>
          <w:p>
            <w:pPr>
              <w:spacing w:line="324" w:lineRule="auto"/>
              <w:jc w:val="left"/>
              <w:rPr>
                <w:sz w:val="18"/>
                <w:szCs w:val="18"/>
              </w:rPr>
            </w:pPr>
            <w:r>
              <w:rPr>
                <w:rFonts w:hint="eastAsia" w:ascii="宋体" w:hAnsi="宋体" w:cs="宋体"/>
                <w:spacing w:val="-6"/>
                <w:kern w:val="10"/>
                <w:sz w:val="18"/>
                <w:szCs w:val="18"/>
              </w:rPr>
              <w:t>②</w:t>
            </w:r>
            <w:r>
              <w:rPr>
                <w:sz w:val="18"/>
                <w:szCs w:val="18"/>
              </w:rPr>
              <w:t>201英语一或203日语</w:t>
            </w:r>
          </w:p>
          <w:p>
            <w:pPr>
              <w:spacing w:line="324" w:lineRule="auto"/>
              <w:jc w:val="left"/>
              <w:rPr>
                <w:spacing w:val="-6"/>
                <w:kern w:val="10"/>
                <w:sz w:val="18"/>
                <w:szCs w:val="18"/>
              </w:rPr>
            </w:pPr>
            <w:r>
              <w:rPr>
                <w:rFonts w:hint="eastAsia" w:ascii="宋体" w:hAnsi="宋体" w:cs="宋体"/>
                <w:sz w:val="18"/>
                <w:szCs w:val="18"/>
              </w:rPr>
              <w:t>③</w:t>
            </w:r>
            <w:r>
              <w:rPr>
                <w:sz w:val="18"/>
                <w:szCs w:val="18"/>
              </w:rPr>
              <w:t>651</w:t>
            </w:r>
            <w:r>
              <w:rPr>
                <w:spacing w:val="-6"/>
                <w:kern w:val="10"/>
                <w:sz w:val="18"/>
                <w:szCs w:val="18"/>
              </w:rPr>
              <w:t>汉语言文学专业基础</w:t>
            </w:r>
          </w:p>
          <w:p>
            <w:pPr>
              <w:spacing w:line="324" w:lineRule="auto"/>
              <w:jc w:val="left"/>
              <w:rPr>
                <w:spacing w:val="-6"/>
                <w:kern w:val="10"/>
                <w:sz w:val="18"/>
                <w:szCs w:val="18"/>
              </w:rPr>
            </w:pPr>
            <w:r>
              <w:rPr>
                <w:rFonts w:hint="eastAsia" w:ascii="宋体" w:hAnsi="宋体" w:cs="宋体"/>
                <w:spacing w:val="-6"/>
                <w:kern w:val="10"/>
                <w:sz w:val="18"/>
                <w:szCs w:val="18"/>
              </w:rPr>
              <w:t>④</w:t>
            </w:r>
            <w:r>
              <w:rPr>
                <w:spacing w:val="-6"/>
                <w:kern w:val="10"/>
                <w:sz w:val="18"/>
                <w:szCs w:val="18"/>
              </w:rPr>
              <w:t>851汉语言文学方向专题</w:t>
            </w:r>
          </w:p>
        </w:tc>
        <w:tc>
          <w:tcPr>
            <w:tcW w:w="1811" w:type="dxa"/>
            <w:vAlign w:val="center"/>
          </w:tcPr>
          <w:p>
            <w:pPr>
              <w:spacing w:line="324" w:lineRule="auto"/>
              <w:jc w:val="left"/>
              <w:rPr>
                <w:sz w:val="18"/>
                <w:szCs w:val="18"/>
              </w:rPr>
            </w:pPr>
            <w:r>
              <w:rPr>
                <w:sz w:val="18"/>
                <w:szCs w:val="18"/>
              </w:rPr>
              <w:t>文学评论与写作</w:t>
            </w:r>
          </w:p>
        </w:tc>
        <w:tc>
          <w:tcPr>
            <w:tcW w:w="1440" w:type="dxa"/>
            <w:vAlign w:val="center"/>
          </w:tcPr>
          <w:p>
            <w:pPr>
              <w:spacing w:line="324" w:lineRule="auto"/>
              <w:jc w:val="left"/>
              <w:rPr>
                <w:sz w:val="18"/>
                <w:szCs w:val="18"/>
              </w:rPr>
            </w:pPr>
            <w:r>
              <w:rPr>
                <w:sz w:val="18"/>
                <w:szCs w:val="18"/>
              </w:rPr>
              <w:t>1.古典诗词赏析</w:t>
            </w:r>
          </w:p>
          <w:p>
            <w:pPr>
              <w:spacing w:line="324" w:lineRule="auto"/>
              <w:jc w:val="left"/>
              <w:rPr>
                <w:sz w:val="18"/>
                <w:szCs w:val="18"/>
              </w:rPr>
            </w:pPr>
            <w:r>
              <w:rPr>
                <w:sz w:val="18"/>
                <w:szCs w:val="18"/>
              </w:rPr>
              <w:t>2.外国文学</w:t>
            </w:r>
          </w:p>
        </w:tc>
        <w:tc>
          <w:tcPr>
            <w:tcW w:w="720" w:type="dxa"/>
            <w:vMerge w:val="restart"/>
            <w:vAlign w:val="center"/>
          </w:tcPr>
          <w:p>
            <w:pPr>
              <w:spacing w:line="324" w:lineRule="auto"/>
              <w:jc w:val="center"/>
              <w:rPr>
                <w:sz w:val="18"/>
                <w:szCs w:val="18"/>
              </w:rPr>
            </w:pPr>
            <w:r>
              <w:rPr>
                <w:sz w:val="18"/>
                <w:szCs w:val="18"/>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298" w:hRule="atLeast"/>
          <w:jc w:val="center"/>
        </w:trPr>
        <w:tc>
          <w:tcPr>
            <w:tcW w:w="3177" w:type="dxa"/>
            <w:vAlign w:val="center"/>
          </w:tcPr>
          <w:p>
            <w:pPr>
              <w:spacing w:line="360" w:lineRule="auto"/>
              <w:rPr>
                <w:b/>
                <w:bCs/>
                <w:spacing w:val="-6"/>
                <w:kern w:val="10"/>
                <w:sz w:val="18"/>
                <w:szCs w:val="18"/>
              </w:rPr>
            </w:pPr>
            <w:r>
              <w:rPr>
                <w:b/>
                <w:bCs/>
                <w:spacing w:val="-6"/>
                <w:kern w:val="10"/>
                <w:sz w:val="18"/>
                <w:szCs w:val="18"/>
              </w:rPr>
              <w:t>050102语言学及应用语言学</w:t>
            </w:r>
          </w:p>
          <w:p>
            <w:pPr>
              <w:spacing w:line="360" w:lineRule="auto"/>
              <w:rPr>
                <w:spacing w:val="-6"/>
                <w:kern w:val="10"/>
                <w:sz w:val="18"/>
                <w:szCs w:val="18"/>
              </w:rPr>
            </w:pPr>
            <w:r>
              <w:rPr>
                <w:spacing w:val="-6"/>
                <w:kern w:val="10"/>
                <w:sz w:val="18"/>
                <w:szCs w:val="18"/>
              </w:rPr>
              <w:t>01现代汉语</w:t>
            </w:r>
          </w:p>
          <w:p>
            <w:pPr>
              <w:spacing w:line="360" w:lineRule="auto"/>
              <w:rPr>
                <w:spacing w:val="-6"/>
                <w:kern w:val="10"/>
                <w:sz w:val="18"/>
                <w:szCs w:val="18"/>
              </w:rPr>
            </w:pPr>
            <w:r>
              <w:rPr>
                <w:spacing w:val="-6"/>
                <w:kern w:val="10"/>
                <w:sz w:val="18"/>
                <w:szCs w:val="18"/>
              </w:rPr>
              <w:t>02语篇与语用</w:t>
            </w:r>
          </w:p>
          <w:p>
            <w:pPr>
              <w:spacing w:line="360" w:lineRule="auto"/>
              <w:rPr>
                <w:b/>
                <w:bCs/>
                <w:spacing w:val="-6"/>
                <w:kern w:val="10"/>
                <w:sz w:val="18"/>
                <w:szCs w:val="18"/>
              </w:rPr>
            </w:pPr>
            <w:r>
              <w:rPr>
                <w:spacing w:val="-6"/>
                <w:kern w:val="10"/>
                <w:sz w:val="18"/>
                <w:szCs w:val="18"/>
              </w:rPr>
              <w:t>03汉语教学</w:t>
            </w:r>
          </w:p>
        </w:tc>
        <w:tc>
          <w:tcPr>
            <w:tcW w:w="709" w:type="dxa"/>
            <w:vAlign w:val="center"/>
          </w:tcPr>
          <w:p>
            <w:pPr>
              <w:spacing w:line="324" w:lineRule="auto"/>
              <w:jc w:val="center"/>
              <w:rPr>
                <w:sz w:val="18"/>
                <w:szCs w:val="18"/>
              </w:rPr>
            </w:pPr>
            <w:r>
              <w:rPr>
                <w:sz w:val="18"/>
                <w:szCs w:val="18"/>
              </w:rPr>
              <w:t>6</w:t>
            </w:r>
          </w:p>
        </w:tc>
        <w:tc>
          <w:tcPr>
            <w:tcW w:w="2094" w:type="dxa"/>
            <w:vMerge w:val="continue"/>
            <w:vAlign w:val="center"/>
          </w:tcPr>
          <w:p>
            <w:pPr>
              <w:spacing w:line="324" w:lineRule="auto"/>
              <w:jc w:val="left"/>
              <w:rPr>
                <w:spacing w:val="-6"/>
                <w:kern w:val="10"/>
                <w:sz w:val="18"/>
                <w:szCs w:val="18"/>
              </w:rPr>
            </w:pPr>
          </w:p>
        </w:tc>
        <w:tc>
          <w:tcPr>
            <w:tcW w:w="1811" w:type="dxa"/>
            <w:vMerge w:val="restart"/>
            <w:vAlign w:val="center"/>
          </w:tcPr>
          <w:p>
            <w:pPr>
              <w:spacing w:line="324" w:lineRule="auto"/>
              <w:jc w:val="left"/>
              <w:rPr>
                <w:sz w:val="18"/>
                <w:szCs w:val="18"/>
              </w:rPr>
            </w:pPr>
            <w:r>
              <w:rPr>
                <w:sz w:val="18"/>
                <w:szCs w:val="18"/>
              </w:rPr>
              <w:t>古代汉语</w:t>
            </w:r>
          </w:p>
        </w:tc>
        <w:tc>
          <w:tcPr>
            <w:tcW w:w="1440" w:type="dxa"/>
            <w:vMerge w:val="restart"/>
            <w:vAlign w:val="center"/>
          </w:tcPr>
          <w:p>
            <w:pPr>
              <w:spacing w:line="324" w:lineRule="auto"/>
              <w:jc w:val="left"/>
              <w:rPr>
                <w:sz w:val="18"/>
                <w:szCs w:val="18"/>
              </w:rPr>
            </w:pPr>
            <w:r>
              <w:rPr>
                <w:sz w:val="18"/>
                <w:szCs w:val="18"/>
              </w:rPr>
              <w:t>1.语言学</w:t>
            </w:r>
            <w:r>
              <w:rPr>
                <w:sz w:val="20"/>
                <w:szCs w:val="20"/>
              </w:rPr>
              <w:t>概论</w:t>
            </w:r>
          </w:p>
          <w:p>
            <w:pPr>
              <w:spacing w:line="324" w:lineRule="auto"/>
              <w:jc w:val="left"/>
              <w:rPr>
                <w:sz w:val="18"/>
                <w:szCs w:val="18"/>
              </w:rPr>
            </w:pPr>
            <w:r>
              <w:rPr>
                <w:sz w:val="18"/>
                <w:szCs w:val="18"/>
              </w:rPr>
              <w:t>2.写作</w:t>
            </w:r>
          </w:p>
        </w:tc>
        <w:tc>
          <w:tcPr>
            <w:tcW w:w="720" w:type="dxa"/>
            <w:vMerge w:val="continue"/>
            <w:vAlign w:val="center"/>
          </w:tcPr>
          <w:p>
            <w:pPr>
              <w:spacing w:line="324"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02" w:hRule="atLeast"/>
          <w:jc w:val="center"/>
        </w:trPr>
        <w:tc>
          <w:tcPr>
            <w:tcW w:w="3177" w:type="dxa"/>
            <w:vAlign w:val="center"/>
          </w:tcPr>
          <w:p>
            <w:pPr>
              <w:spacing w:line="360" w:lineRule="auto"/>
              <w:rPr>
                <w:b/>
                <w:bCs/>
                <w:sz w:val="18"/>
                <w:szCs w:val="18"/>
              </w:rPr>
            </w:pPr>
            <w:r>
              <w:rPr>
                <w:b/>
                <w:bCs/>
                <w:sz w:val="18"/>
                <w:szCs w:val="18"/>
              </w:rPr>
              <w:t>050103汉语言文字学</w:t>
            </w:r>
          </w:p>
          <w:p>
            <w:pPr>
              <w:spacing w:line="360" w:lineRule="auto"/>
              <w:rPr>
                <w:spacing w:val="-6"/>
                <w:kern w:val="10"/>
                <w:sz w:val="18"/>
                <w:szCs w:val="18"/>
              </w:rPr>
            </w:pPr>
            <w:r>
              <w:rPr>
                <w:sz w:val="18"/>
                <w:szCs w:val="18"/>
              </w:rPr>
              <w:t>0</w:t>
            </w:r>
            <w:r>
              <w:rPr>
                <w:spacing w:val="-6"/>
                <w:kern w:val="10"/>
                <w:sz w:val="18"/>
                <w:szCs w:val="18"/>
              </w:rPr>
              <w:t>1近代汉语</w:t>
            </w:r>
          </w:p>
          <w:p>
            <w:pPr>
              <w:spacing w:line="360" w:lineRule="auto"/>
              <w:rPr>
                <w:spacing w:val="-6"/>
                <w:kern w:val="10"/>
                <w:sz w:val="18"/>
                <w:szCs w:val="18"/>
              </w:rPr>
            </w:pPr>
            <w:r>
              <w:rPr>
                <w:spacing w:val="-6"/>
                <w:kern w:val="10"/>
                <w:sz w:val="18"/>
                <w:szCs w:val="18"/>
              </w:rPr>
              <w:t>02中古汉语</w:t>
            </w:r>
          </w:p>
          <w:p>
            <w:pPr>
              <w:spacing w:line="360" w:lineRule="auto"/>
              <w:rPr>
                <w:sz w:val="18"/>
                <w:szCs w:val="18"/>
              </w:rPr>
            </w:pPr>
            <w:r>
              <w:rPr>
                <w:spacing w:val="-6"/>
                <w:kern w:val="10"/>
                <w:sz w:val="18"/>
                <w:szCs w:val="18"/>
              </w:rPr>
              <w:t>03汉语方言</w:t>
            </w:r>
          </w:p>
        </w:tc>
        <w:tc>
          <w:tcPr>
            <w:tcW w:w="709" w:type="dxa"/>
            <w:vAlign w:val="center"/>
          </w:tcPr>
          <w:p>
            <w:pPr>
              <w:spacing w:line="324" w:lineRule="auto"/>
              <w:jc w:val="center"/>
              <w:rPr>
                <w:sz w:val="18"/>
                <w:szCs w:val="18"/>
              </w:rPr>
            </w:pPr>
            <w:r>
              <w:rPr>
                <w:sz w:val="18"/>
                <w:szCs w:val="18"/>
              </w:rPr>
              <w:t>5</w:t>
            </w:r>
          </w:p>
        </w:tc>
        <w:tc>
          <w:tcPr>
            <w:tcW w:w="2094" w:type="dxa"/>
            <w:vMerge w:val="continue"/>
            <w:vAlign w:val="center"/>
          </w:tcPr>
          <w:p>
            <w:pPr>
              <w:spacing w:line="324" w:lineRule="auto"/>
              <w:jc w:val="left"/>
              <w:rPr>
                <w:spacing w:val="-6"/>
                <w:kern w:val="10"/>
                <w:sz w:val="18"/>
                <w:szCs w:val="18"/>
              </w:rPr>
            </w:pPr>
          </w:p>
        </w:tc>
        <w:tc>
          <w:tcPr>
            <w:tcW w:w="1811" w:type="dxa"/>
            <w:vMerge w:val="continue"/>
            <w:vAlign w:val="center"/>
          </w:tcPr>
          <w:p>
            <w:pPr>
              <w:spacing w:line="324" w:lineRule="auto"/>
              <w:jc w:val="left"/>
              <w:rPr>
                <w:sz w:val="18"/>
                <w:szCs w:val="18"/>
              </w:rPr>
            </w:pPr>
          </w:p>
        </w:tc>
        <w:tc>
          <w:tcPr>
            <w:tcW w:w="1440" w:type="dxa"/>
            <w:vMerge w:val="continue"/>
            <w:vAlign w:val="center"/>
          </w:tcPr>
          <w:p>
            <w:pPr>
              <w:spacing w:line="324" w:lineRule="auto"/>
              <w:jc w:val="left"/>
              <w:rPr>
                <w:sz w:val="18"/>
                <w:szCs w:val="18"/>
              </w:rPr>
            </w:pPr>
          </w:p>
        </w:tc>
        <w:tc>
          <w:tcPr>
            <w:tcW w:w="720" w:type="dxa"/>
            <w:vMerge w:val="continue"/>
            <w:vAlign w:val="center"/>
          </w:tcPr>
          <w:p>
            <w:pPr>
              <w:spacing w:line="324"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jc w:val="center"/>
        </w:trPr>
        <w:tc>
          <w:tcPr>
            <w:tcW w:w="3177" w:type="dxa"/>
            <w:vAlign w:val="center"/>
          </w:tcPr>
          <w:p>
            <w:pPr>
              <w:spacing w:line="360" w:lineRule="auto"/>
              <w:rPr>
                <w:b/>
                <w:bCs/>
                <w:spacing w:val="-6"/>
                <w:kern w:val="10"/>
                <w:sz w:val="18"/>
                <w:szCs w:val="18"/>
              </w:rPr>
            </w:pPr>
            <w:r>
              <w:rPr>
                <w:b/>
                <w:bCs/>
                <w:spacing w:val="-6"/>
                <w:kern w:val="10"/>
                <w:sz w:val="18"/>
                <w:szCs w:val="18"/>
              </w:rPr>
              <w:t>050105中国古代文学</w:t>
            </w:r>
          </w:p>
          <w:p>
            <w:pPr>
              <w:spacing w:line="360" w:lineRule="auto"/>
              <w:rPr>
                <w:spacing w:val="-6"/>
                <w:kern w:val="10"/>
                <w:sz w:val="18"/>
                <w:szCs w:val="18"/>
              </w:rPr>
            </w:pPr>
            <w:r>
              <w:rPr>
                <w:spacing w:val="-6"/>
                <w:kern w:val="10"/>
                <w:sz w:val="18"/>
                <w:szCs w:val="18"/>
              </w:rPr>
              <w:t>01唐宋文学研究</w:t>
            </w:r>
          </w:p>
          <w:p>
            <w:pPr>
              <w:spacing w:line="360" w:lineRule="auto"/>
              <w:rPr>
                <w:spacing w:val="-6"/>
                <w:kern w:val="10"/>
                <w:sz w:val="18"/>
                <w:szCs w:val="18"/>
              </w:rPr>
            </w:pPr>
            <w:r>
              <w:rPr>
                <w:spacing w:val="-6"/>
                <w:kern w:val="10"/>
                <w:sz w:val="18"/>
                <w:szCs w:val="18"/>
              </w:rPr>
              <w:t>02元明清文学研究</w:t>
            </w:r>
          </w:p>
          <w:p>
            <w:pPr>
              <w:spacing w:line="360" w:lineRule="auto"/>
              <w:rPr>
                <w:b/>
                <w:bCs/>
                <w:sz w:val="18"/>
                <w:szCs w:val="18"/>
              </w:rPr>
            </w:pPr>
            <w:r>
              <w:rPr>
                <w:spacing w:val="-6"/>
                <w:kern w:val="10"/>
                <w:sz w:val="18"/>
                <w:szCs w:val="18"/>
              </w:rPr>
              <w:t>03区域文化与文学研究</w:t>
            </w:r>
          </w:p>
        </w:tc>
        <w:tc>
          <w:tcPr>
            <w:tcW w:w="709" w:type="dxa"/>
            <w:vAlign w:val="center"/>
          </w:tcPr>
          <w:p>
            <w:pPr>
              <w:spacing w:line="324" w:lineRule="auto"/>
              <w:jc w:val="center"/>
              <w:rPr>
                <w:sz w:val="18"/>
                <w:szCs w:val="18"/>
              </w:rPr>
            </w:pPr>
            <w:r>
              <w:rPr>
                <w:spacing w:val="-6"/>
                <w:kern w:val="10"/>
                <w:sz w:val="18"/>
                <w:szCs w:val="18"/>
              </w:rPr>
              <w:t>6</w:t>
            </w:r>
          </w:p>
        </w:tc>
        <w:tc>
          <w:tcPr>
            <w:tcW w:w="2094" w:type="dxa"/>
            <w:vMerge w:val="continue"/>
            <w:vAlign w:val="center"/>
          </w:tcPr>
          <w:p>
            <w:pPr>
              <w:spacing w:line="324" w:lineRule="auto"/>
              <w:jc w:val="left"/>
              <w:rPr>
                <w:spacing w:val="-6"/>
                <w:kern w:val="10"/>
                <w:sz w:val="18"/>
                <w:szCs w:val="18"/>
              </w:rPr>
            </w:pPr>
          </w:p>
        </w:tc>
        <w:tc>
          <w:tcPr>
            <w:tcW w:w="1811" w:type="dxa"/>
            <w:vAlign w:val="center"/>
          </w:tcPr>
          <w:p>
            <w:pPr>
              <w:spacing w:line="324" w:lineRule="auto"/>
              <w:jc w:val="left"/>
              <w:rPr>
                <w:sz w:val="18"/>
                <w:szCs w:val="18"/>
              </w:rPr>
            </w:pPr>
            <w:r>
              <w:rPr>
                <w:sz w:val="18"/>
                <w:szCs w:val="18"/>
              </w:rPr>
              <w:t>文学鉴赏</w:t>
            </w:r>
          </w:p>
        </w:tc>
        <w:tc>
          <w:tcPr>
            <w:tcW w:w="1440" w:type="dxa"/>
            <w:vMerge w:val="restart"/>
            <w:vAlign w:val="center"/>
          </w:tcPr>
          <w:p>
            <w:pPr>
              <w:spacing w:line="324" w:lineRule="auto"/>
              <w:jc w:val="left"/>
              <w:rPr>
                <w:sz w:val="18"/>
                <w:szCs w:val="18"/>
              </w:rPr>
            </w:pPr>
            <w:r>
              <w:rPr>
                <w:sz w:val="18"/>
                <w:szCs w:val="18"/>
              </w:rPr>
              <w:t>1.古典诗词赏析</w:t>
            </w:r>
          </w:p>
          <w:p>
            <w:pPr>
              <w:spacing w:line="324" w:lineRule="auto"/>
              <w:jc w:val="left"/>
              <w:rPr>
                <w:sz w:val="18"/>
                <w:szCs w:val="18"/>
              </w:rPr>
            </w:pPr>
            <w:r>
              <w:rPr>
                <w:sz w:val="18"/>
                <w:szCs w:val="18"/>
              </w:rPr>
              <w:t>2.外国文学</w:t>
            </w:r>
          </w:p>
        </w:tc>
        <w:tc>
          <w:tcPr>
            <w:tcW w:w="720" w:type="dxa"/>
            <w:vMerge w:val="continue"/>
            <w:vAlign w:val="center"/>
          </w:tcPr>
          <w:p>
            <w:pPr>
              <w:spacing w:line="324"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jc w:val="center"/>
        </w:trPr>
        <w:tc>
          <w:tcPr>
            <w:tcW w:w="3177" w:type="dxa"/>
            <w:vAlign w:val="center"/>
          </w:tcPr>
          <w:p>
            <w:pPr>
              <w:spacing w:line="360" w:lineRule="auto"/>
              <w:rPr>
                <w:b/>
                <w:bCs/>
                <w:spacing w:val="-6"/>
                <w:kern w:val="10"/>
                <w:sz w:val="18"/>
                <w:szCs w:val="18"/>
              </w:rPr>
            </w:pPr>
            <w:r>
              <w:rPr>
                <w:b/>
                <w:bCs/>
                <w:spacing w:val="-6"/>
                <w:kern w:val="10"/>
                <w:sz w:val="18"/>
                <w:szCs w:val="18"/>
              </w:rPr>
              <w:t>050106中国现当代文学</w:t>
            </w:r>
          </w:p>
          <w:p>
            <w:pPr>
              <w:spacing w:line="360" w:lineRule="auto"/>
              <w:rPr>
                <w:spacing w:val="-6"/>
                <w:kern w:val="10"/>
                <w:sz w:val="18"/>
                <w:szCs w:val="18"/>
              </w:rPr>
            </w:pPr>
            <w:r>
              <w:rPr>
                <w:spacing w:val="-6"/>
                <w:kern w:val="10"/>
                <w:sz w:val="18"/>
                <w:szCs w:val="18"/>
              </w:rPr>
              <w:t xml:space="preserve">01 20世纪中国文学文类研究 </w:t>
            </w:r>
          </w:p>
          <w:p>
            <w:pPr>
              <w:spacing w:line="360" w:lineRule="auto"/>
              <w:rPr>
                <w:spacing w:val="-6"/>
                <w:kern w:val="10"/>
                <w:sz w:val="18"/>
                <w:szCs w:val="18"/>
              </w:rPr>
            </w:pPr>
            <w:r>
              <w:rPr>
                <w:spacing w:val="-6"/>
                <w:kern w:val="10"/>
                <w:sz w:val="18"/>
                <w:szCs w:val="18"/>
              </w:rPr>
              <w:t>02 20世纪中国文学思潮与文化批评</w:t>
            </w:r>
          </w:p>
          <w:p>
            <w:pPr>
              <w:spacing w:line="360" w:lineRule="auto"/>
              <w:rPr>
                <w:b/>
                <w:bCs/>
                <w:spacing w:val="-6"/>
                <w:kern w:val="10"/>
                <w:sz w:val="18"/>
                <w:szCs w:val="18"/>
              </w:rPr>
            </w:pPr>
            <w:r>
              <w:rPr>
                <w:spacing w:val="-6"/>
                <w:kern w:val="10"/>
                <w:sz w:val="18"/>
                <w:szCs w:val="18"/>
              </w:rPr>
              <w:t>03 海外华文文学研究</w:t>
            </w:r>
          </w:p>
        </w:tc>
        <w:tc>
          <w:tcPr>
            <w:tcW w:w="709" w:type="dxa"/>
            <w:vAlign w:val="center"/>
          </w:tcPr>
          <w:p>
            <w:pPr>
              <w:spacing w:line="324" w:lineRule="auto"/>
              <w:jc w:val="center"/>
              <w:rPr>
                <w:spacing w:val="-6"/>
                <w:kern w:val="10"/>
                <w:sz w:val="18"/>
                <w:szCs w:val="18"/>
              </w:rPr>
            </w:pPr>
            <w:r>
              <w:rPr>
                <w:spacing w:val="-6"/>
                <w:kern w:val="10"/>
                <w:sz w:val="18"/>
                <w:szCs w:val="18"/>
              </w:rPr>
              <w:t>6</w:t>
            </w:r>
          </w:p>
        </w:tc>
        <w:tc>
          <w:tcPr>
            <w:tcW w:w="2094" w:type="dxa"/>
            <w:vMerge w:val="continue"/>
            <w:vAlign w:val="center"/>
          </w:tcPr>
          <w:p>
            <w:pPr>
              <w:spacing w:line="324" w:lineRule="auto"/>
              <w:jc w:val="left"/>
              <w:rPr>
                <w:spacing w:val="-6"/>
                <w:kern w:val="10"/>
                <w:sz w:val="18"/>
                <w:szCs w:val="18"/>
              </w:rPr>
            </w:pPr>
          </w:p>
        </w:tc>
        <w:tc>
          <w:tcPr>
            <w:tcW w:w="1811" w:type="dxa"/>
            <w:vAlign w:val="center"/>
          </w:tcPr>
          <w:p>
            <w:pPr>
              <w:spacing w:line="324" w:lineRule="auto"/>
              <w:jc w:val="left"/>
              <w:rPr>
                <w:sz w:val="18"/>
                <w:szCs w:val="18"/>
              </w:rPr>
            </w:pPr>
            <w:r>
              <w:rPr>
                <w:sz w:val="18"/>
                <w:szCs w:val="18"/>
              </w:rPr>
              <w:t>中国当代文学</w:t>
            </w:r>
          </w:p>
        </w:tc>
        <w:tc>
          <w:tcPr>
            <w:tcW w:w="1440" w:type="dxa"/>
            <w:vMerge w:val="continue"/>
            <w:vAlign w:val="center"/>
          </w:tcPr>
          <w:p>
            <w:pPr>
              <w:spacing w:line="324" w:lineRule="auto"/>
              <w:jc w:val="left"/>
              <w:rPr>
                <w:sz w:val="18"/>
                <w:szCs w:val="18"/>
              </w:rPr>
            </w:pPr>
          </w:p>
        </w:tc>
        <w:tc>
          <w:tcPr>
            <w:tcW w:w="720" w:type="dxa"/>
            <w:vMerge w:val="continue"/>
            <w:vAlign w:val="center"/>
          </w:tcPr>
          <w:p>
            <w:pPr>
              <w:spacing w:line="324"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319" w:hRule="atLeast"/>
          <w:jc w:val="center"/>
        </w:trPr>
        <w:tc>
          <w:tcPr>
            <w:tcW w:w="3177" w:type="dxa"/>
            <w:vAlign w:val="center"/>
          </w:tcPr>
          <w:p>
            <w:pPr>
              <w:spacing w:line="360" w:lineRule="auto"/>
              <w:rPr>
                <w:b/>
                <w:bCs/>
                <w:spacing w:val="-6"/>
                <w:kern w:val="10"/>
                <w:sz w:val="18"/>
                <w:szCs w:val="18"/>
              </w:rPr>
            </w:pPr>
            <w:r>
              <w:rPr>
                <w:b/>
                <w:bCs/>
                <w:spacing w:val="-6"/>
                <w:kern w:val="10"/>
                <w:sz w:val="18"/>
                <w:szCs w:val="18"/>
              </w:rPr>
              <w:t>0501Z1文艺与新传媒</w:t>
            </w:r>
          </w:p>
          <w:p>
            <w:pPr>
              <w:spacing w:line="360" w:lineRule="auto"/>
              <w:rPr>
                <w:spacing w:val="-6"/>
                <w:kern w:val="10"/>
                <w:sz w:val="18"/>
                <w:szCs w:val="18"/>
              </w:rPr>
            </w:pPr>
            <w:r>
              <w:rPr>
                <w:sz w:val="18"/>
                <w:szCs w:val="18"/>
              </w:rPr>
              <w:t>0</w:t>
            </w:r>
            <w:r>
              <w:rPr>
                <w:spacing w:val="-6"/>
                <w:kern w:val="10"/>
                <w:sz w:val="18"/>
                <w:szCs w:val="18"/>
              </w:rPr>
              <w:t>1大众娱乐文艺与新媒体</w:t>
            </w:r>
          </w:p>
          <w:p>
            <w:pPr>
              <w:spacing w:line="360" w:lineRule="auto"/>
              <w:rPr>
                <w:spacing w:val="-6"/>
                <w:kern w:val="10"/>
                <w:sz w:val="18"/>
                <w:szCs w:val="18"/>
              </w:rPr>
            </w:pPr>
            <w:r>
              <w:rPr>
                <w:spacing w:val="-6"/>
                <w:kern w:val="10"/>
                <w:sz w:val="18"/>
                <w:szCs w:val="18"/>
              </w:rPr>
              <w:t>02文学与新传媒</w:t>
            </w:r>
          </w:p>
          <w:p>
            <w:pPr>
              <w:spacing w:line="360" w:lineRule="auto"/>
              <w:rPr>
                <w:b/>
                <w:bCs/>
                <w:spacing w:val="-6"/>
                <w:kern w:val="10"/>
                <w:sz w:val="18"/>
                <w:szCs w:val="18"/>
              </w:rPr>
            </w:pPr>
            <w:r>
              <w:rPr>
                <w:spacing w:val="-6"/>
                <w:kern w:val="10"/>
                <w:sz w:val="18"/>
                <w:szCs w:val="18"/>
              </w:rPr>
              <w:t>03网络文艺研究</w:t>
            </w:r>
          </w:p>
        </w:tc>
        <w:tc>
          <w:tcPr>
            <w:tcW w:w="709" w:type="dxa"/>
            <w:vAlign w:val="center"/>
          </w:tcPr>
          <w:p>
            <w:pPr>
              <w:spacing w:line="324" w:lineRule="auto"/>
              <w:jc w:val="center"/>
              <w:rPr>
                <w:spacing w:val="-6"/>
                <w:kern w:val="10"/>
                <w:sz w:val="18"/>
                <w:szCs w:val="18"/>
              </w:rPr>
            </w:pPr>
            <w:r>
              <w:rPr>
                <w:kern w:val="0"/>
                <w:szCs w:val="20"/>
              </w:rPr>
              <w:t>5</w:t>
            </w:r>
          </w:p>
        </w:tc>
        <w:tc>
          <w:tcPr>
            <w:tcW w:w="2094" w:type="dxa"/>
            <w:vMerge w:val="continue"/>
            <w:vAlign w:val="center"/>
          </w:tcPr>
          <w:p>
            <w:pPr>
              <w:spacing w:line="324" w:lineRule="auto"/>
              <w:jc w:val="left"/>
              <w:rPr>
                <w:spacing w:val="-6"/>
                <w:kern w:val="10"/>
                <w:sz w:val="18"/>
                <w:szCs w:val="18"/>
              </w:rPr>
            </w:pPr>
          </w:p>
        </w:tc>
        <w:tc>
          <w:tcPr>
            <w:tcW w:w="1811" w:type="dxa"/>
            <w:vAlign w:val="center"/>
          </w:tcPr>
          <w:p>
            <w:pPr>
              <w:spacing w:line="324" w:lineRule="auto"/>
              <w:jc w:val="left"/>
              <w:rPr>
                <w:sz w:val="18"/>
                <w:szCs w:val="18"/>
              </w:rPr>
            </w:pPr>
            <w:r>
              <w:rPr>
                <w:sz w:val="18"/>
                <w:szCs w:val="18"/>
              </w:rPr>
              <w:t>新媒体、媒介文化</w:t>
            </w:r>
          </w:p>
        </w:tc>
        <w:tc>
          <w:tcPr>
            <w:tcW w:w="1440" w:type="dxa"/>
            <w:vMerge w:val="continue"/>
            <w:vAlign w:val="center"/>
          </w:tcPr>
          <w:p>
            <w:pPr>
              <w:spacing w:line="324" w:lineRule="auto"/>
              <w:jc w:val="left"/>
              <w:rPr>
                <w:sz w:val="18"/>
                <w:szCs w:val="18"/>
              </w:rPr>
            </w:pPr>
          </w:p>
        </w:tc>
        <w:tc>
          <w:tcPr>
            <w:tcW w:w="720" w:type="dxa"/>
            <w:vMerge w:val="continue"/>
            <w:vAlign w:val="center"/>
          </w:tcPr>
          <w:p>
            <w:pPr>
              <w:spacing w:line="324"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780" w:hRule="atLeast"/>
          <w:jc w:val="center"/>
        </w:trPr>
        <w:tc>
          <w:tcPr>
            <w:tcW w:w="3177" w:type="dxa"/>
            <w:vAlign w:val="center"/>
          </w:tcPr>
          <w:p>
            <w:pPr>
              <w:spacing w:line="360" w:lineRule="auto"/>
              <w:rPr>
                <w:b/>
                <w:bCs/>
                <w:spacing w:val="-6"/>
                <w:kern w:val="10"/>
                <w:sz w:val="18"/>
                <w:szCs w:val="18"/>
              </w:rPr>
            </w:pPr>
            <w:r>
              <w:rPr>
                <w:b/>
                <w:bCs/>
                <w:spacing w:val="-6"/>
                <w:kern w:val="10"/>
                <w:sz w:val="18"/>
                <w:szCs w:val="18"/>
              </w:rPr>
              <w:t>060200 中国史（一级学科学位点）</w:t>
            </w:r>
          </w:p>
          <w:p>
            <w:pPr>
              <w:spacing w:line="360" w:lineRule="auto"/>
              <w:rPr>
                <w:spacing w:val="-6"/>
                <w:kern w:val="10"/>
                <w:sz w:val="18"/>
                <w:szCs w:val="18"/>
              </w:rPr>
            </w:pPr>
            <w:r>
              <w:rPr>
                <w:spacing w:val="-6"/>
                <w:kern w:val="10"/>
                <w:sz w:val="18"/>
                <w:szCs w:val="18"/>
              </w:rPr>
              <w:t>01史学理论及史学史</w:t>
            </w:r>
          </w:p>
          <w:p>
            <w:pPr>
              <w:spacing w:line="360" w:lineRule="auto"/>
              <w:rPr>
                <w:spacing w:val="-6"/>
                <w:kern w:val="10"/>
                <w:sz w:val="18"/>
                <w:szCs w:val="18"/>
              </w:rPr>
            </w:pPr>
            <w:r>
              <w:rPr>
                <w:spacing w:val="-6"/>
                <w:kern w:val="10"/>
                <w:sz w:val="18"/>
                <w:szCs w:val="18"/>
              </w:rPr>
              <w:t>02专门史</w:t>
            </w:r>
          </w:p>
          <w:p>
            <w:pPr>
              <w:spacing w:line="360" w:lineRule="auto"/>
              <w:rPr>
                <w:spacing w:val="-6"/>
                <w:kern w:val="10"/>
                <w:sz w:val="18"/>
                <w:szCs w:val="18"/>
              </w:rPr>
            </w:pPr>
            <w:r>
              <w:rPr>
                <w:spacing w:val="-6"/>
                <w:kern w:val="10"/>
                <w:sz w:val="18"/>
                <w:szCs w:val="18"/>
              </w:rPr>
              <w:t>03中国古代史</w:t>
            </w:r>
          </w:p>
          <w:p>
            <w:pPr>
              <w:spacing w:line="360" w:lineRule="auto"/>
              <w:rPr>
                <w:spacing w:val="-6"/>
                <w:kern w:val="10"/>
                <w:sz w:val="18"/>
                <w:szCs w:val="18"/>
              </w:rPr>
            </w:pPr>
            <w:r>
              <w:rPr>
                <w:spacing w:val="-6"/>
                <w:kern w:val="10"/>
                <w:sz w:val="18"/>
                <w:szCs w:val="18"/>
              </w:rPr>
              <w:t>04中国近现代史</w:t>
            </w:r>
          </w:p>
          <w:p>
            <w:pPr>
              <w:spacing w:line="360" w:lineRule="auto"/>
              <w:rPr>
                <w:b/>
                <w:bCs/>
                <w:spacing w:val="-6"/>
                <w:kern w:val="10"/>
                <w:sz w:val="18"/>
                <w:szCs w:val="18"/>
              </w:rPr>
            </w:pPr>
            <w:r>
              <w:rPr>
                <w:spacing w:val="-6"/>
                <w:kern w:val="10"/>
                <w:sz w:val="18"/>
                <w:szCs w:val="18"/>
              </w:rPr>
              <w:t>05东亚史</w:t>
            </w:r>
          </w:p>
        </w:tc>
        <w:tc>
          <w:tcPr>
            <w:tcW w:w="709" w:type="dxa"/>
            <w:vAlign w:val="center"/>
          </w:tcPr>
          <w:p>
            <w:pPr>
              <w:spacing w:line="324" w:lineRule="auto"/>
              <w:jc w:val="center"/>
              <w:rPr>
                <w:spacing w:val="-6"/>
                <w:kern w:val="10"/>
                <w:sz w:val="18"/>
                <w:szCs w:val="18"/>
              </w:rPr>
            </w:pPr>
            <w:r>
              <w:rPr>
                <w:spacing w:val="-6"/>
                <w:kern w:val="10"/>
                <w:sz w:val="18"/>
                <w:szCs w:val="18"/>
              </w:rPr>
              <w:t>22</w:t>
            </w:r>
          </w:p>
        </w:tc>
        <w:tc>
          <w:tcPr>
            <w:tcW w:w="2094" w:type="dxa"/>
            <w:vAlign w:val="center"/>
          </w:tcPr>
          <w:p>
            <w:pPr>
              <w:spacing w:line="324" w:lineRule="auto"/>
              <w:jc w:val="left"/>
              <w:rPr>
                <w:kern w:val="0"/>
                <w:sz w:val="18"/>
                <w:szCs w:val="18"/>
              </w:rPr>
            </w:pPr>
            <w:r>
              <w:rPr>
                <w:rFonts w:hint="eastAsia" w:ascii="宋体" w:hAnsi="宋体" w:cs="宋体"/>
                <w:kern w:val="0"/>
                <w:sz w:val="18"/>
                <w:szCs w:val="18"/>
              </w:rPr>
              <w:t>①</w:t>
            </w:r>
            <w:r>
              <w:rPr>
                <w:kern w:val="0"/>
                <w:sz w:val="18"/>
                <w:szCs w:val="18"/>
              </w:rPr>
              <w:t>101思想政治理论</w:t>
            </w:r>
          </w:p>
          <w:p>
            <w:pPr>
              <w:spacing w:line="324" w:lineRule="auto"/>
              <w:jc w:val="left"/>
              <w:rPr>
                <w:kern w:val="0"/>
                <w:sz w:val="18"/>
                <w:szCs w:val="18"/>
              </w:rPr>
            </w:pPr>
            <w:r>
              <w:rPr>
                <w:rFonts w:hint="eastAsia" w:ascii="宋体" w:hAnsi="宋体" w:cs="宋体"/>
                <w:kern w:val="0"/>
                <w:sz w:val="18"/>
                <w:szCs w:val="18"/>
              </w:rPr>
              <w:t>②</w:t>
            </w:r>
            <w:r>
              <w:rPr>
                <w:kern w:val="0"/>
                <w:sz w:val="18"/>
                <w:szCs w:val="18"/>
              </w:rPr>
              <w:t>201英语一或203日语</w:t>
            </w:r>
          </w:p>
          <w:p>
            <w:pPr>
              <w:spacing w:line="324" w:lineRule="auto"/>
              <w:jc w:val="left"/>
              <w:rPr>
                <w:spacing w:val="-6"/>
                <w:kern w:val="10"/>
                <w:sz w:val="18"/>
                <w:szCs w:val="18"/>
              </w:rPr>
            </w:pPr>
            <w:r>
              <w:rPr>
                <w:rFonts w:hint="eastAsia" w:ascii="宋体" w:hAnsi="宋体" w:cs="宋体"/>
                <w:kern w:val="0"/>
                <w:sz w:val="18"/>
                <w:szCs w:val="18"/>
              </w:rPr>
              <w:t>③</w:t>
            </w:r>
            <w:r>
              <w:rPr>
                <w:kern w:val="0"/>
                <w:sz w:val="18"/>
                <w:szCs w:val="18"/>
              </w:rPr>
              <w:t>313历史学基础</w:t>
            </w:r>
          </w:p>
        </w:tc>
        <w:tc>
          <w:tcPr>
            <w:tcW w:w="1811" w:type="dxa"/>
            <w:vAlign w:val="center"/>
          </w:tcPr>
          <w:p>
            <w:pPr>
              <w:spacing w:line="324" w:lineRule="auto"/>
              <w:jc w:val="left"/>
              <w:rPr>
                <w:sz w:val="18"/>
                <w:szCs w:val="18"/>
              </w:rPr>
            </w:pPr>
            <w:r>
              <w:rPr>
                <w:kern w:val="0"/>
                <w:sz w:val="18"/>
                <w:szCs w:val="18"/>
              </w:rPr>
              <w:t>中国历史文选</w:t>
            </w:r>
          </w:p>
        </w:tc>
        <w:tc>
          <w:tcPr>
            <w:tcW w:w="1440" w:type="dxa"/>
            <w:vAlign w:val="center"/>
          </w:tcPr>
          <w:p>
            <w:pPr>
              <w:spacing w:line="324" w:lineRule="auto"/>
              <w:jc w:val="left"/>
              <w:rPr>
                <w:sz w:val="18"/>
                <w:szCs w:val="18"/>
              </w:rPr>
            </w:pPr>
            <w:r>
              <w:rPr>
                <w:sz w:val="18"/>
                <w:szCs w:val="18"/>
              </w:rPr>
              <w:t>1.史学概论</w:t>
            </w:r>
          </w:p>
          <w:p>
            <w:pPr>
              <w:spacing w:line="324" w:lineRule="auto"/>
              <w:jc w:val="left"/>
              <w:rPr>
                <w:sz w:val="18"/>
                <w:szCs w:val="18"/>
              </w:rPr>
            </w:pPr>
            <w:r>
              <w:rPr>
                <w:sz w:val="18"/>
                <w:szCs w:val="18"/>
              </w:rPr>
              <w:t>2.世界近代史</w:t>
            </w:r>
          </w:p>
        </w:tc>
        <w:tc>
          <w:tcPr>
            <w:tcW w:w="720" w:type="dxa"/>
            <w:vMerge w:val="continue"/>
            <w:vAlign w:val="center"/>
          </w:tcPr>
          <w:p>
            <w:pPr>
              <w:spacing w:line="324"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460" w:hRule="atLeast"/>
          <w:jc w:val="center"/>
        </w:trPr>
        <w:tc>
          <w:tcPr>
            <w:tcW w:w="3177" w:type="dxa"/>
            <w:vAlign w:val="center"/>
          </w:tcPr>
          <w:p>
            <w:pPr>
              <w:spacing w:line="360" w:lineRule="auto"/>
              <w:rPr>
                <w:b/>
                <w:bCs/>
                <w:spacing w:val="-6"/>
                <w:kern w:val="10"/>
                <w:sz w:val="24"/>
                <w:szCs w:val="24"/>
              </w:rPr>
            </w:pPr>
            <w:r>
              <w:rPr>
                <w:b/>
                <w:bCs/>
                <w:spacing w:val="-6"/>
                <w:kern w:val="10"/>
                <w:sz w:val="24"/>
                <w:szCs w:val="24"/>
              </w:rPr>
              <w:t>人文与传媒学院（005）</w:t>
            </w:r>
          </w:p>
          <w:p>
            <w:pPr>
              <w:spacing w:line="324" w:lineRule="auto"/>
              <w:rPr>
                <w:b/>
                <w:bCs/>
                <w:spacing w:val="-6"/>
                <w:kern w:val="10"/>
                <w:sz w:val="18"/>
                <w:szCs w:val="18"/>
              </w:rPr>
            </w:pPr>
            <w:r>
              <w:rPr>
                <w:b/>
                <w:bCs/>
                <w:spacing w:val="-6"/>
                <w:kern w:val="10"/>
                <w:sz w:val="18"/>
                <w:szCs w:val="18"/>
              </w:rPr>
              <w:t>120203旅游管理</w:t>
            </w:r>
          </w:p>
          <w:p>
            <w:pPr>
              <w:spacing w:line="324" w:lineRule="auto"/>
              <w:rPr>
                <w:spacing w:val="-6"/>
                <w:kern w:val="10"/>
                <w:sz w:val="18"/>
                <w:szCs w:val="18"/>
              </w:rPr>
            </w:pPr>
            <w:r>
              <w:rPr>
                <w:spacing w:val="-6"/>
                <w:kern w:val="10"/>
                <w:sz w:val="18"/>
                <w:szCs w:val="18"/>
              </w:rPr>
              <w:t>01国际旅游（中法合作）</w:t>
            </w:r>
          </w:p>
          <w:p>
            <w:pPr>
              <w:spacing w:line="324" w:lineRule="auto"/>
              <w:rPr>
                <w:spacing w:val="-6"/>
                <w:kern w:val="10"/>
                <w:sz w:val="18"/>
                <w:szCs w:val="18"/>
              </w:rPr>
            </w:pPr>
            <w:r>
              <w:rPr>
                <w:spacing w:val="-6"/>
                <w:kern w:val="10"/>
                <w:sz w:val="18"/>
                <w:szCs w:val="18"/>
              </w:rPr>
              <w:t>02海洋旅游（中法合作）</w:t>
            </w:r>
          </w:p>
          <w:p>
            <w:pPr>
              <w:spacing w:line="324" w:lineRule="auto"/>
              <w:rPr>
                <w:spacing w:val="-6"/>
                <w:kern w:val="10"/>
                <w:sz w:val="18"/>
                <w:szCs w:val="18"/>
              </w:rPr>
            </w:pPr>
            <w:r>
              <w:rPr>
                <w:spacing w:val="-6"/>
                <w:kern w:val="10"/>
                <w:sz w:val="18"/>
                <w:szCs w:val="18"/>
              </w:rPr>
              <w:t>03文化与遗产旅游（中法合作）</w:t>
            </w:r>
          </w:p>
          <w:p>
            <w:pPr>
              <w:spacing w:line="324" w:lineRule="auto"/>
              <w:rPr>
                <w:spacing w:val="-6"/>
                <w:kern w:val="10"/>
                <w:sz w:val="18"/>
                <w:szCs w:val="18"/>
              </w:rPr>
            </w:pPr>
            <w:r>
              <w:rPr>
                <w:spacing w:val="-6"/>
                <w:kern w:val="10"/>
                <w:sz w:val="18"/>
                <w:szCs w:val="18"/>
              </w:rPr>
              <w:t>04旅游与区域发展</w:t>
            </w:r>
          </w:p>
          <w:p>
            <w:pPr>
              <w:spacing w:line="324" w:lineRule="auto"/>
              <w:rPr>
                <w:spacing w:val="-6"/>
                <w:kern w:val="10"/>
                <w:sz w:val="18"/>
                <w:szCs w:val="18"/>
              </w:rPr>
            </w:pPr>
            <w:r>
              <w:rPr>
                <w:spacing w:val="-6"/>
                <w:kern w:val="10"/>
                <w:sz w:val="18"/>
                <w:szCs w:val="18"/>
              </w:rPr>
              <w:t>05旅游企事业管理</w:t>
            </w:r>
          </w:p>
          <w:p>
            <w:pPr>
              <w:spacing w:line="324" w:lineRule="auto"/>
              <w:rPr>
                <w:b/>
                <w:bCs/>
                <w:spacing w:val="-6"/>
                <w:kern w:val="10"/>
                <w:sz w:val="18"/>
                <w:szCs w:val="18"/>
              </w:rPr>
            </w:pPr>
            <w:r>
              <w:rPr>
                <w:spacing w:val="-6"/>
                <w:kern w:val="10"/>
                <w:sz w:val="18"/>
                <w:szCs w:val="18"/>
              </w:rPr>
              <w:t>06旅游规划与开发</w:t>
            </w:r>
          </w:p>
        </w:tc>
        <w:tc>
          <w:tcPr>
            <w:tcW w:w="709" w:type="dxa"/>
            <w:vAlign w:val="center"/>
          </w:tcPr>
          <w:p>
            <w:pPr>
              <w:spacing w:line="324" w:lineRule="auto"/>
              <w:jc w:val="center"/>
              <w:rPr>
                <w:spacing w:val="-6"/>
                <w:kern w:val="10"/>
                <w:sz w:val="18"/>
                <w:szCs w:val="18"/>
              </w:rPr>
            </w:pPr>
            <w:r>
              <w:rPr>
                <w:spacing w:val="-6"/>
                <w:kern w:val="10"/>
                <w:sz w:val="18"/>
                <w:szCs w:val="18"/>
              </w:rPr>
              <w:t>15</w:t>
            </w:r>
          </w:p>
        </w:tc>
        <w:tc>
          <w:tcPr>
            <w:tcW w:w="2094" w:type="dxa"/>
            <w:vAlign w:val="center"/>
          </w:tcPr>
          <w:p>
            <w:pPr>
              <w:spacing w:line="324" w:lineRule="auto"/>
              <w:jc w:val="left"/>
              <w:rPr>
                <w:kern w:val="0"/>
                <w:sz w:val="18"/>
                <w:szCs w:val="18"/>
              </w:rPr>
            </w:pPr>
            <w:r>
              <w:rPr>
                <w:rFonts w:hint="eastAsia" w:ascii="宋体" w:hAnsi="宋体" w:cs="宋体"/>
                <w:kern w:val="0"/>
                <w:sz w:val="18"/>
                <w:szCs w:val="18"/>
              </w:rPr>
              <w:t>①</w:t>
            </w:r>
            <w:r>
              <w:rPr>
                <w:kern w:val="0"/>
                <w:sz w:val="18"/>
                <w:szCs w:val="18"/>
              </w:rPr>
              <w:t>101思想政治理论</w:t>
            </w:r>
          </w:p>
          <w:p>
            <w:pPr>
              <w:spacing w:line="324" w:lineRule="auto"/>
              <w:jc w:val="left"/>
              <w:rPr>
                <w:kern w:val="0"/>
                <w:sz w:val="18"/>
                <w:szCs w:val="18"/>
              </w:rPr>
            </w:pPr>
            <w:r>
              <w:rPr>
                <w:rFonts w:hint="eastAsia" w:ascii="宋体" w:hAnsi="宋体" w:cs="宋体"/>
                <w:kern w:val="0"/>
                <w:sz w:val="18"/>
                <w:szCs w:val="18"/>
              </w:rPr>
              <w:t>②</w:t>
            </w:r>
            <w:r>
              <w:rPr>
                <w:kern w:val="0"/>
                <w:sz w:val="18"/>
                <w:szCs w:val="18"/>
              </w:rPr>
              <w:t>201英语一或252法语</w:t>
            </w:r>
          </w:p>
          <w:p>
            <w:pPr>
              <w:spacing w:line="324" w:lineRule="auto"/>
              <w:jc w:val="left"/>
              <w:rPr>
                <w:kern w:val="0"/>
                <w:sz w:val="18"/>
                <w:szCs w:val="18"/>
              </w:rPr>
            </w:pPr>
            <w:r>
              <w:rPr>
                <w:rFonts w:hint="eastAsia" w:ascii="宋体" w:hAnsi="宋体" w:cs="宋体"/>
                <w:kern w:val="0"/>
                <w:sz w:val="18"/>
                <w:szCs w:val="18"/>
              </w:rPr>
              <w:t>③</w:t>
            </w:r>
            <w:r>
              <w:rPr>
                <w:kern w:val="0"/>
                <w:sz w:val="18"/>
                <w:szCs w:val="18"/>
              </w:rPr>
              <w:t>303数学三</w:t>
            </w:r>
          </w:p>
          <w:p>
            <w:pPr>
              <w:spacing w:line="324" w:lineRule="auto"/>
              <w:jc w:val="left"/>
              <w:rPr>
                <w:kern w:val="0"/>
                <w:sz w:val="18"/>
                <w:szCs w:val="18"/>
              </w:rPr>
            </w:pPr>
            <w:r>
              <w:rPr>
                <w:rFonts w:hint="eastAsia" w:ascii="宋体" w:hAnsi="宋体" w:cs="宋体"/>
                <w:kern w:val="0"/>
                <w:sz w:val="18"/>
                <w:szCs w:val="18"/>
              </w:rPr>
              <w:t>④</w:t>
            </w:r>
            <w:r>
              <w:rPr>
                <w:spacing w:val="-6"/>
                <w:kern w:val="10"/>
                <w:sz w:val="18"/>
                <w:szCs w:val="18"/>
              </w:rPr>
              <w:t>812管理学</w:t>
            </w:r>
          </w:p>
        </w:tc>
        <w:tc>
          <w:tcPr>
            <w:tcW w:w="1811" w:type="dxa"/>
            <w:vAlign w:val="center"/>
          </w:tcPr>
          <w:p>
            <w:pPr>
              <w:spacing w:line="324" w:lineRule="auto"/>
              <w:jc w:val="left"/>
              <w:rPr>
                <w:kern w:val="0"/>
                <w:sz w:val="18"/>
                <w:szCs w:val="18"/>
              </w:rPr>
            </w:pPr>
            <w:r>
              <w:rPr>
                <w:kern w:val="0"/>
                <w:sz w:val="18"/>
                <w:szCs w:val="18"/>
              </w:rPr>
              <w:t>旅游研究方法（01-03方向）</w:t>
            </w:r>
          </w:p>
          <w:p>
            <w:pPr>
              <w:spacing w:line="324" w:lineRule="auto"/>
              <w:jc w:val="left"/>
              <w:rPr>
                <w:kern w:val="0"/>
                <w:sz w:val="18"/>
                <w:szCs w:val="18"/>
              </w:rPr>
            </w:pPr>
            <w:r>
              <w:rPr>
                <w:kern w:val="0"/>
                <w:sz w:val="18"/>
                <w:szCs w:val="18"/>
              </w:rPr>
              <w:t>旅游管理综合知识</w:t>
            </w:r>
          </w:p>
          <w:p>
            <w:pPr>
              <w:spacing w:line="324" w:lineRule="auto"/>
              <w:jc w:val="left"/>
              <w:rPr>
                <w:spacing w:val="-6"/>
                <w:kern w:val="10"/>
                <w:sz w:val="18"/>
                <w:szCs w:val="18"/>
              </w:rPr>
            </w:pPr>
            <w:r>
              <w:rPr>
                <w:kern w:val="0"/>
                <w:sz w:val="18"/>
                <w:szCs w:val="18"/>
              </w:rPr>
              <w:t>（04-06方向）</w:t>
            </w:r>
          </w:p>
        </w:tc>
        <w:tc>
          <w:tcPr>
            <w:tcW w:w="1440" w:type="dxa"/>
            <w:vAlign w:val="center"/>
          </w:tcPr>
          <w:p>
            <w:pPr>
              <w:spacing w:line="324" w:lineRule="auto"/>
              <w:jc w:val="left"/>
              <w:rPr>
                <w:sz w:val="18"/>
                <w:szCs w:val="18"/>
              </w:rPr>
            </w:pPr>
            <w:r>
              <w:rPr>
                <w:sz w:val="18"/>
                <w:szCs w:val="18"/>
              </w:rPr>
              <w:t>1.旅游学原理</w:t>
            </w:r>
          </w:p>
          <w:p>
            <w:pPr>
              <w:spacing w:line="324" w:lineRule="auto"/>
              <w:jc w:val="left"/>
              <w:rPr>
                <w:sz w:val="18"/>
                <w:szCs w:val="18"/>
              </w:rPr>
            </w:pPr>
            <w:r>
              <w:rPr>
                <w:sz w:val="18"/>
                <w:szCs w:val="18"/>
              </w:rPr>
              <w:t>2.旅游文化学</w:t>
            </w:r>
          </w:p>
          <w:p>
            <w:pPr>
              <w:spacing w:line="324" w:lineRule="auto"/>
              <w:jc w:val="left"/>
              <w:rPr>
                <w:sz w:val="18"/>
                <w:szCs w:val="18"/>
              </w:rPr>
            </w:pPr>
            <w:r>
              <w:rPr>
                <w:sz w:val="18"/>
                <w:szCs w:val="18"/>
              </w:rPr>
              <w:t>（</w:t>
            </w:r>
            <w:r>
              <w:rPr>
                <w:kern w:val="0"/>
                <w:sz w:val="18"/>
                <w:szCs w:val="18"/>
              </w:rPr>
              <w:t>01-03方向</w:t>
            </w:r>
            <w:r>
              <w:rPr>
                <w:sz w:val="18"/>
                <w:szCs w:val="18"/>
              </w:rPr>
              <w:t>）</w:t>
            </w:r>
          </w:p>
          <w:p>
            <w:pPr>
              <w:spacing w:line="324" w:lineRule="auto"/>
              <w:jc w:val="left"/>
              <w:rPr>
                <w:sz w:val="18"/>
                <w:szCs w:val="18"/>
              </w:rPr>
            </w:pPr>
            <w:r>
              <w:rPr>
                <w:sz w:val="18"/>
                <w:szCs w:val="18"/>
              </w:rPr>
              <w:t>1.旅游学原理</w:t>
            </w:r>
          </w:p>
          <w:p>
            <w:pPr>
              <w:spacing w:line="324" w:lineRule="auto"/>
              <w:jc w:val="left"/>
              <w:rPr>
                <w:sz w:val="18"/>
                <w:szCs w:val="18"/>
              </w:rPr>
            </w:pPr>
            <w:r>
              <w:rPr>
                <w:sz w:val="18"/>
                <w:szCs w:val="18"/>
              </w:rPr>
              <w:t>2.旅游地理学</w:t>
            </w:r>
          </w:p>
          <w:p>
            <w:pPr>
              <w:spacing w:line="324" w:lineRule="auto"/>
              <w:jc w:val="left"/>
              <w:rPr>
                <w:sz w:val="18"/>
                <w:szCs w:val="18"/>
              </w:rPr>
            </w:pPr>
            <w:r>
              <w:rPr>
                <w:sz w:val="18"/>
                <w:szCs w:val="18"/>
              </w:rPr>
              <w:t>（04-06方向）</w:t>
            </w:r>
          </w:p>
        </w:tc>
        <w:tc>
          <w:tcPr>
            <w:tcW w:w="720" w:type="dxa"/>
            <w:vAlign w:val="center"/>
          </w:tcPr>
          <w:p>
            <w:pPr>
              <w:spacing w:line="324" w:lineRule="auto"/>
              <w:jc w:val="center"/>
              <w:rPr>
                <w:kern w:val="0"/>
                <w:sz w:val="18"/>
                <w:szCs w:val="18"/>
              </w:rPr>
            </w:pPr>
            <w:r>
              <w:rPr>
                <w:rFonts w:hint="eastAsia"/>
                <w:kern w:val="0"/>
                <w:sz w:val="18"/>
                <w:szCs w:val="18"/>
              </w:rPr>
              <w:t>2.5年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627" w:hRule="atLeast"/>
          <w:jc w:val="center"/>
        </w:trPr>
        <w:tc>
          <w:tcPr>
            <w:tcW w:w="3177" w:type="dxa"/>
            <w:vAlign w:val="center"/>
          </w:tcPr>
          <w:p>
            <w:pPr>
              <w:spacing w:line="324" w:lineRule="auto"/>
              <w:rPr>
                <w:b/>
                <w:bCs/>
                <w:spacing w:val="-6"/>
                <w:kern w:val="10"/>
                <w:sz w:val="24"/>
                <w:szCs w:val="24"/>
              </w:rPr>
            </w:pPr>
            <w:r>
              <w:rPr>
                <w:b/>
                <w:bCs/>
                <w:spacing w:val="-6"/>
                <w:kern w:val="10"/>
                <w:sz w:val="24"/>
                <w:szCs w:val="24"/>
              </w:rPr>
              <w:t>艺术学院（025）</w:t>
            </w:r>
          </w:p>
          <w:p>
            <w:pPr>
              <w:spacing w:line="324" w:lineRule="auto"/>
              <w:rPr>
                <w:b/>
                <w:bCs/>
                <w:sz w:val="18"/>
                <w:szCs w:val="18"/>
              </w:rPr>
            </w:pPr>
            <w:r>
              <w:rPr>
                <w:b/>
                <w:bCs/>
                <w:sz w:val="18"/>
                <w:szCs w:val="18"/>
              </w:rPr>
              <w:t>0501Z2中国民间艺术理论与实践</w:t>
            </w:r>
          </w:p>
          <w:p>
            <w:pPr>
              <w:spacing w:line="324" w:lineRule="auto"/>
              <w:rPr>
                <w:spacing w:val="-6"/>
                <w:kern w:val="10"/>
                <w:sz w:val="18"/>
                <w:szCs w:val="18"/>
              </w:rPr>
            </w:pPr>
            <w:r>
              <w:rPr>
                <w:spacing w:val="-6"/>
                <w:kern w:val="10"/>
                <w:sz w:val="18"/>
                <w:szCs w:val="18"/>
              </w:rPr>
              <w:t>01中国民间音乐理论与实践</w:t>
            </w:r>
          </w:p>
          <w:p>
            <w:pPr>
              <w:spacing w:line="324" w:lineRule="auto"/>
              <w:rPr>
                <w:spacing w:val="-6"/>
                <w:kern w:val="10"/>
                <w:sz w:val="18"/>
                <w:szCs w:val="18"/>
              </w:rPr>
            </w:pPr>
            <w:r>
              <w:rPr>
                <w:spacing w:val="-6"/>
                <w:kern w:val="10"/>
                <w:sz w:val="18"/>
                <w:szCs w:val="18"/>
              </w:rPr>
              <w:t>02中国民间美术理论与实践</w:t>
            </w:r>
          </w:p>
          <w:p>
            <w:pPr>
              <w:spacing w:line="324" w:lineRule="auto"/>
              <w:rPr>
                <w:b/>
                <w:bCs/>
                <w:spacing w:val="-6"/>
                <w:kern w:val="10"/>
                <w:sz w:val="24"/>
                <w:szCs w:val="24"/>
              </w:rPr>
            </w:pPr>
            <w:r>
              <w:rPr>
                <w:spacing w:val="-6"/>
                <w:kern w:val="10"/>
                <w:sz w:val="18"/>
                <w:szCs w:val="18"/>
              </w:rPr>
              <w:t>03中国民间工艺理论与实践</w:t>
            </w:r>
          </w:p>
        </w:tc>
        <w:tc>
          <w:tcPr>
            <w:tcW w:w="709" w:type="dxa"/>
            <w:vAlign w:val="center"/>
          </w:tcPr>
          <w:p>
            <w:pPr>
              <w:spacing w:line="324" w:lineRule="auto"/>
              <w:jc w:val="center"/>
              <w:rPr>
                <w:sz w:val="18"/>
                <w:szCs w:val="18"/>
              </w:rPr>
            </w:pPr>
            <w:r>
              <w:rPr>
                <w:sz w:val="18"/>
                <w:szCs w:val="18"/>
              </w:rPr>
              <w:t>3</w:t>
            </w:r>
          </w:p>
        </w:tc>
        <w:tc>
          <w:tcPr>
            <w:tcW w:w="2094" w:type="dxa"/>
            <w:vAlign w:val="center"/>
          </w:tcPr>
          <w:p>
            <w:pPr>
              <w:spacing w:line="324" w:lineRule="auto"/>
              <w:jc w:val="left"/>
              <w:rPr>
                <w:sz w:val="18"/>
                <w:szCs w:val="18"/>
              </w:rPr>
            </w:pPr>
            <w:r>
              <w:rPr>
                <w:rFonts w:hint="eastAsia" w:ascii="宋体" w:hAnsi="宋体" w:cs="宋体"/>
                <w:spacing w:val="-6"/>
                <w:kern w:val="10"/>
                <w:sz w:val="18"/>
                <w:szCs w:val="18"/>
              </w:rPr>
              <w:t>①</w:t>
            </w:r>
            <w:r>
              <w:rPr>
                <w:sz w:val="18"/>
                <w:szCs w:val="18"/>
              </w:rPr>
              <w:t xml:space="preserve">101思想政治理论 </w:t>
            </w:r>
          </w:p>
          <w:p>
            <w:pPr>
              <w:spacing w:line="324" w:lineRule="auto"/>
              <w:jc w:val="left"/>
              <w:rPr>
                <w:sz w:val="18"/>
                <w:szCs w:val="18"/>
              </w:rPr>
            </w:pPr>
            <w:r>
              <w:rPr>
                <w:rFonts w:hint="eastAsia" w:ascii="宋体" w:hAnsi="宋体" w:cs="宋体"/>
                <w:spacing w:val="-6"/>
                <w:kern w:val="10"/>
                <w:sz w:val="18"/>
                <w:szCs w:val="18"/>
              </w:rPr>
              <w:t>②</w:t>
            </w:r>
            <w:r>
              <w:rPr>
                <w:sz w:val="18"/>
                <w:szCs w:val="18"/>
              </w:rPr>
              <w:t>201英语一或203日语</w:t>
            </w:r>
          </w:p>
          <w:p>
            <w:pPr>
              <w:spacing w:line="324" w:lineRule="auto"/>
              <w:jc w:val="left"/>
              <w:rPr>
                <w:spacing w:val="-6"/>
                <w:kern w:val="10"/>
                <w:sz w:val="18"/>
                <w:szCs w:val="18"/>
              </w:rPr>
            </w:pPr>
            <w:r>
              <w:rPr>
                <w:rFonts w:hint="eastAsia" w:ascii="宋体" w:hAnsi="宋体" w:cs="宋体"/>
                <w:sz w:val="18"/>
                <w:szCs w:val="18"/>
              </w:rPr>
              <w:t>③</w:t>
            </w:r>
            <w:r>
              <w:rPr>
                <w:sz w:val="18"/>
                <w:szCs w:val="18"/>
              </w:rPr>
              <w:t>652</w:t>
            </w:r>
            <w:r>
              <w:rPr>
                <w:kern w:val="10"/>
                <w:sz w:val="18"/>
                <w:szCs w:val="18"/>
              </w:rPr>
              <w:t>艺术学综合理论</w:t>
            </w:r>
          </w:p>
          <w:p>
            <w:pPr>
              <w:spacing w:line="324" w:lineRule="auto"/>
              <w:jc w:val="left"/>
              <w:rPr>
                <w:spacing w:val="-6"/>
                <w:kern w:val="10"/>
                <w:sz w:val="18"/>
                <w:szCs w:val="18"/>
              </w:rPr>
            </w:pPr>
            <w:r>
              <w:rPr>
                <w:rFonts w:hint="eastAsia" w:ascii="宋体" w:hAnsi="宋体" w:cs="宋体"/>
                <w:spacing w:val="-6"/>
                <w:kern w:val="10"/>
                <w:sz w:val="18"/>
                <w:szCs w:val="18"/>
              </w:rPr>
              <w:t>④</w:t>
            </w:r>
            <w:r>
              <w:rPr>
                <w:spacing w:val="-6"/>
                <w:kern w:val="10"/>
                <w:sz w:val="18"/>
                <w:szCs w:val="18"/>
              </w:rPr>
              <w:t>852</w:t>
            </w:r>
            <w:r>
              <w:rPr>
                <w:kern w:val="10"/>
                <w:sz w:val="18"/>
                <w:szCs w:val="18"/>
              </w:rPr>
              <w:t>艺术专业方向专题</w:t>
            </w:r>
          </w:p>
        </w:tc>
        <w:tc>
          <w:tcPr>
            <w:tcW w:w="1811" w:type="dxa"/>
            <w:vAlign w:val="center"/>
          </w:tcPr>
          <w:p>
            <w:pPr>
              <w:spacing w:line="324" w:lineRule="auto"/>
              <w:rPr>
                <w:sz w:val="18"/>
                <w:szCs w:val="18"/>
              </w:rPr>
            </w:pPr>
            <w:r>
              <w:rPr>
                <w:sz w:val="18"/>
                <w:szCs w:val="18"/>
              </w:rPr>
              <w:t>艺术作品分析</w:t>
            </w:r>
          </w:p>
        </w:tc>
        <w:tc>
          <w:tcPr>
            <w:tcW w:w="1440" w:type="dxa"/>
            <w:vAlign w:val="center"/>
          </w:tcPr>
          <w:p>
            <w:pPr>
              <w:spacing w:line="324" w:lineRule="auto"/>
              <w:jc w:val="left"/>
              <w:rPr>
                <w:sz w:val="18"/>
                <w:szCs w:val="18"/>
              </w:rPr>
            </w:pPr>
            <w:r>
              <w:rPr>
                <w:sz w:val="18"/>
                <w:szCs w:val="18"/>
              </w:rPr>
              <w:t>本专业不招收同等学力考生</w:t>
            </w:r>
          </w:p>
        </w:tc>
        <w:tc>
          <w:tcPr>
            <w:tcW w:w="720" w:type="dxa"/>
            <w:vAlign w:val="center"/>
          </w:tcPr>
          <w:p>
            <w:pPr>
              <w:spacing w:line="324" w:lineRule="auto"/>
              <w:jc w:val="center"/>
              <w:rPr>
                <w:sz w:val="18"/>
                <w:szCs w:val="18"/>
              </w:rPr>
            </w:pPr>
            <w:r>
              <w:rPr>
                <w:sz w:val="18"/>
                <w:szCs w:val="18"/>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880" w:hRule="atLeast"/>
          <w:jc w:val="center"/>
        </w:trPr>
        <w:tc>
          <w:tcPr>
            <w:tcW w:w="3177" w:type="dxa"/>
            <w:vAlign w:val="center"/>
          </w:tcPr>
          <w:p>
            <w:pPr>
              <w:spacing w:line="324" w:lineRule="auto"/>
              <w:rPr>
                <w:b/>
                <w:bCs/>
                <w:spacing w:val="-6"/>
                <w:kern w:val="10"/>
                <w:sz w:val="24"/>
                <w:szCs w:val="24"/>
              </w:rPr>
            </w:pPr>
            <w:r>
              <w:rPr>
                <w:b/>
                <w:bCs/>
                <w:spacing w:val="-6"/>
                <w:kern w:val="10"/>
                <w:sz w:val="24"/>
                <w:szCs w:val="24"/>
              </w:rPr>
              <w:t>外语学院（006）</w:t>
            </w:r>
          </w:p>
          <w:p>
            <w:pPr>
              <w:spacing w:line="324" w:lineRule="auto"/>
              <w:rPr>
                <w:b/>
                <w:bCs/>
                <w:spacing w:val="-6"/>
                <w:kern w:val="10"/>
                <w:sz w:val="18"/>
                <w:szCs w:val="18"/>
              </w:rPr>
            </w:pPr>
            <w:r>
              <w:rPr>
                <w:b/>
                <w:bCs/>
                <w:spacing w:val="-6"/>
                <w:kern w:val="10"/>
                <w:sz w:val="18"/>
                <w:szCs w:val="18"/>
              </w:rPr>
              <w:t>050201英语语言文学</w:t>
            </w:r>
          </w:p>
          <w:p>
            <w:pPr>
              <w:spacing w:line="324" w:lineRule="auto"/>
              <w:rPr>
                <w:spacing w:val="-6"/>
                <w:kern w:val="10"/>
                <w:sz w:val="18"/>
                <w:szCs w:val="18"/>
              </w:rPr>
            </w:pPr>
            <w:r>
              <w:rPr>
                <w:spacing w:val="-6"/>
                <w:kern w:val="10"/>
                <w:sz w:val="18"/>
                <w:szCs w:val="18"/>
              </w:rPr>
              <w:t>01英国文学</w:t>
            </w:r>
          </w:p>
          <w:p>
            <w:pPr>
              <w:spacing w:line="324" w:lineRule="auto"/>
              <w:rPr>
                <w:spacing w:val="-6"/>
                <w:kern w:val="10"/>
                <w:sz w:val="18"/>
                <w:szCs w:val="18"/>
              </w:rPr>
            </w:pPr>
            <w:r>
              <w:rPr>
                <w:spacing w:val="-6"/>
                <w:kern w:val="10"/>
                <w:sz w:val="18"/>
                <w:szCs w:val="18"/>
              </w:rPr>
              <w:t>02 美国文学</w:t>
            </w:r>
          </w:p>
          <w:p>
            <w:pPr>
              <w:spacing w:line="324" w:lineRule="auto"/>
              <w:rPr>
                <w:b/>
                <w:bCs/>
                <w:spacing w:val="-6"/>
                <w:kern w:val="10"/>
                <w:sz w:val="18"/>
                <w:szCs w:val="18"/>
              </w:rPr>
            </w:pPr>
            <w:r>
              <w:rPr>
                <w:spacing w:val="-6"/>
                <w:kern w:val="10"/>
                <w:sz w:val="18"/>
                <w:szCs w:val="18"/>
              </w:rPr>
              <w:t>03英语语言与文化（含跨文化交际学）</w:t>
            </w:r>
          </w:p>
        </w:tc>
        <w:tc>
          <w:tcPr>
            <w:tcW w:w="709" w:type="dxa"/>
            <w:vAlign w:val="center"/>
          </w:tcPr>
          <w:p>
            <w:pPr>
              <w:spacing w:line="324" w:lineRule="auto"/>
              <w:jc w:val="center"/>
              <w:rPr>
                <w:spacing w:val="-6"/>
                <w:kern w:val="10"/>
                <w:sz w:val="18"/>
                <w:szCs w:val="18"/>
              </w:rPr>
            </w:pPr>
            <w:r>
              <w:rPr>
                <w:spacing w:val="-6"/>
                <w:kern w:val="10"/>
                <w:sz w:val="18"/>
                <w:szCs w:val="18"/>
              </w:rPr>
              <w:t>18</w:t>
            </w:r>
          </w:p>
        </w:tc>
        <w:tc>
          <w:tcPr>
            <w:tcW w:w="2094" w:type="dxa"/>
            <w:vAlign w:val="center"/>
          </w:tcPr>
          <w:p>
            <w:pPr>
              <w:spacing w:line="324" w:lineRule="auto"/>
              <w:jc w:val="left"/>
              <w:rPr>
                <w:kern w:val="0"/>
                <w:sz w:val="18"/>
                <w:szCs w:val="18"/>
              </w:rPr>
            </w:pPr>
            <w:r>
              <w:rPr>
                <w:rFonts w:hint="eastAsia" w:ascii="宋体" w:hAnsi="宋体" w:cs="宋体"/>
                <w:kern w:val="0"/>
                <w:sz w:val="18"/>
                <w:szCs w:val="18"/>
              </w:rPr>
              <w:t>①</w:t>
            </w:r>
            <w:r>
              <w:rPr>
                <w:kern w:val="0"/>
                <w:sz w:val="18"/>
                <w:szCs w:val="18"/>
              </w:rPr>
              <w:t>101思想政治理论</w:t>
            </w:r>
          </w:p>
          <w:p>
            <w:pPr>
              <w:spacing w:line="324" w:lineRule="auto"/>
              <w:jc w:val="left"/>
              <w:rPr>
                <w:spacing w:val="-6"/>
                <w:kern w:val="10"/>
                <w:sz w:val="18"/>
                <w:szCs w:val="18"/>
              </w:rPr>
            </w:pPr>
            <w:r>
              <w:rPr>
                <w:rFonts w:hint="eastAsia" w:ascii="宋体" w:hAnsi="宋体" w:cs="宋体"/>
                <w:spacing w:val="-6"/>
                <w:kern w:val="10"/>
                <w:sz w:val="18"/>
                <w:szCs w:val="18"/>
              </w:rPr>
              <w:t>②</w:t>
            </w:r>
            <w:r>
              <w:rPr>
                <w:spacing w:val="-6"/>
                <w:kern w:val="10"/>
                <w:sz w:val="18"/>
                <w:szCs w:val="18"/>
              </w:rPr>
              <w:t>240日语(二外) 或241德语(二外) 或242法语(二外) 或243俄语(二外)</w:t>
            </w:r>
          </w:p>
          <w:p>
            <w:pPr>
              <w:spacing w:line="324" w:lineRule="auto"/>
              <w:jc w:val="left"/>
              <w:rPr>
                <w:kern w:val="0"/>
                <w:sz w:val="18"/>
                <w:szCs w:val="18"/>
              </w:rPr>
            </w:pPr>
            <w:r>
              <w:rPr>
                <w:rFonts w:hint="eastAsia" w:ascii="宋体" w:hAnsi="宋体" w:cs="宋体"/>
                <w:kern w:val="0"/>
                <w:sz w:val="18"/>
                <w:szCs w:val="18"/>
              </w:rPr>
              <w:t>③</w:t>
            </w:r>
            <w:r>
              <w:rPr>
                <w:kern w:val="0"/>
                <w:sz w:val="18"/>
                <w:szCs w:val="18"/>
              </w:rPr>
              <w:t>661基础英语</w:t>
            </w:r>
          </w:p>
          <w:p>
            <w:pPr>
              <w:spacing w:line="324" w:lineRule="auto"/>
              <w:jc w:val="left"/>
              <w:rPr>
                <w:kern w:val="0"/>
                <w:sz w:val="18"/>
                <w:szCs w:val="18"/>
              </w:rPr>
            </w:pPr>
            <w:r>
              <w:rPr>
                <w:rFonts w:hint="eastAsia" w:ascii="宋体" w:hAnsi="宋体" w:cs="宋体"/>
                <w:kern w:val="0"/>
                <w:sz w:val="18"/>
                <w:szCs w:val="18"/>
              </w:rPr>
              <w:t>④</w:t>
            </w:r>
            <w:r>
              <w:rPr>
                <w:kern w:val="0"/>
                <w:sz w:val="18"/>
                <w:szCs w:val="18"/>
              </w:rPr>
              <w:t>861翻译与汉语</w:t>
            </w:r>
          </w:p>
        </w:tc>
        <w:tc>
          <w:tcPr>
            <w:tcW w:w="1811" w:type="dxa"/>
            <w:vAlign w:val="center"/>
          </w:tcPr>
          <w:p>
            <w:pPr>
              <w:spacing w:line="324" w:lineRule="auto"/>
              <w:jc w:val="center"/>
              <w:rPr>
                <w:spacing w:val="-6"/>
                <w:kern w:val="10"/>
                <w:sz w:val="18"/>
                <w:szCs w:val="18"/>
              </w:rPr>
            </w:pPr>
            <w:r>
              <w:rPr>
                <w:bCs/>
                <w:spacing w:val="-6"/>
                <w:kern w:val="10"/>
                <w:sz w:val="18"/>
                <w:szCs w:val="18"/>
              </w:rPr>
              <w:t>英美文学</w:t>
            </w:r>
          </w:p>
        </w:tc>
        <w:tc>
          <w:tcPr>
            <w:tcW w:w="1440" w:type="dxa"/>
            <w:vAlign w:val="center"/>
          </w:tcPr>
          <w:p>
            <w:pPr>
              <w:spacing w:line="324" w:lineRule="auto"/>
              <w:jc w:val="left"/>
              <w:rPr>
                <w:sz w:val="18"/>
                <w:szCs w:val="18"/>
              </w:rPr>
            </w:pPr>
            <w:r>
              <w:rPr>
                <w:sz w:val="18"/>
                <w:szCs w:val="18"/>
              </w:rPr>
              <w:t>1、高级英语</w:t>
            </w:r>
          </w:p>
          <w:p>
            <w:pPr>
              <w:spacing w:line="324" w:lineRule="auto"/>
              <w:jc w:val="left"/>
              <w:rPr>
                <w:sz w:val="18"/>
                <w:szCs w:val="18"/>
              </w:rPr>
            </w:pPr>
            <w:r>
              <w:rPr>
                <w:sz w:val="18"/>
                <w:szCs w:val="18"/>
              </w:rPr>
              <w:t>2、高级听力</w:t>
            </w:r>
          </w:p>
        </w:tc>
        <w:tc>
          <w:tcPr>
            <w:tcW w:w="720" w:type="dxa"/>
            <w:vMerge w:val="restart"/>
            <w:vAlign w:val="center"/>
          </w:tcPr>
          <w:p>
            <w:pPr>
              <w:spacing w:line="324" w:lineRule="auto"/>
              <w:jc w:val="center"/>
              <w:rPr>
                <w:kern w:val="0"/>
                <w:sz w:val="18"/>
                <w:szCs w:val="18"/>
              </w:rPr>
            </w:pPr>
            <w:r>
              <w:rPr>
                <w:kern w:val="0"/>
                <w:sz w:val="18"/>
                <w:szCs w:val="18"/>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jc w:val="center"/>
        </w:trPr>
        <w:tc>
          <w:tcPr>
            <w:tcW w:w="3177" w:type="dxa"/>
            <w:vAlign w:val="center"/>
          </w:tcPr>
          <w:p>
            <w:pPr>
              <w:spacing w:line="324" w:lineRule="auto"/>
              <w:rPr>
                <w:b/>
                <w:bCs/>
                <w:sz w:val="18"/>
                <w:szCs w:val="18"/>
              </w:rPr>
            </w:pPr>
            <w:r>
              <w:rPr>
                <w:b/>
                <w:bCs/>
                <w:sz w:val="18"/>
                <w:szCs w:val="18"/>
              </w:rPr>
              <w:t>050205日语语言文学</w:t>
            </w:r>
          </w:p>
          <w:p>
            <w:pPr>
              <w:spacing w:line="324" w:lineRule="auto"/>
              <w:rPr>
                <w:sz w:val="18"/>
                <w:szCs w:val="18"/>
              </w:rPr>
            </w:pPr>
            <w:r>
              <w:rPr>
                <w:sz w:val="18"/>
                <w:szCs w:val="18"/>
              </w:rPr>
              <w:t>01日语语言学</w:t>
            </w:r>
          </w:p>
          <w:p>
            <w:pPr>
              <w:spacing w:line="324" w:lineRule="auto"/>
              <w:rPr>
                <w:sz w:val="18"/>
                <w:szCs w:val="18"/>
              </w:rPr>
            </w:pPr>
            <w:r>
              <w:rPr>
                <w:sz w:val="18"/>
                <w:szCs w:val="18"/>
              </w:rPr>
              <w:t>02日本文学</w:t>
            </w:r>
          </w:p>
          <w:p>
            <w:pPr>
              <w:spacing w:line="324" w:lineRule="auto"/>
              <w:rPr>
                <w:b/>
                <w:bCs/>
                <w:spacing w:val="-6"/>
                <w:kern w:val="10"/>
                <w:sz w:val="18"/>
                <w:szCs w:val="18"/>
              </w:rPr>
            </w:pPr>
            <w:r>
              <w:rPr>
                <w:sz w:val="18"/>
                <w:szCs w:val="18"/>
              </w:rPr>
              <w:t>03日本文化</w:t>
            </w:r>
          </w:p>
        </w:tc>
        <w:tc>
          <w:tcPr>
            <w:tcW w:w="709" w:type="dxa"/>
            <w:vAlign w:val="center"/>
          </w:tcPr>
          <w:p>
            <w:pPr>
              <w:spacing w:line="324" w:lineRule="auto"/>
              <w:jc w:val="center"/>
              <w:rPr>
                <w:spacing w:val="-6"/>
                <w:kern w:val="10"/>
                <w:sz w:val="18"/>
                <w:szCs w:val="18"/>
              </w:rPr>
            </w:pPr>
            <w:r>
              <w:rPr>
                <w:sz w:val="18"/>
                <w:szCs w:val="18"/>
              </w:rPr>
              <w:t>7</w:t>
            </w:r>
          </w:p>
        </w:tc>
        <w:tc>
          <w:tcPr>
            <w:tcW w:w="2094" w:type="dxa"/>
            <w:vAlign w:val="center"/>
          </w:tcPr>
          <w:p>
            <w:pPr>
              <w:spacing w:line="324" w:lineRule="auto"/>
              <w:jc w:val="left"/>
              <w:rPr>
                <w:sz w:val="18"/>
                <w:szCs w:val="18"/>
              </w:rPr>
            </w:pPr>
            <w:r>
              <w:rPr>
                <w:rFonts w:hint="eastAsia" w:ascii="宋体" w:hAnsi="宋体" w:cs="宋体"/>
                <w:sz w:val="18"/>
                <w:szCs w:val="18"/>
              </w:rPr>
              <w:t>①</w:t>
            </w:r>
            <w:r>
              <w:rPr>
                <w:sz w:val="18"/>
                <w:szCs w:val="18"/>
              </w:rPr>
              <w:t>101思想政治理论</w:t>
            </w:r>
          </w:p>
          <w:p>
            <w:pPr>
              <w:spacing w:line="324" w:lineRule="auto"/>
              <w:jc w:val="left"/>
              <w:rPr>
                <w:sz w:val="18"/>
                <w:szCs w:val="18"/>
              </w:rPr>
            </w:pPr>
            <w:r>
              <w:rPr>
                <w:rFonts w:hint="eastAsia" w:ascii="宋体" w:hAnsi="宋体" w:cs="宋体"/>
                <w:sz w:val="18"/>
                <w:szCs w:val="18"/>
              </w:rPr>
              <w:t>②</w:t>
            </w:r>
            <w:r>
              <w:rPr>
                <w:spacing w:val="-6"/>
                <w:kern w:val="10"/>
                <w:sz w:val="18"/>
                <w:szCs w:val="18"/>
              </w:rPr>
              <w:t>241德语(二外) 或242法语(二外) 或243俄语(二外)</w:t>
            </w:r>
            <w:r>
              <w:rPr>
                <w:sz w:val="18"/>
                <w:szCs w:val="18"/>
              </w:rPr>
              <w:t>或244英(二外)</w:t>
            </w:r>
          </w:p>
          <w:p>
            <w:pPr>
              <w:spacing w:line="324" w:lineRule="auto"/>
              <w:jc w:val="left"/>
              <w:rPr>
                <w:sz w:val="18"/>
                <w:szCs w:val="18"/>
              </w:rPr>
            </w:pPr>
            <w:r>
              <w:rPr>
                <w:rFonts w:hint="eastAsia" w:ascii="宋体" w:hAnsi="宋体" w:cs="宋体"/>
                <w:sz w:val="18"/>
                <w:szCs w:val="18"/>
              </w:rPr>
              <w:t>③</w:t>
            </w:r>
            <w:r>
              <w:rPr>
                <w:sz w:val="18"/>
                <w:szCs w:val="18"/>
              </w:rPr>
              <w:t>662基础日语</w:t>
            </w:r>
          </w:p>
          <w:p>
            <w:pPr>
              <w:spacing w:line="324" w:lineRule="auto"/>
              <w:jc w:val="left"/>
              <w:rPr>
                <w:kern w:val="0"/>
                <w:sz w:val="18"/>
                <w:szCs w:val="18"/>
              </w:rPr>
            </w:pPr>
            <w:r>
              <w:rPr>
                <w:rFonts w:hint="eastAsia" w:ascii="宋体" w:hAnsi="宋体" w:cs="宋体"/>
                <w:sz w:val="18"/>
                <w:szCs w:val="18"/>
              </w:rPr>
              <w:t>④</w:t>
            </w:r>
            <w:r>
              <w:rPr>
                <w:sz w:val="18"/>
                <w:szCs w:val="18"/>
              </w:rPr>
              <w:t>862日汉互译</w:t>
            </w:r>
          </w:p>
        </w:tc>
        <w:tc>
          <w:tcPr>
            <w:tcW w:w="1811" w:type="dxa"/>
            <w:vAlign w:val="center"/>
          </w:tcPr>
          <w:p>
            <w:pPr>
              <w:spacing w:line="324" w:lineRule="auto"/>
              <w:jc w:val="center"/>
              <w:rPr>
                <w:spacing w:val="-6"/>
                <w:kern w:val="10"/>
                <w:sz w:val="18"/>
                <w:szCs w:val="18"/>
              </w:rPr>
            </w:pPr>
            <w:r>
              <w:rPr>
                <w:sz w:val="18"/>
                <w:szCs w:val="18"/>
              </w:rPr>
              <w:t>日本文学与文化</w:t>
            </w:r>
          </w:p>
        </w:tc>
        <w:tc>
          <w:tcPr>
            <w:tcW w:w="1440" w:type="dxa"/>
            <w:vAlign w:val="center"/>
          </w:tcPr>
          <w:p>
            <w:pPr>
              <w:spacing w:line="324" w:lineRule="auto"/>
              <w:jc w:val="left"/>
              <w:rPr>
                <w:sz w:val="18"/>
                <w:szCs w:val="18"/>
              </w:rPr>
            </w:pPr>
            <w:r>
              <w:rPr>
                <w:sz w:val="18"/>
                <w:szCs w:val="18"/>
              </w:rPr>
              <w:t>1、高级日语</w:t>
            </w:r>
          </w:p>
          <w:p>
            <w:pPr>
              <w:spacing w:line="324" w:lineRule="auto"/>
              <w:jc w:val="left"/>
              <w:rPr>
                <w:sz w:val="18"/>
                <w:szCs w:val="18"/>
              </w:rPr>
            </w:pPr>
            <w:r>
              <w:rPr>
                <w:sz w:val="18"/>
                <w:szCs w:val="18"/>
              </w:rPr>
              <w:t>2、高级听说</w:t>
            </w:r>
          </w:p>
        </w:tc>
        <w:tc>
          <w:tcPr>
            <w:tcW w:w="720" w:type="dxa"/>
            <w:vMerge w:val="continue"/>
            <w:vAlign w:val="center"/>
          </w:tcPr>
          <w:p>
            <w:pPr>
              <w:spacing w:line="324" w:lineRule="auto"/>
              <w:jc w:val="center"/>
              <w:rPr>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453" w:hRule="atLeast"/>
          <w:jc w:val="center"/>
        </w:trPr>
        <w:tc>
          <w:tcPr>
            <w:tcW w:w="3177" w:type="dxa"/>
            <w:vAlign w:val="center"/>
          </w:tcPr>
          <w:p>
            <w:pPr>
              <w:spacing w:line="324" w:lineRule="auto"/>
              <w:rPr>
                <w:b/>
                <w:bCs/>
                <w:sz w:val="18"/>
                <w:szCs w:val="18"/>
              </w:rPr>
            </w:pPr>
            <w:r>
              <w:rPr>
                <w:b/>
                <w:bCs/>
                <w:sz w:val="18"/>
                <w:szCs w:val="18"/>
              </w:rPr>
              <w:t>050211外国语言学及应用语言学</w:t>
            </w:r>
          </w:p>
          <w:p>
            <w:pPr>
              <w:spacing w:line="324" w:lineRule="auto"/>
              <w:rPr>
                <w:bCs/>
                <w:spacing w:val="-6"/>
                <w:kern w:val="10"/>
                <w:sz w:val="18"/>
                <w:szCs w:val="18"/>
              </w:rPr>
            </w:pPr>
            <w:r>
              <w:rPr>
                <w:bCs/>
                <w:spacing w:val="-6"/>
                <w:kern w:val="10"/>
                <w:sz w:val="18"/>
                <w:szCs w:val="18"/>
              </w:rPr>
              <w:t>01普通语言学(英语语言学)</w:t>
            </w:r>
          </w:p>
          <w:p>
            <w:pPr>
              <w:spacing w:line="324" w:lineRule="auto"/>
              <w:rPr>
                <w:bCs/>
                <w:spacing w:val="-6"/>
                <w:kern w:val="10"/>
                <w:sz w:val="18"/>
                <w:szCs w:val="18"/>
              </w:rPr>
            </w:pPr>
            <w:r>
              <w:rPr>
                <w:bCs/>
                <w:spacing w:val="-6"/>
                <w:kern w:val="10"/>
                <w:sz w:val="18"/>
                <w:szCs w:val="18"/>
              </w:rPr>
              <w:t>02应用语言学</w:t>
            </w:r>
          </w:p>
          <w:p>
            <w:pPr>
              <w:spacing w:line="324" w:lineRule="auto"/>
              <w:rPr>
                <w:bCs/>
                <w:spacing w:val="-6"/>
                <w:kern w:val="10"/>
                <w:sz w:val="18"/>
                <w:szCs w:val="18"/>
              </w:rPr>
            </w:pPr>
            <w:r>
              <w:rPr>
                <w:bCs/>
                <w:spacing w:val="-6"/>
                <w:kern w:val="10"/>
                <w:sz w:val="18"/>
                <w:szCs w:val="18"/>
              </w:rPr>
              <w:t>(含英语教学理论与实践、专门用途英语（ESP）理论与实践)</w:t>
            </w:r>
          </w:p>
          <w:p>
            <w:pPr>
              <w:spacing w:line="324" w:lineRule="auto"/>
              <w:rPr>
                <w:b/>
                <w:bCs/>
                <w:sz w:val="18"/>
                <w:szCs w:val="18"/>
              </w:rPr>
            </w:pPr>
            <w:r>
              <w:rPr>
                <w:bCs/>
                <w:spacing w:val="-6"/>
                <w:kern w:val="10"/>
                <w:sz w:val="18"/>
                <w:szCs w:val="18"/>
              </w:rPr>
              <w:t>03对比语言学</w:t>
            </w:r>
          </w:p>
        </w:tc>
        <w:tc>
          <w:tcPr>
            <w:tcW w:w="709" w:type="dxa"/>
            <w:vAlign w:val="center"/>
          </w:tcPr>
          <w:p>
            <w:pPr>
              <w:spacing w:line="324" w:lineRule="auto"/>
              <w:jc w:val="center"/>
              <w:rPr>
                <w:sz w:val="18"/>
                <w:szCs w:val="18"/>
              </w:rPr>
            </w:pPr>
            <w:r>
              <w:rPr>
                <w:sz w:val="18"/>
                <w:szCs w:val="18"/>
              </w:rPr>
              <w:t>25</w:t>
            </w:r>
          </w:p>
        </w:tc>
        <w:tc>
          <w:tcPr>
            <w:tcW w:w="2094" w:type="dxa"/>
            <w:vMerge w:val="restart"/>
            <w:vAlign w:val="center"/>
          </w:tcPr>
          <w:p>
            <w:pPr>
              <w:spacing w:line="324" w:lineRule="auto"/>
              <w:jc w:val="left"/>
              <w:rPr>
                <w:spacing w:val="-6"/>
                <w:kern w:val="10"/>
                <w:sz w:val="18"/>
                <w:szCs w:val="18"/>
              </w:rPr>
            </w:pPr>
            <w:r>
              <w:rPr>
                <w:rFonts w:hint="eastAsia" w:ascii="宋体" w:hAnsi="宋体" w:cs="宋体"/>
                <w:spacing w:val="-6"/>
                <w:kern w:val="10"/>
                <w:sz w:val="18"/>
                <w:szCs w:val="18"/>
              </w:rPr>
              <w:t>①</w:t>
            </w:r>
            <w:r>
              <w:rPr>
                <w:spacing w:val="-6"/>
                <w:kern w:val="10"/>
                <w:sz w:val="18"/>
                <w:szCs w:val="18"/>
              </w:rPr>
              <w:t>101思想政治理论</w:t>
            </w:r>
          </w:p>
          <w:p>
            <w:pPr>
              <w:spacing w:line="324" w:lineRule="auto"/>
              <w:jc w:val="left"/>
              <w:rPr>
                <w:spacing w:val="-6"/>
                <w:kern w:val="10"/>
                <w:sz w:val="18"/>
                <w:szCs w:val="18"/>
              </w:rPr>
            </w:pPr>
            <w:r>
              <w:rPr>
                <w:rFonts w:hint="eastAsia" w:ascii="宋体" w:hAnsi="宋体" w:cs="宋体"/>
                <w:spacing w:val="-6"/>
                <w:kern w:val="10"/>
                <w:sz w:val="18"/>
                <w:szCs w:val="18"/>
              </w:rPr>
              <w:t>②</w:t>
            </w:r>
            <w:r>
              <w:rPr>
                <w:spacing w:val="-6"/>
                <w:kern w:val="10"/>
                <w:sz w:val="18"/>
                <w:szCs w:val="18"/>
              </w:rPr>
              <w:t>240日语(二外) 或241德语(二外) 或242法语(二外) 或243俄语(二外)</w:t>
            </w:r>
          </w:p>
          <w:p>
            <w:pPr>
              <w:spacing w:line="324" w:lineRule="auto"/>
              <w:jc w:val="left"/>
              <w:rPr>
                <w:spacing w:val="-6"/>
                <w:kern w:val="10"/>
                <w:sz w:val="18"/>
                <w:szCs w:val="18"/>
              </w:rPr>
            </w:pPr>
            <w:r>
              <w:rPr>
                <w:rFonts w:hint="eastAsia" w:ascii="宋体" w:hAnsi="宋体" w:cs="宋体"/>
                <w:spacing w:val="-6"/>
                <w:kern w:val="10"/>
                <w:sz w:val="18"/>
                <w:szCs w:val="18"/>
              </w:rPr>
              <w:t>③</w:t>
            </w:r>
            <w:r>
              <w:rPr>
                <w:spacing w:val="-6"/>
                <w:kern w:val="10"/>
                <w:sz w:val="18"/>
                <w:szCs w:val="18"/>
              </w:rPr>
              <w:t>661基础英语</w:t>
            </w:r>
          </w:p>
          <w:p>
            <w:pPr>
              <w:spacing w:line="324" w:lineRule="auto"/>
              <w:jc w:val="left"/>
              <w:rPr>
                <w:sz w:val="18"/>
                <w:szCs w:val="18"/>
              </w:rPr>
            </w:pPr>
            <w:r>
              <w:rPr>
                <w:rFonts w:hint="eastAsia" w:ascii="宋体" w:hAnsi="宋体" w:cs="宋体"/>
                <w:spacing w:val="-6"/>
                <w:kern w:val="10"/>
                <w:sz w:val="18"/>
                <w:szCs w:val="18"/>
              </w:rPr>
              <w:t>④</w:t>
            </w:r>
            <w:r>
              <w:rPr>
                <w:spacing w:val="-6"/>
                <w:kern w:val="10"/>
                <w:sz w:val="18"/>
                <w:szCs w:val="18"/>
              </w:rPr>
              <w:t>861翻译与汉语</w:t>
            </w:r>
          </w:p>
        </w:tc>
        <w:tc>
          <w:tcPr>
            <w:tcW w:w="1811" w:type="dxa"/>
            <w:vMerge w:val="restart"/>
            <w:vAlign w:val="center"/>
          </w:tcPr>
          <w:p>
            <w:pPr>
              <w:spacing w:line="324" w:lineRule="auto"/>
              <w:jc w:val="center"/>
              <w:rPr>
                <w:sz w:val="18"/>
                <w:szCs w:val="18"/>
              </w:rPr>
            </w:pPr>
            <w:r>
              <w:rPr>
                <w:sz w:val="18"/>
                <w:szCs w:val="18"/>
              </w:rPr>
              <w:t>语言学</w:t>
            </w:r>
          </w:p>
        </w:tc>
        <w:tc>
          <w:tcPr>
            <w:tcW w:w="1440" w:type="dxa"/>
            <w:vMerge w:val="restart"/>
            <w:vAlign w:val="center"/>
          </w:tcPr>
          <w:p>
            <w:pPr>
              <w:spacing w:line="324" w:lineRule="auto"/>
              <w:jc w:val="left"/>
              <w:rPr>
                <w:spacing w:val="-6"/>
                <w:kern w:val="10"/>
                <w:sz w:val="18"/>
                <w:szCs w:val="18"/>
              </w:rPr>
            </w:pPr>
            <w:r>
              <w:rPr>
                <w:spacing w:val="-6"/>
                <w:kern w:val="10"/>
                <w:sz w:val="18"/>
                <w:szCs w:val="18"/>
              </w:rPr>
              <w:t>1、高级英语</w:t>
            </w:r>
          </w:p>
          <w:p>
            <w:pPr>
              <w:spacing w:line="324" w:lineRule="auto"/>
              <w:jc w:val="left"/>
              <w:rPr>
                <w:sz w:val="18"/>
                <w:szCs w:val="18"/>
              </w:rPr>
            </w:pPr>
            <w:r>
              <w:rPr>
                <w:spacing w:val="-6"/>
                <w:kern w:val="10"/>
                <w:sz w:val="18"/>
                <w:szCs w:val="18"/>
              </w:rPr>
              <w:t>2、高级听力</w:t>
            </w:r>
          </w:p>
        </w:tc>
        <w:tc>
          <w:tcPr>
            <w:tcW w:w="720" w:type="dxa"/>
            <w:vMerge w:val="continue"/>
            <w:vAlign w:val="center"/>
          </w:tcPr>
          <w:p>
            <w:pPr>
              <w:spacing w:line="324" w:lineRule="auto"/>
              <w:jc w:val="center"/>
              <w:rPr>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jc w:val="center"/>
        </w:trPr>
        <w:tc>
          <w:tcPr>
            <w:tcW w:w="3177" w:type="dxa"/>
            <w:vAlign w:val="center"/>
          </w:tcPr>
          <w:p>
            <w:pPr>
              <w:spacing w:line="324" w:lineRule="auto"/>
              <w:rPr>
                <w:b/>
                <w:bCs/>
                <w:spacing w:val="-6"/>
                <w:kern w:val="10"/>
                <w:sz w:val="18"/>
                <w:szCs w:val="18"/>
              </w:rPr>
            </w:pPr>
            <w:r>
              <w:rPr>
                <w:b/>
                <w:bCs/>
                <w:spacing w:val="-6"/>
                <w:kern w:val="10"/>
                <w:sz w:val="18"/>
                <w:szCs w:val="18"/>
              </w:rPr>
              <w:t>0502Z1翻译学</w:t>
            </w:r>
          </w:p>
          <w:p>
            <w:pPr>
              <w:spacing w:line="324" w:lineRule="auto"/>
              <w:rPr>
                <w:bCs/>
                <w:spacing w:val="-6"/>
                <w:kern w:val="10"/>
                <w:sz w:val="18"/>
                <w:szCs w:val="18"/>
              </w:rPr>
            </w:pPr>
            <w:r>
              <w:rPr>
                <w:bCs/>
                <w:spacing w:val="-6"/>
                <w:kern w:val="10"/>
                <w:sz w:val="18"/>
                <w:szCs w:val="18"/>
              </w:rPr>
              <w:t>01文学翻译研究</w:t>
            </w:r>
          </w:p>
          <w:p>
            <w:pPr>
              <w:spacing w:line="324" w:lineRule="auto"/>
              <w:rPr>
                <w:bCs/>
                <w:spacing w:val="-6"/>
                <w:kern w:val="10"/>
                <w:sz w:val="18"/>
                <w:szCs w:val="18"/>
              </w:rPr>
            </w:pPr>
            <w:r>
              <w:rPr>
                <w:bCs/>
                <w:spacing w:val="-6"/>
                <w:kern w:val="10"/>
                <w:sz w:val="18"/>
                <w:szCs w:val="18"/>
              </w:rPr>
              <w:t>02翻译过程研究</w:t>
            </w:r>
          </w:p>
          <w:p>
            <w:pPr>
              <w:spacing w:line="324" w:lineRule="auto"/>
              <w:rPr>
                <w:b/>
                <w:bCs/>
                <w:sz w:val="18"/>
                <w:szCs w:val="18"/>
              </w:rPr>
            </w:pPr>
            <w:r>
              <w:rPr>
                <w:bCs/>
                <w:spacing w:val="-6"/>
                <w:kern w:val="10"/>
                <w:sz w:val="18"/>
                <w:szCs w:val="18"/>
              </w:rPr>
              <w:t>03译者研究</w:t>
            </w:r>
          </w:p>
        </w:tc>
        <w:tc>
          <w:tcPr>
            <w:tcW w:w="709" w:type="dxa"/>
            <w:vAlign w:val="center"/>
          </w:tcPr>
          <w:p>
            <w:pPr>
              <w:spacing w:line="324" w:lineRule="auto"/>
              <w:jc w:val="center"/>
              <w:rPr>
                <w:sz w:val="18"/>
                <w:szCs w:val="18"/>
              </w:rPr>
            </w:pPr>
            <w:r>
              <w:rPr>
                <w:spacing w:val="-6"/>
                <w:kern w:val="10"/>
                <w:sz w:val="18"/>
                <w:szCs w:val="18"/>
              </w:rPr>
              <w:t>2</w:t>
            </w:r>
          </w:p>
        </w:tc>
        <w:tc>
          <w:tcPr>
            <w:tcW w:w="2094" w:type="dxa"/>
            <w:vMerge w:val="continue"/>
            <w:vAlign w:val="center"/>
          </w:tcPr>
          <w:p>
            <w:pPr>
              <w:spacing w:line="324" w:lineRule="auto"/>
              <w:jc w:val="left"/>
              <w:rPr>
                <w:sz w:val="18"/>
                <w:szCs w:val="18"/>
              </w:rPr>
            </w:pPr>
          </w:p>
        </w:tc>
        <w:tc>
          <w:tcPr>
            <w:tcW w:w="1811" w:type="dxa"/>
            <w:vMerge w:val="continue"/>
            <w:vAlign w:val="center"/>
          </w:tcPr>
          <w:p>
            <w:pPr>
              <w:spacing w:line="324" w:lineRule="auto"/>
              <w:jc w:val="left"/>
              <w:rPr>
                <w:sz w:val="18"/>
                <w:szCs w:val="18"/>
              </w:rPr>
            </w:pPr>
          </w:p>
        </w:tc>
        <w:tc>
          <w:tcPr>
            <w:tcW w:w="1440" w:type="dxa"/>
            <w:vMerge w:val="continue"/>
            <w:vAlign w:val="center"/>
          </w:tcPr>
          <w:p>
            <w:pPr>
              <w:spacing w:line="324" w:lineRule="auto"/>
              <w:jc w:val="left"/>
              <w:rPr>
                <w:sz w:val="18"/>
                <w:szCs w:val="18"/>
              </w:rPr>
            </w:pPr>
          </w:p>
        </w:tc>
        <w:tc>
          <w:tcPr>
            <w:tcW w:w="720" w:type="dxa"/>
            <w:vMerge w:val="continue"/>
            <w:vAlign w:val="center"/>
          </w:tcPr>
          <w:p>
            <w:pPr>
              <w:spacing w:line="324" w:lineRule="auto"/>
              <w:jc w:val="center"/>
              <w:rPr>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478" w:hRule="atLeast"/>
          <w:jc w:val="center"/>
        </w:trPr>
        <w:tc>
          <w:tcPr>
            <w:tcW w:w="3177" w:type="dxa"/>
            <w:vAlign w:val="center"/>
          </w:tcPr>
          <w:p>
            <w:pPr>
              <w:spacing w:line="336" w:lineRule="auto"/>
              <w:rPr>
                <w:b/>
                <w:bCs/>
                <w:sz w:val="24"/>
                <w:szCs w:val="24"/>
              </w:rPr>
            </w:pPr>
            <w:r>
              <w:rPr>
                <w:b/>
                <w:bCs/>
                <w:sz w:val="24"/>
                <w:szCs w:val="24"/>
              </w:rPr>
              <w:t>理学院（007）</w:t>
            </w:r>
          </w:p>
          <w:p>
            <w:pPr>
              <w:spacing w:line="336" w:lineRule="auto"/>
              <w:rPr>
                <w:b/>
                <w:bCs/>
                <w:sz w:val="18"/>
                <w:szCs w:val="18"/>
              </w:rPr>
            </w:pPr>
            <w:r>
              <w:rPr>
                <w:b/>
                <w:bCs/>
                <w:sz w:val="18"/>
                <w:szCs w:val="18"/>
              </w:rPr>
              <w:t>070101基础数学</w:t>
            </w:r>
          </w:p>
          <w:p>
            <w:pPr>
              <w:spacing w:line="336" w:lineRule="auto"/>
              <w:rPr>
                <w:bCs/>
                <w:spacing w:val="-6"/>
                <w:kern w:val="10"/>
                <w:sz w:val="18"/>
                <w:szCs w:val="18"/>
              </w:rPr>
            </w:pPr>
            <w:r>
              <w:rPr>
                <w:bCs/>
                <w:spacing w:val="-6"/>
                <w:kern w:val="10"/>
                <w:sz w:val="18"/>
                <w:szCs w:val="18"/>
              </w:rPr>
              <w:t>01</w:t>
            </w:r>
            <w:r>
              <w:rPr>
                <w:rFonts w:hint="eastAsia"/>
                <w:bCs/>
                <w:spacing w:val="-6"/>
                <w:kern w:val="10"/>
                <w:sz w:val="18"/>
                <w:szCs w:val="18"/>
              </w:rPr>
              <w:t>微分方程及其应用</w:t>
            </w:r>
          </w:p>
          <w:p>
            <w:pPr>
              <w:spacing w:line="336" w:lineRule="auto"/>
              <w:rPr>
                <w:bCs/>
                <w:spacing w:val="-6"/>
                <w:kern w:val="10"/>
                <w:sz w:val="18"/>
                <w:szCs w:val="18"/>
              </w:rPr>
            </w:pPr>
            <w:r>
              <w:rPr>
                <w:bCs/>
                <w:spacing w:val="-6"/>
                <w:kern w:val="10"/>
                <w:sz w:val="18"/>
                <w:szCs w:val="18"/>
              </w:rPr>
              <w:t>02</w:t>
            </w:r>
            <w:r>
              <w:rPr>
                <w:rFonts w:hint="eastAsia"/>
                <w:bCs/>
                <w:spacing w:val="-6"/>
                <w:kern w:val="10"/>
                <w:sz w:val="18"/>
                <w:szCs w:val="18"/>
              </w:rPr>
              <w:t>组合数学与代数</w:t>
            </w:r>
          </w:p>
          <w:p>
            <w:pPr>
              <w:spacing w:line="336" w:lineRule="auto"/>
              <w:rPr>
                <w:sz w:val="18"/>
                <w:szCs w:val="18"/>
              </w:rPr>
            </w:pPr>
            <w:r>
              <w:rPr>
                <w:bCs/>
                <w:spacing w:val="-6"/>
                <w:kern w:val="10"/>
                <w:sz w:val="18"/>
                <w:szCs w:val="18"/>
              </w:rPr>
              <w:t>03</w:t>
            </w:r>
            <w:r>
              <w:rPr>
                <w:rFonts w:hint="eastAsia"/>
                <w:bCs/>
                <w:spacing w:val="-6"/>
                <w:kern w:val="10"/>
                <w:sz w:val="18"/>
                <w:szCs w:val="18"/>
              </w:rPr>
              <w:t>函数论及其应用</w:t>
            </w:r>
          </w:p>
        </w:tc>
        <w:tc>
          <w:tcPr>
            <w:tcW w:w="709" w:type="dxa"/>
            <w:vAlign w:val="center"/>
          </w:tcPr>
          <w:p>
            <w:pPr>
              <w:spacing w:line="324" w:lineRule="auto"/>
              <w:jc w:val="center"/>
              <w:rPr>
                <w:sz w:val="18"/>
                <w:szCs w:val="18"/>
              </w:rPr>
            </w:pPr>
            <w:r>
              <w:rPr>
                <w:sz w:val="18"/>
                <w:szCs w:val="18"/>
              </w:rPr>
              <w:t>10</w:t>
            </w:r>
          </w:p>
        </w:tc>
        <w:tc>
          <w:tcPr>
            <w:tcW w:w="2094" w:type="dxa"/>
            <w:vMerge w:val="restart"/>
            <w:vAlign w:val="center"/>
          </w:tcPr>
          <w:p>
            <w:pPr>
              <w:spacing w:line="324" w:lineRule="auto"/>
              <w:jc w:val="left"/>
              <w:rPr>
                <w:sz w:val="18"/>
                <w:szCs w:val="18"/>
              </w:rPr>
            </w:pPr>
            <w:r>
              <w:rPr>
                <w:rFonts w:hint="eastAsia" w:ascii="宋体" w:hAnsi="宋体" w:cs="宋体"/>
                <w:sz w:val="18"/>
                <w:szCs w:val="18"/>
              </w:rPr>
              <w:t>①</w:t>
            </w:r>
            <w:r>
              <w:rPr>
                <w:sz w:val="18"/>
                <w:szCs w:val="18"/>
              </w:rPr>
              <w:t>101思想政治理论</w:t>
            </w:r>
          </w:p>
          <w:p>
            <w:pPr>
              <w:spacing w:line="324" w:lineRule="auto"/>
              <w:jc w:val="left"/>
              <w:rPr>
                <w:sz w:val="18"/>
                <w:szCs w:val="18"/>
              </w:rPr>
            </w:pPr>
            <w:r>
              <w:rPr>
                <w:rFonts w:hint="eastAsia" w:ascii="宋体" w:hAnsi="宋体" w:cs="宋体"/>
                <w:sz w:val="18"/>
                <w:szCs w:val="18"/>
              </w:rPr>
              <w:t>②</w:t>
            </w:r>
            <w:r>
              <w:rPr>
                <w:sz w:val="18"/>
                <w:szCs w:val="18"/>
              </w:rPr>
              <w:t>201英语一</w:t>
            </w:r>
          </w:p>
          <w:p>
            <w:pPr>
              <w:spacing w:line="324" w:lineRule="auto"/>
              <w:jc w:val="left"/>
              <w:rPr>
                <w:sz w:val="18"/>
                <w:szCs w:val="18"/>
              </w:rPr>
            </w:pPr>
            <w:r>
              <w:rPr>
                <w:rFonts w:hint="eastAsia" w:ascii="宋体" w:hAnsi="宋体" w:cs="宋体"/>
                <w:sz w:val="18"/>
                <w:szCs w:val="18"/>
              </w:rPr>
              <w:t>③</w:t>
            </w:r>
            <w:r>
              <w:rPr>
                <w:sz w:val="18"/>
                <w:szCs w:val="18"/>
              </w:rPr>
              <w:t>671数学分析</w:t>
            </w:r>
          </w:p>
          <w:p>
            <w:pPr>
              <w:spacing w:line="324" w:lineRule="auto"/>
              <w:jc w:val="left"/>
              <w:rPr>
                <w:sz w:val="18"/>
                <w:szCs w:val="18"/>
              </w:rPr>
            </w:pPr>
            <w:r>
              <w:rPr>
                <w:rFonts w:hint="eastAsia" w:ascii="宋体" w:hAnsi="宋体" w:cs="宋体"/>
                <w:sz w:val="18"/>
                <w:szCs w:val="18"/>
              </w:rPr>
              <w:t>④</w:t>
            </w:r>
            <w:r>
              <w:rPr>
                <w:sz w:val="18"/>
                <w:szCs w:val="18"/>
              </w:rPr>
              <w:t>871高等代数</w:t>
            </w:r>
          </w:p>
        </w:tc>
        <w:tc>
          <w:tcPr>
            <w:tcW w:w="1811" w:type="dxa"/>
            <w:vMerge w:val="restart"/>
            <w:vAlign w:val="center"/>
          </w:tcPr>
          <w:p>
            <w:pPr>
              <w:spacing w:line="324" w:lineRule="auto"/>
              <w:jc w:val="center"/>
              <w:rPr>
                <w:sz w:val="18"/>
                <w:szCs w:val="18"/>
              </w:rPr>
            </w:pPr>
            <w:r>
              <w:rPr>
                <w:sz w:val="18"/>
                <w:szCs w:val="18"/>
              </w:rPr>
              <w:t>综合数学</w:t>
            </w:r>
          </w:p>
        </w:tc>
        <w:tc>
          <w:tcPr>
            <w:tcW w:w="1440" w:type="dxa"/>
            <w:vMerge w:val="restart"/>
            <w:vAlign w:val="center"/>
          </w:tcPr>
          <w:p>
            <w:pPr>
              <w:spacing w:line="324" w:lineRule="auto"/>
              <w:jc w:val="left"/>
              <w:rPr>
                <w:sz w:val="18"/>
                <w:szCs w:val="18"/>
              </w:rPr>
            </w:pPr>
            <w:r>
              <w:rPr>
                <w:sz w:val="18"/>
                <w:szCs w:val="18"/>
              </w:rPr>
              <w:t>1、高等几何</w:t>
            </w:r>
          </w:p>
          <w:p>
            <w:pPr>
              <w:spacing w:line="324" w:lineRule="auto"/>
              <w:jc w:val="left"/>
              <w:rPr>
                <w:sz w:val="18"/>
                <w:szCs w:val="18"/>
              </w:rPr>
            </w:pPr>
            <w:r>
              <w:rPr>
                <w:sz w:val="18"/>
                <w:szCs w:val="18"/>
              </w:rPr>
              <w:t>2、概率统计</w:t>
            </w:r>
          </w:p>
        </w:tc>
        <w:tc>
          <w:tcPr>
            <w:tcW w:w="720" w:type="dxa"/>
            <w:vMerge w:val="restart"/>
            <w:vAlign w:val="center"/>
          </w:tcPr>
          <w:p>
            <w:pPr>
              <w:spacing w:line="324" w:lineRule="auto"/>
              <w:jc w:val="center"/>
              <w:rPr>
                <w:kern w:val="0"/>
                <w:sz w:val="18"/>
                <w:szCs w:val="18"/>
              </w:rPr>
            </w:pPr>
            <w:r>
              <w:rPr>
                <w:sz w:val="18"/>
                <w:szCs w:val="18"/>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jc w:val="center"/>
        </w:trPr>
        <w:tc>
          <w:tcPr>
            <w:tcW w:w="3177" w:type="dxa"/>
            <w:vAlign w:val="center"/>
          </w:tcPr>
          <w:p>
            <w:pPr>
              <w:spacing w:line="336" w:lineRule="auto"/>
              <w:rPr>
                <w:b/>
                <w:bCs/>
                <w:sz w:val="18"/>
                <w:szCs w:val="18"/>
              </w:rPr>
            </w:pPr>
            <w:r>
              <w:rPr>
                <w:b/>
                <w:bCs/>
                <w:sz w:val="18"/>
                <w:szCs w:val="18"/>
              </w:rPr>
              <w:t>070104应用数学</w:t>
            </w:r>
          </w:p>
          <w:p>
            <w:pPr>
              <w:spacing w:line="336" w:lineRule="auto"/>
              <w:rPr>
                <w:sz w:val="18"/>
                <w:szCs w:val="18"/>
              </w:rPr>
            </w:pPr>
            <w:r>
              <w:rPr>
                <w:sz w:val="18"/>
                <w:szCs w:val="18"/>
              </w:rPr>
              <w:t>01</w:t>
            </w:r>
            <w:r>
              <w:rPr>
                <w:rFonts w:hint="eastAsia"/>
                <w:sz w:val="18"/>
                <w:szCs w:val="18"/>
              </w:rPr>
              <w:t>非线性偏微分方程及其应用</w:t>
            </w:r>
          </w:p>
          <w:p>
            <w:pPr>
              <w:spacing w:line="336" w:lineRule="auto"/>
              <w:rPr>
                <w:sz w:val="18"/>
                <w:szCs w:val="18"/>
              </w:rPr>
            </w:pPr>
            <w:r>
              <w:rPr>
                <w:sz w:val="18"/>
                <w:szCs w:val="18"/>
              </w:rPr>
              <w:t>02</w:t>
            </w:r>
            <w:r>
              <w:rPr>
                <w:rFonts w:hint="eastAsia"/>
                <w:sz w:val="18"/>
                <w:szCs w:val="18"/>
              </w:rPr>
              <w:t>数学机械化在非线性科学中的应用</w:t>
            </w:r>
          </w:p>
          <w:p>
            <w:pPr>
              <w:spacing w:line="336" w:lineRule="auto"/>
              <w:rPr>
                <w:sz w:val="18"/>
                <w:szCs w:val="18"/>
              </w:rPr>
            </w:pPr>
            <w:r>
              <w:rPr>
                <w:sz w:val="18"/>
                <w:szCs w:val="18"/>
              </w:rPr>
              <w:t>03</w:t>
            </w:r>
            <w:r>
              <w:rPr>
                <w:rFonts w:hint="eastAsia"/>
                <w:sz w:val="18"/>
                <w:szCs w:val="18"/>
              </w:rPr>
              <w:t>概率论与随机过程</w:t>
            </w:r>
          </w:p>
        </w:tc>
        <w:tc>
          <w:tcPr>
            <w:tcW w:w="709" w:type="dxa"/>
            <w:vAlign w:val="center"/>
          </w:tcPr>
          <w:p>
            <w:pPr>
              <w:spacing w:line="324" w:lineRule="auto"/>
              <w:jc w:val="center"/>
              <w:rPr>
                <w:sz w:val="18"/>
                <w:szCs w:val="18"/>
              </w:rPr>
            </w:pPr>
            <w:r>
              <w:rPr>
                <w:sz w:val="18"/>
                <w:szCs w:val="18"/>
              </w:rPr>
              <w:t>20</w:t>
            </w:r>
          </w:p>
        </w:tc>
        <w:tc>
          <w:tcPr>
            <w:tcW w:w="2094" w:type="dxa"/>
            <w:vMerge w:val="continue"/>
            <w:vAlign w:val="center"/>
          </w:tcPr>
          <w:p>
            <w:pPr>
              <w:spacing w:line="324" w:lineRule="auto"/>
              <w:jc w:val="left"/>
              <w:rPr>
                <w:sz w:val="18"/>
                <w:szCs w:val="18"/>
              </w:rPr>
            </w:pPr>
          </w:p>
        </w:tc>
        <w:tc>
          <w:tcPr>
            <w:tcW w:w="1811" w:type="dxa"/>
            <w:vMerge w:val="continue"/>
            <w:vAlign w:val="center"/>
          </w:tcPr>
          <w:p>
            <w:pPr>
              <w:spacing w:line="324" w:lineRule="auto"/>
              <w:jc w:val="left"/>
              <w:rPr>
                <w:sz w:val="18"/>
                <w:szCs w:val="18"/>
              </w:rPr>
            </w:pPr>
          </w:p>
        </w:tc>
        <w:tc>
          <w:tcPr>
            <w:tcW w:w="1440" w:type="dxa"/>
            <w:vMerge w:val="continue"/>
            <w:vAlign w:val="center"/>
          </w:tcPr>
          <w:p>
            <w:pPr>
              <w:spacing w:line="324" w:lineRule="auto"/>
              <w:jc w:val="left"/>
              <w:rPr>
                <w:sz w:val="18"/>
                <w:szCs w:val="18"/>
              </w:rPr>
            </w:pPr>
          </w:p>
        </w:tc>
        <w:tc>
          <w:tcPr>
            <w:tcW w:w="720" w:type="dxa"/>
            <w:vMerge w:val="continue"/>
            <w:vAlign w:val="center"/>
          </w:tcPr>
          <w:p>
            <w:pPr>
              <w:spacing w:line="324" w:lineRule="auto"/>
              <w:jc w:val="center"/>
              <w:rPr>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744" w:hRule="atLeast"/>
          <w:jc w:val="center"/>
        </w:trPr>
        <w:tc>
          <w:tcPr>
            <w:tcW w:w="3177" w:type="dxa"/>
            <w:vAlign w:val="center"/>
          </w:tcPr>
          <w:p>
            <w:pPr>
              <w:spacing w:line="336" w:lineRule="auto"/>
              <w:rPr>
                <w:b/>
                <w:bCs/>
                <w:sz w:val="18"/>
                <w:szCs w:val="18"/>
              </w:rPr>
            </w:pPr>
            <w:r>
              <w:rPr>
                <w:b/>
                <w:bCs/>
                <w:sz w:val="18"/>
                <w:szCs w:val="18"/>
              </w:rPr>
              <w:t>070201理论物理</w:t>
            </w:r>
          </w:p>
          <w:p>
            <w:pPr>
              <w:spacing w:line="336" w:lineRule="auto"/>
              <w:rPr>
                <w:sz w:val="18"/>
                <w:szCs w:val="18"/>
              </w:rPr>
            </w:pPr>
            <w:r>
              <w:rPr>
                <w:sz w:val="18"/>
                <w:szCs w:val="18"/>
              </w:rPr>
              <w:t>01非线性物理与数学物理</w:t>
            </w:r>
          </w:p>
          <w:p>
            <w:pPr>
              <w:spacing w:line="336" w:lineRule="auto"/>
              <w:rPr>
                <w:sz w:val="18"/>
                <w:szCs w:val="18"/>
              </w:rPr>
            </w:pPr>
            <w:r>
              <w:rPr>
                <w:sz w:val="18"/>
                <w:szCs w:val="18"/>
              </w:rPr>
              <w:t>02量子场论和粒子物理</w:t>
            </w:r>
          </w:p>
          <w:p>
            <w:pPr>
              <w:spacing w:line="336" w:lineRule="auto"/>
              <w:rPr>
                <w:sz w:val="18"/>
                <w:szCs w:val="18"/>
              </w:rPr>
            </w:pPr>
            <w:r>
              <w:rPr>
                <w:sz w:val="18"/>
                <w:szCs w:val="18"/>
              </w:rPr>
              <w:t>03金融物理学和复杂系统动力学</w:t>
            </w:r>
          </w:p>
          <w:p>
            <w:pPr>
              <w:spacing w:line="336" w:lineRule="auto"/>
              <w:rPr>
                <w:sz w:val="18"/>
                <w:szCs w:val="18"/>
              </w:rPr>
            </w:pPr>
            <w:r>
              <w:rPr>
                <w:sz w:val="18"/>
                <w:szCs w:val="18"/>
              </w:rPr>
              <w:t>04引力理论与量子宇宙学</w:t>
            </w:r>
          </w:p>
          <w:p>
            <w:pPr>
              <w:spacing w:line="336" w:lineRule="auto"/>
              <w:rPr>
                <w:b/>
                <w:bCs/>
                <w:sz w:val="18"/>
                <w:szCs w:val="18"/>
              </w:rPr>
            </w:pPr>
            <w:r>
              <w:rPr>
                <w:sz w:val="18"/>
                <w:szCs w:val="18"/>
              </w:rPr>
              <w:t>05 相对论量子信息</w:t>
            </w:r>
          </w:p>
        </w:tc>
        <w:tc>
          <w:tcPr>
            <w:tcW w:w="709" w:type="dxa"/>
            <w:vAlign w:val="center"/>
          </w:tcPr>
          <w:p>
            <w:pPr>
              <w:spacing w:line="324" w:lineRule="auto"/>
              <w:jc w:val="center"/>
              <w:rPr>
                <w:sz w:val="18"/>
                <w:szCs w:val="18"/>
              </w:rPr>
            </w:pPr>
            <w:r>
              <w:rPr>
                <w:sz w:val="18"/>
                <w:szCs w:val="18"/>
              </w:rPr>
              <w:t>8</w:t>
            </w:r>
          </w:p>
        </w:tc>
        <w:tc>
          <w:tcPr>
            <w:tcW w:w="2094" w:type="dxa"/>
            <w:vAlign w:val="center"/>
          </w:tcPr>
          <w:p>
            <w:pPr>
              <w:spacing w:line="324" w:lineRule="auto"/>
              <w:jc w:val="left"/>
              <w:rPr>
                <w:sz w:val="18"/>
                <w:szCs w:val="18"/>
              </w:rPr>
            </w:pPr>
            <w:r>
              <w:rPr>
                <w:rFonts w:hint="eastAsia" w:ascii="宋体" w:hAnsi="宋体" w:cs="宋体"/>
                <w:sz w:val="18"/>
                <w:szCs w:val="18"/>
              </w:rPr>
              <w:t>①</w:t>
            </w:r>
            <w:r>
              <w:rPr>
                <w:sz w:val="18"/>
                <w:szCs w:val="18"/>
              </w:rPr>
              <w:t>101思想政治理论</w:t>
            </w:r>
          </w:p>
          <w:p>
            <w:pPr>
              <w:spacing w:line="324" w:lineRule="auto"/>
              <w:jc w:val="left"/>
              <w:rPr>
                <w:sz w:val="18"/>
                <w:szCs w:val="18"/>
              </w:rPr>
            </w:pPr>
            <w:r>
              <w:rPr>
                <w:rFonts w:hint="eastAsia" w:ascii="宋体" w:hAnsi="宋体" w:cs="宋体"/>
                <w:sz w:val="18"/>
                <w:szCs w:val="18"/>
              </w:rPr>
              <w:t>②</w:t>
            </w:r>
            <w:r>
              <w:rPr>
                <w:sz w:val="18"/>
                <w:szCs w:val="18"/>
              </w:rPr>
              <w:t>201英语一</w:t>
            </w:r>
          </w:p>
          <w:p>
            <w:pPr>
              <w:spacing w:line="324" w:lineRule="auto"/>
              <w:jc w:val="left"/>
              <w:rPr>
                <w:sz w:val="18"/>
                <w:szCs w:val="18"/>
              </w:rPr>
            </w:pPr>
            <w:r>
              <w:rPr>
                <w:rFonts w:hint="eastAsia" w:ascii="宋体" w:hAnsi="宋体" w:cs="宋体"/>
                <w:sz w:val="18"/>
                <w:szCs w:val="18"/>
              </w:rPr>
              <w:t>③</w:t>
            </w:r>
            <w:r>
              <w:rPr>
                <w:sz w:val="18"/>
                <w:szCs w:val="18"/>
              </w:rPr>
              <w:t>672普通物理（热学、光学</w:t>
            </w:r>
            <w:r>
              <w:rPr>
                <w:spacing w:val="-6"/>
                <w:kern w:val="10"/>
                <w:sz w:val="18"/>
                <w:szCs w:val="18"/>
              </w:rPr>
              <w:t>）</w:t>
            </w:r>
          </w:p>
          <w:p>
            <w:pPr>
              <w:spacing w:line="324" w:lineRule="auto"/>
              <w:jc w:val="left"/>
              <w:rPr>
                <w:sz w:val="18"/>
                <w:szCs w:val="18"/>
              </w:rPr>
            </w:pPr>
            <w:r>
              <w:rPr>
                <w:rFonts w:hint="eastAsia" w:ascii="宋体" w:hAnsi="宋体" w:cs="宋体"/>
                <w:sz w:val="18"/>
                <w:szCs w:val="18"/>
              </w:rPr>
              <w:t>④</w:t>
            </w:r>
            <w:r>
              <w:rPr>
                <w:sz w:val="18"/>
                <w:szCs w:val="18"/>
              </w:rPr>
              <w:t>872 量子力学或875电子线路基础</w:t>
            </w:r>
          </w:p>
        </w:tc>
        <w:tc>
          <w:tcPr>
            <w:tcW w:w="1811" w:type="dxa"/>
            <w:vAlign w:val="center"/>
          </w:tcPr>
          <w:p>
            <w:pPr>
              <w:spacing w:line="324" w:lineRule="auto"/>
              <w:jc w:val="center"/>
              <w:rPr>
                <w:sz w:val="18"/>
                <w:szCs w:val="18"/>
              </w:rPr>
            </w:pPr>
            <w:r>
              <w:rPr>
                <w:sz w:val="18"/>
                <w:szCs w:val="18"/>
              </w:rPr>
              <w:t>普通物理（力学、电磁学）</w:t>
            </w:r>
          </w:p>
        </w:tc>
        <w:tc>
          <w:tcPr>
            <w:tcW w:w="1440" w:type="dxa"/>
            <w:vAlign w:val="center"/>
          </w:tcPr>
          <w:p>
            <w:pPr>
              <w:adjustRightInd w:val="0"/>
              <w:snapToGrid w:val="0"/>
              <w:spacing w:line="324" w:lineRule="auto"/>
              <w:jc w:val="left"/>
              <w:rPr>
                <w:sz w:val="18"/>
                <w:szCs w:val="18"/>
              </w:rPr>
            </w:pPr>
            <w:r>
              <w:rPr>
                <w:sz w:val="18"/>
                <w:szCs w:val="18"/>
              </w:rPr>
              <w:t>1、热力学与统计物理</w:t>
            </w:r>
          </w:p>
          <w:p>
            <w:pPr>
              <w:spacing w:line="324" w:lineRule="auto"/>
              <w:jc w:val="left"/>
              <w:rPr>
                <w:sz w:val="18"/>
                <w:szCs w:val="18"/>
              </w:rPr>
            </w:pPr>
            <w:r>
              <w:rPr>
                <w:sz w:val="18"/>
                <w:szCs w:val="18"/>
              </w:rPr>
              <w:t>2、高等数学</w:t>
            </w:r>
          </w:p>
        </w:tc>
        <w:tc>
          <w:tcPr>
            <w:tcW w:w="720" w:type="dxa"/>
            <w:vMerge w:val="continue"/>
            <w:vAlign w:val="center"/>
          </w:tcPr>
          <w:p>
            <w:pPr>
              <w:spacing w:line="324" w:lineRule="auto"/>
              <w:jc w:val="center"/>
              <w:rPr>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jc w:val="center"/>
        </w:trPr>
        <w:tc>
          <w:tcPr>
            <w:tcW w:w="3177" w:type="dxa"/>
            <w:vAlign w:val="center"/>
          </w:tcPr>
          <w:p>
            <w:pPr>
              <w:spacing w:line="336" w:lineRule="auto"/>
              <w:rPr>
                <w:b/>
                <w:bCs/>
                <w:sz w:val="18"/>
                <w:szCs w:val="18"/>
              </w:rPr>
            </w:pPr>
            <w:r>
              <w:rPr>
                <w:b/>
                <w:bCs/>
                <w:sz w:val="18"/>
                <w:szCs w:val="18"/>
              </w:rPr>
              <w:t>070205凝聚态物理</w:t>
            </w:r>
          </w:p>
          <w:p>
            <w:pPr>
              <w:spacing w:line="336" w:lineRule="auto"/>
              <w:rPr>
                <w:sz w:val="18"/>
                <w:szCs w:val="18"/>
              </w:rPr>
            </w:pPr>
            <w:r>
              <w:rPr>
                <w:sz w:val="18"/>
                <w:szCs w:val="18"/>
              </w:rPr>
              <w:t>01软凝聚态物理</w:t>
            </w:r>
          </w:p>
          <w:p>
            <w:pPr>
              <w:spacing w:line="336" w:lineRule="auto"/>
              <w:rPr>
                <w:sz w:val="18"/>
                <w:szCs w:val="18"/>
              </w:rPr>
            </w:pPr>
            <w:r>
              <w:rPr>
                <w:sz w:val="18"/>
                <w:szCs w:val="18"/>
              </w:rPr>
              <w:t>02介观体系输运性质</w:t>
            </w:r>
          </w:p>
          <w:p>
            <w:pPr>
              <w:spacing w:line="336" w:lineRule="auto"/>
              <w:rPr>
                <w:sz w:val="18"/>
                <w:szCs w:val="18"/>
              </w:rPr>
            </w:pPr>
            <w:r>
              <w:rPr>
                <w:sz w:val="18"/>
                <w:szCs w:val="18"/>
              </w:rPr>
              <w:t>03纳米材料</w:t>
            </w:r>
          </w:p>
          <w:p>
            <w:pPr>
              <w:spacing w:line="336" w:lineRule="auto"/>
              <w:rPr>
                <w:b/>
                <w:bCs/>
                <w:sz w:val="18"/>
                <w:szCs w:val="18"/>
              </w:rPr>
            </w:pPr>
            <w:r>
              <w:rPr>
                <w:sz w:val="18"/>
                <w:szCs w:val="18"/>
              </w:rPr>
              <w:t xml:space="preserve">04新能源材料 </w:t>
            </w:r>
          </w:p>
        </w:tc>
        <w:tc>
          <w:tcPr>
            <w:tcW w:w="709" w:type="dxa"/>
            <w:vAlign w:val="center"/>
          </w:tcPr>
          <w:p>
            <w:pPr>
              <w:spacing w:line="324" w:lineRule="auto"/>
              <w:jc w:val="center"/>
              <w:rPr>
                <w:sz w:val="18"/>
                <w:szCs w:val="18"/>
              </w:rPr>
            </w:pPr>
            <w:r>
              <w:rPr>
                <w:sz w:val="18"/>
                <w:szCs w:val="18"/>
              </w:rPr>
              <w:t>14</w:t>
            </w:r>
          </w:p>
        </w:tc>
        <w:tc>
          <w:tcPr>
            <w:tcW w:w="2094" w:type="dxa"/>
            <w:vMerge w:val="restart"/>
            <w:vAlign w:val="center"/>
          </w:tcPr>
          <w:p>
            <w:pPr>
              <w:spacing w:line="324" w:lineRule="auto"/>
              <w:jc w:val="left"/>
              <w:rPr>
                <w:sz w:val="18"/>
                <w:szCs w:val="18"/>
              </w:rPr>
            </w:pPr>
            <w:r>
              <w:rPr>
                <w:rFonts w:hint="eastAsia" w:ascii="宋体" w:hAnsi="宋体" w:cs="宋体"/>
                <w:sz w:val="18"/>
                <w:szCs w:val="18"/>
              </w:rPr>
              <w:t>①</w:t>
            </w:r>
            <w:r>
              <w:rPr>
                <w:sz w:val="18"/>
                <w:szCs w:val="18"/>
              </w:rPr>
              <w:t>101思想政治理论</w:t>
            </w:r>
          </w:p>
          <w:p>
            <w:pPr>
              <w:spacing w:line="324" w:lineRule="auto"/>
              <w:jc w:val="left"/>
              <w:rPr>
                <w:sz w:val="18"/>
                <w:szCs w:val="18"/>
              </w:rPr>
            </w:pPr>
            <w:r>
              <w:rPr>
                <w:rFonts w:hint="eastAsia" w:ascii="宋体" w:hAnsi="宋体" w:cs="宋体"/>
                <w:sz w:val="18"/>
                <w:szCs w:val="18"/>
              </w:rPr>
              <w:t>②</w:t>
            </w:r>
            <w:r>
              <w:rPr>
                <w:sz w:val="18"/>
                <w:szCs w:val="18"/>
              </w:rPr>
              <w:t>201英语一</w:t>
            </w:r>
          </w:p>
          <w:p>
            <w:pPr>
              <w:spacing w:line="324" w:lineRule="auto"/>
              <w:jc w:val="left"/>
              <w:rPr>
                <w:sz w:val="18"/>
                <w:szCs w:val="18"/>
              </w:rPr>
            </w:pPr>
            <w:r>
              <w:rPr>
                <w:rFonts w:hint="eastAsia" w:ascii="宋体" w:hAnsi="宋体" w:cs="宋体"/>
                <w:sz w:val="18"/>
                <w:szCs w:val="18"/>
              </w:rPr>
              <w:t>③</w:t>
            </w:r>
            <w:r>
              <w:rPr>
                <w:sz w:val="18"/>
                <w:szCs w:val="18"/>
              </w:rPr>
              <w:t>672普通物理（热学、光学</w:t>
            </w:r>
            <w:r>
              <w:rPr>
                <w:spacing w:val="-6"/>
                <w:kern w:val="10"/>
                <w:sz w:val="18"/>
                <w:szCs w:val="18"/>
              </w:rPr>
              <w:t>）</w:t>
            </w:r>
          </w:p>
          <w:p>
            <w:pPr>
              <w:spacing w:line="324" w:lineRule="auto"/>
              <w:jc w:val="left"/>
              <w:rPr>
                <w:sz w:val="18"/>
                <w:szCs w:val="18"/>
              </w:rPr>
            </w:pPr>
            <w:r>
              <w:rPr>
                <w:rFonts w:hint="eastAsia" w:ascii="宋体" w:hAnsi="宋体" w:cs="宋体"/>
                <w:sz w:val="18"/>
                <w:szCs w:val="18"/>
              </w:rPr>
              <w:t>④</w:t>
            </w:r>
            <w:r>
              <w:rPr>
                <w:sz w:val="18"/>
                <w:szCs w:val="18"/>
              </w:rPr>
              <w:t>872 量子力学或875电子线路基础</w:t>
            </w:r>
          </w:p>
        </w:tc>
        <w:tc>
          <w:tcPr>
            <w:tcW w:w="1811" w:type="dxa"/>
            <w:vMerge w:val="restart"/>
            <w:vAlign w:val="center"/>
          </w:tcPr>
          <w:p>
            <w:pPr>
              <w:spacing w:line="324" w:lineRule="auto"/>
              <w:jc w:val="center"/>
              <w:rPr>
                <w:sz w:val="18"/>
                <w:szCs w:val="18"/>
              </w:rPr>
            </w:pPr>
            <w:r>
              <w:rPr>
                <w:sz w:val="18"/>
                <w:szCs w:val="18"/>
              </w:rPr>
              <w:t>普通物理（力学、电磁学）</w:t>
            </w:r>
          </w:p>
        </w:tc>
        <w:tc>
          <w:tcPr>
            <w:tcW w:w="1440" w:type="dxa"/>
            <w:vMerge w:val="restart"/>
            <w:vAlign w:val="center"/>
          </w:tcPr>
          <w:p>
            <w:pPr>
              <w:adjustRightInd w:val="0"/>
              <w:snapToGrid w:val="0"/>
              <w:spacing w:line="324" w:lineRule="auto"/>
              <w:jc w:val="left"/>
              <w:rPr>
                <w:sz w:val="18"/>
                <w:szCs w:val="18"/>
              </w:rPr>
            </w:pPr>
            <w:r>
              <w:rPr>
                <w:sz w:val="18"/>
                <w:szCs w:val="18"/>
              </w:rPr>
              <w:t>1、热力学与统计物理</w:t>
            </w:r>
          </w:p>
          <w:p>
            <w:pPr>
              <w:spacing w:line="324" w:lineRule="auto"/>
              <w:jc w:val="left"/>
              <w:rPr>
                <w:sz w:val="18"/>
                <w:szCs w:val="18"/>
              </w:rPr>
            </w:pPr>
            <w:r>
              <w:rPr>
                <w:sz w:val="18"/>
                <w:szCs w:val="18"/>
              </w:rPr>
              <w:t>2、高等数学</w:t>
            </w:r>
          </w:p>
        </w:tc>
        <w:tc>
          <w:tcPr>
            <w:tcW w:w="720" w:type="dxa"/>
            <w:vMerge w:val="continue"/>
            <w:vAlign w:val="center"/>
          </w:tcPr>
          <w:p>
            <w:pPr>
              <w:spacing w:line="324" w:lineRule="auto"/>
              <w:jc w:val="center"/>
              <w:rPr>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088" w:hRule="atLeast"/>
          <w:jc w:val="center"/>
        </w:trPr>
        <w:tc>
          <w:tcPr>
            <w:tcW w:w="3177" w:type="dxa"/>
            <w:vAlign w:val="center"/>
          </w:tcPr>
          <w:p>
            <w:pPr>
              <w:spacing w:line="336" w:lineRule="auto"/>
              <w:rPr>
                <w:b/>
                <w:bCs/>
                <w:sz w:val="18"/>
                <w:szCs w:val="18"/>
              </w:rPr>
            </w:pPr>
            <w:r>
              <w:rPr>
                <w:b/>
                <w:bCs/>
                <w:sz w:val="18"/>
                <w:szCs w:val="18"/>
              </w:rPr>
              <w:t>070207 光学</w:t>
            </w:r>
          </w:p>
          <w:p>
            <w:pPr>
              <w:spacing w:line="336" w:lineRule="auto"/>
              <w:rPr>
                <w:sz w:val="18"/>
                <w:szCs w:val="18"/>
              </w:rPr>
            </w:pPr>
            <w:r>
              <w:rPr>
                <w:sz w:val="18"/>
                <w:szCs w:val="18"/>
              </w:rPr>
              <w:t>01量子光学与量子信息</w:t>
            </w:r>
          </w:p>
          <w:p>
            <w:pPr>
              <w:spacing w:line="336" w:lineRule="auto"/>
              <w:rPr>
                <w:sz w:val="18"/>
                <w:szCs w:val="18"/>
              </w:rPr>
            </w:pPr>
            <w:r>
              <w:rPr>
                <w:sz w:val="18"/>
                <w:szCs w:val="18"/>
              </w:rPr>
              <w:t>02微纳光学信息处理与光学微加工</w:t>
            </w:r>
          </w:p>
          <w:p>
            <w:pPr>
              <w:spacing w:line="336" w:lineRule="auto"/>
              <w:rPr>
                <w:sz w:val="18"/>
                <w:szCs w:val="18"/>
              </w:rPr>
            </w:pPr>
            <w:r>
              <w:rPr>
                <w:sz w:val="18"/>
                <w:szCs w:val="18"/>
              </w:rPr>
              <w:t>03薄膜光学与光学超材料</w:t>
            </w:r>
          </w:p>
          <w:p>
            <w:pPr>
              <w:spacing w:line="336" w:lineRule="auto"/>
              <w:rPr>
                <w:sz w:val="18"/>
                <w:szCs w:val="18"/>
              </w:rPr>
            </w:pPr>
            <w:r>
              <w:rPr>
                <w:sz w:val="18"/>
                <w:szCs w:val="18"/>
              </w:rPr>
              <w:t>04原子与分子光谱</w:t>
            </w:r>
          </w:p>
          <w:p>
            <w:pPr>
              <w:spacing w:line="336" w:lineRule="auto"/>
              <w:rPr>
                <w:b/>
                <w:bCs/>
                <w:sz w:val="18"/>
                <w:szCs w:val="18"/>
              </w:rPr>
            </w:pPr>
            <w:r>
              <w:rPr>
                <w:sz w:val="18"/>
                <w:szCs w:val="18"/>
              </w:rPr>
              <w:t>05计算与数值全息成像</w:t>
            </w:r>
          </w:p>
        </w:tc>
        <w:tc>
          <w:tcPr>
            <w:tcW w:w="709" w:type="dxa"/>
            <w:vAlign w:val="center"/>
          </w:tcPr>
          <w:p>
            <w:pPr>
              <w:spacing w:line="324" w:lineRule="auto"/>
              <w:jc w:val="center"/>
              <w:rPr>
                <w:sz w:val="18"/>
                <w:szCs w:val="18"/>
              </w:rPr>
            </w:pPr>
            <w:r>
              <w:rPr>
                <w:sz w:val="18"/>
                <w:szCs w:val="18"/>
              </w:rPr>
              <w:t>6</w:t>
            </w:r>
          </w:p>
        </w:tc>
        <w:tc>
          <w:tcPr>
            <w:tcW w:w="2094" w:type="dxa"/>
            <w:vMerge w:val="continue"/>
            <w:vAlign w:val="center"/>
          </w:tcPr>
          <w:p>
            <w:pPr>
              <w:spacing w:line="324" w:lineRule="auto"/>
              <w:jc w:val="left"/>
              <w:rPr>
                <w:sz w:val="18"/>
                <w:szCs w:val="18"/>
              </w:rPr>
            </w:pPr>
          </w:p>
        </w:tc>
        <w:tc>
          <w:tcPr>
            <w:tcW w:w="1811" w:type="dxa"/>
            <w:vMerge w:val="continue"/>
            <w:vAlign w:val="center"/>
          </w:tcPr>
          <w:p>
            <w:pPr>
              <w:spacing w:line="324" w:lineRule="auto"/>
              <w:jc w:val="left"/>
              <w:rPr>
                <w:sz w:val="18"/>
                <w:szCs w:val="18"/>
              </w:rPr>
            </w:pPr>
          </w:p>
        </w:tc>
        <w:tc>
          <w:tcPr>
            <w:tcW w:w="1440" w:type="dxa"/>
            <w:vMerge w:val="continue"/>
            <w:vAlign w:val="center"/>
          </w:tcPr>
          <w:p>
            <w:pPr>
              <w:spacing w:line="324" w:lineRule="auto"/>
              <w:jc w:val="left"/>
              <w:rPr>
                <w:sz w:val="18"/>
                <w:szCs w:val="18"/>
              </w:rPr>
            </w:pPr>
          </w:p>
        </w:tc>
        <w:tc>
          <w:tcPr>
            <w:tcW w:w="720" w:type="dxa"/>
            <w:vMerge w:val="continue"/>
            <w:vAlign w:val="center"/>
          </w:tcPr>
          <w:p>
            <w:pPr>
              <w:spacing w:line="324" w:lineRule="auto"/>
              <w:jc w:val="center"/>
              <w:rPr>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jc w:val="center"/>
        </w:trPr>
        <w:tc>
          <w:tcPr>
            <w:tcW w:w="3177" w:type="dxa"/>
            <w:vAlign w:val="center"/>
          </w:tcPr>
          <w:p>
            <w:pPr>
              <w:adjustRightInd w:val="0"/>
              <w:snapToGrid w:val="0"/>
              <w:spacing w:line="336" w:lineRule="auto"/>
              <w:rPr>
                <w:b/>
                <w:bCs/>
                <w:sz w:val="18"/>
                <w:szCs w:val="18"/>
              </w:rPr>
            </w:pPr>
            <w:r>
              <w:rPr>
                <w:b/>
                <w:bCs/>
                <w:sz w:val="18"/>
                <w:szCs w:val="18"/>
              </w:rPr>
              <w:t>0702Z1光电子学</w:t>
            </w:r>
          </w:p>
          <w:p>
            <w:pPr>
              <w:spacing w:line="336" w:lineRule="auto"/>
              <w:rPr>
                <w:sz w:val="18"/>
                <w:szCs w:val="18"/>
              </w:rPr>
            </w:pPr>
            <w:r>
              <w:rPr>
                <w:sz w:val="18"/>
                <w:szCs w:val="18"/>
              </w:rPr>
              <w:t>01光电子功能材料合成与制备</w:t>
            </w:r>
          </w:p>
          <w:p>
            <w:pPr>
              <w:spacing w:line="336" w:lineRule="auto"/>
              <w:rPr>
                <w:sz w:val="18"/>
                <w:szCs w:val="18"/>
              </w:rPr>
            </w:pPr>
            <w:r>
              <w:rPr>
                <w:sz w:val="18"/>
                <w:szCs w:val="18"/>
              </w:rPr>
              <w:t>02光电子器件设计与制备</w:t>
            </w:r>
          </w:p>
          <w:p>
            <w:pPr>
              <w:spacing w:line="336" w:lineRule="auto"/>
              <w:rPr>
                <w:sz w:val="18"/>
                <w:szCs w:val="18"/>
              </w:rPr>
            </w:pPr>
            <w:r>
              <w:rPr>
                <w:sz w:val="18"/>
                <w:szCs w:val="18"/>
              </w:rPr>
              <w:t>03光学传感与生物检测技术</w:t>
            </w:r>
          </w:p>
          <w:p>
            <w:pPr>
              <w:spacing w:line="336" w:lineRule="auto"/>
              <w:rPr>
                <w:b/>
                <w:bCs/>
                <w:sz w:val="18"/>
                <w:szCs w:val="18"/>
              </w:rPr>
            </w:pPr>
            <w:r>
              <w:rPr>
                <w:sz w:val="18"/>
                <w:szCs w:val="18"/>
              </w:rPr>
              <w:t>04微纳光电子学</w:t>
            </w:r>
          </w:p>
        </w:tc>
        <w:tc>
          <w:tcPr>
            <w:tcW w:w="709" w:type="dxa"/>
            <w:vAlign w:val="center"/>
          </w:tcPr>
          <w:p>
            <w:pPr>
              <w:spacing w:line="324" w:lineRule="auto"/>
              <w:jc w:val="center"/>
              <w:rPr>
                <w:sz w:val="18"/>
                <w:szCs w:val="18"/>
              </w:rPr>
            </w:pPr>
            <w:r>
              <w:rPr>
                <w:sz w:val="18"/>
                <w:szCs w:val="18"/>
              </w:rPr>
              <w:t>6</w:t>
            </w:r>
          </w:p>
        </w:tc>
        <w:tc>
          <w:tcPr>
            <w:tcW w:w="2094" w:type="dxa"/>
            <w:vMerge w:val="continue"/>
            <w:vAlign w:val="center"/>
          </w:tcPr>
          <w:p>
            <w:pPr>
              <w:spacing w:line="324" w:lineRule="auto"/>
              <w:jc w:val="left"/>
              <w:rPr>
                <w:sz w:val="18"/>
                <w:szCs w:val="18"/>
              </w:rPr>
            </w:pPr>
          </w:p>
        </w:tc>
        <w:tc>
          <w:tcPr>
            <w:tcW w:w="1811" w:type="dxa"/>
            <w:vMerge w:val="continue"/>
            <w:vAlign w:val="center"/>
          </w:tcPr>
          <w:p>
            <w:pPr>
              <w:spacing w:line="324" w:lineRule="auto"/>
              <w:jc w:val="left"/>
              <w:rPr>
                <w:sz w:val="18"/>
                <w:szCs w:val="18"/>
              </w:rPr>
            </w:pPr>
          </w:p>
        </w:tc>
        <w:tc>
          <w:tcPr>
            <w:tcW w:w="1440" w:type="dxa"/>
            <w:vMerge w:val="continue"/>
            <w:vAlign w:val="center"/>
          </w:tcPr>
          <w:p>
            <w:pPr>
              <w:spacing w:line="324" w:lineRule="auto"/>
              <w:jc w:val="left"/>
              <w:rPr>
                <w:sz w:val="18"/>
                <w:szCs w:val="18"/>
              </w:rPr>
            </w:pPr>
          </w:p>
        </w:tc>
        <w:tc>
          <w:tcPr>
            <w:tcW w:w="720" w:type="dxa"/>
            <w:vMerge w:val="continue"/>
            <w:vAlign w:val="center"/>
          </w:tcPr>
          <w:p>
            <w:pPr>
              <w:spacing w:line="324" w:lineRule="auto"/>
              <w:jc w:val="center"/>
              <w:rPr>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jc w:val="center"/>
        </w:trPr>
        <w:tc>
          <w:tcPr>
            <w:tcW w:w="3177" w:type="dxa"/>
            <w:vAlign w:val="center"/>
          </w:tcPr>
          <w:p>
            <w:pPr>
              <w:adjustRightInd w:val="0"/>
              <w:snapToGrid w:val="0"/>
              <w:spacing w:line="336" w:lineRule="auto"/>
              <w:rPr>
                <w:b/>
                <w:bCs/>
                <w:sz w:val="18"/>
                <w:szCs w:val="18"/>
              </w:rPr>
            </w:pPr>
            <w:r>
              <w:rPr>
                <w:b/>
                <w:bCs/>
                <w:sz w:val="18"/>
                <w:szCs w:val="18"/>
              </w:rPr>
              <w:t>0702Z2 固体电子物理</w:t>
            </w:r>
          </w:p>
          <w:p>
            <w:pPr>
              <w:spacing w:line="336" w:lineRule="auto"/>
              <w:rPr>
                <w:sz w:val="18"/>
                <w:szCs w:val="18"/>
              </w:rPr>
            </w:pPr>
            <w:r>
              <w:rPr>
                <w:sz w:val="18"/>
                <w:szCs w:val="18"/>
              </w:rPr>
              <w:t>01低维结构材料与纳米电子器件</w:t>
            </w:r>
          </w:p>
          <w:p>
            <w:pPr>
              <w:spacing w:line="336" w:lineRule="auto"/>
              <w:rPr>
                <w:sz w:val="18"/>
                <w:szCs w:val="18"/>
              </w:rPr>
            </w:pPr>
            <w:r>
              <w:rPr>
                <w:sz w:val="18"/>
                <w:szCs w:val="18"/>
              </w:rPr>
              <w:t>02光伏材料与太阳能电池</w:t>
            </w:r>
          </w:p>
          <w:p>
            <w:pPr>
              <w:spacing w:line="336" w:lineRule="auto"/>
              <w:rPr>
                <w:b/>
                <w:bCs/>
                <w:sz w:val="18"/>
                <w:szCs w:val="18"/>
              </w:rPr>
            </w:pPr>
            <w:r>
              <w:rPr>
                <w:sz w:val="18"/>
                <w:szCs w:val="18"/>
              </w:rPr>
              <w:t>03电子功能材料与器件</w:t>
            </w:r>
          </w:p>
        </w:tc>
        <w:tc>
          <w:tcPr>
            <w:tcW w:w="709" w:type="dxa"/>
            <w:vAlign w:val="center"/>
          </w:tcPr>
          <w:p>
            <w:pPr>
              <w:spacing w:line="324" w:lineRule="auto"/>
              <w:jc w:val="center"/>
              <w:rPr>
                <w:sz w:val="18"/>
                <w:szCs w:val="18"/>
              </w:rPr>
            </w:pPr>
            <w:r>
              <w:rPr>
                <w:sz w:val="18"/>
                <w:szCs w:val="18"/>
              </w:rPr>
              <w:t>10</w:t>
            </w:r>
          </w:p>
        </w:tc>
        <w:tc>
          <w:tcPr>
            <w:tcW w:w="2094" w:type="dxa"/>
            <w:vMerge w:val="continue"/>
            <w:vAlign w:val="center"/>
          </w:tcPr>
          <w:p>
            <w:pPr>
              <w:spacing w:line="324" w:lineRule="auto"/>
              <w:jc w:val="left"/>
              <w:rPr>
                <w:sz w:val="18"/>
                <w:szCs w:val="18"/>
              </w:rPr>
            </w:pPr>
          </w:p>
        </w:tc>
        <w:tc>
          <w:tcPr>
            <w:tcW w:w="1811" w:type="dxa"/>
            <w:vMerge w:val="continue"/>
            <w:vAlign w:val="center"/>
          </w:tcPr>
          <w:p>
            <w:pPr>
              <w:spacing w:line="324" w:lineRule="auto"/>
              <w:jc w:val="left"/>
              <w:rPr>
                <w:sz w:val="18"/>
                <w:szCs w:val="18"/>
              </w:rPr>
            </w:pPr>
          </w:p>
        </w:tc>
        <w:tc>
          <w:tcPr>
            <w:tcW w:w="1440" w:type="dxa"/>
            <w:vMerge w:val="continue"/>
            <w:vAlign w:val="center"/>
          </w:tcPr>
          <w:p>
            <w:pPr>
              <w:spacing w:line="324" w:lineRule="auto"/>
              <w:jc w:val="left"/>
              <w:rPr>
                <w:sz w:val="18"/>
                <w:szCs w:val="18"/>
              </w:rPr>
            </w:pPr>
          </w:p>
        </w:tc>
        <w:tc>
          <w:tcPr>
            <w:tcW w:w="720" w:type="dxa"/>
            <w:vMerge w:val="continue"/>
            <w:vAlign w:val="center"/>
          </w:tcPr>
          <w:p>
            <w:pPr>
              <w:spacing w:line="324" w:lineRule="auto"/>
              <w:jc w:val="center"/>
              <w:rPr>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jc w:val="center"/>
        </w:trPr>
        <w:tc>
          <w:tcPr>
            <w:tcW w:w="3177" w:type="dxa"/>
            <w:vAlign w:val="center"/>
          </w:tcPr>
          <w:p>
            <w:pPr>
              <w:spacing w:line="324" w:lineRule="auto"/>
              <w:rPr>
                <w:b/>
                <w:bCs/>
                <w:sz w:val="24"/>
                <w:szCs w:val="24"/>
              </w:rPr>
            </w:pPr>
            <w:r>
              <w:rPr>
                <w:b/>
                <w:bCs/>
                <w:sz w:val="24"/>
                <w:szCs w:val="24"/>
              </w:rPr>
              <w:t>材料科学与化学工程学院（008）</w:t>
            </w:r>
          </w:p>
          <w:p>
            <w:pPr>
              <w:spacing w:line="324" w:lineRule="auto"/>
              <w:rPr>
                <w:b/>
                <w:bCs/>
                <w:sz w:val="18"/>
                <w:szCs w:val="18"/>
              </w:rPr>
            </w:pPr>
            <w:r>
              <w:rPr>
                <w:b/>
                <w:bCs/>
                <w:sz w:val="18"/>
                <w:szCs w:val="18"/>
              </w:rPr>
              <w:t>070301无机化学</w:t>
            </w:r>
          </w:p>
          <w:p>
            <w:pPr>
              <w:spacing w:line="324" w:lineRule="auto"/>
              <w:rPr>
                <w:sz w:val="18"/>
                <w:szCs w:val="18"/>
              </w:rPr>
            </w:pPr>
            <w:r>
              <w:rPr>
                <w:sz w:val="18"/>
                <w:szCs w:val="18"/>
              </w:rPr>
              <w:t>01无机功能材料化学</w:t>
            </w:r>
          </w:p>
          <w:p>
            <w:pPr>
              <w:spacing w:line="324" w:lineRule="auto"/>
              <w:rPr>
                <w:sz w:val="18"/>
                <w:szCs w:val="18"/>
              </w:rPr>
            </w:pPr>
            <w:r>
              <w:rPr>
                <w:sz w:val="18"/>
                <w:szCs w:val="18"/>
              </w:rPr>
              <w:t>02配位化学</w:t>
            </w:r>
          </w:p>
          <w:p>
            <w:pPr>
              <w:spacing w:line="324" w:lineRule="auto"/>
              <w:rPr>
                <w:sz w:val="18"/>
                <w:szCs w:val="18"/>
              </w:rPr>
            </w:pPr>
            <w:r>
              <w:rPr>
                <w:sz w:val="18"/>
                <w:szCs w:val="18"/>
              </w:rPr>
              <w:t>03稀土磁性材料</w:t>
            </w:r>
          </w:p>
          <w:p>
            <w:pPr>
              <w:spacing w:line="324" w:lineRule="auto"/>
              <w:rPr>
                <w:b/>
                <w:bCs/>
                <w:sz w:val="18"/>
                <w:szCs w:val="18"/>
              </w:rPr>
            </w:pPr>
            <w:r>
              <w:rPr>
                <w:sz w:val="18"/>
                <w:szCs w:val="18"/>
              </w:rPr>
              <w:t>04无机-有机高分子复合材料</w:t>
            </w:r>
          </w:p>
        </w:tc>
        <w:tc>
          <w:tcPr>
            <w:tcW w:w="709" w:type="dxa"/>
            <w:vAlign w:val="center"/>
          </w:tcPr>
          <w:p>
            <w:pPr>
              <w:spacing w:line="324" w:lineRule="auto"/>
              <w:jc w:val="center"/>
              <w:rPr>
                <w:sz w:val="18"/>
                <w:szCs w:val="18"/>
              </w:rPr>
            </w:pPr>
            <w:r>
              <w:rPr>
                <w:sz w:val="18"/>
                <w:szCs w:val="18"/>
              </w:rPr>
              <w:t>14</w:t>
            </w:r>
          </w:p>
        </w:tc>
        <w:tc>
          <w:tcPr>
            <w:tcW w:w="2094" w:type="dxa"/>
            <w:vMerge w:val="restart"/>
            <w:vAlign w:val="center"/>
          </w:tcPr>
          <w:p>
            <w:pPr>
              <w:spacing w:line="324" w:lineRule="auto"/>
              <w:jc w:val="left"/>
              <w:rPr>
                <w:sz w:val="18"/>
                <w:szCs w:val="18"/>
              </w:rPr>
            </w:pPr>
            <w:r>
              <w:rPr>
                <w:rFonts w:hint="eastAsia" w:ascii="宋体" w:hAnsi="宋体" w:cs="宋体"/>
                <w:sz w:val="18"/>
                <w:szCs w:val="18"/>
              </w:rPr>
              <w:t>①</w:t>
            </w:r>
            <w:r>
              <w:rPr>
                <w:sz w:val="18"/>
                <w:szCs w:val="18"/>
              </w:rPr>
              <w:t>101思想政治理论</w:t>
            </w:r>
          </w:p>
          <w:p>
            <w:pPr>
              <w:spacing w:line="324" w:lineRule="auto"/>
              <w:jc w:val="left"/>
              <w:rPr>
                <w:sz w:val="18"/>
                <w:szCs w:val="18"/>
              </w:rPr>
            </w:pPr>
            <w:r>
              <w:rPr>
                <w:rFonts w:hint="eastAsia" w:ascii="宋体" w:hAnsi="宋体" w:cs="宋体"/>
                <w:sz w:val="18"/>
                <w:szCs w:val="18"/>
              </w:rPr>
              <w:t>②</w:t>
            </w:r>
            <w:r>
              <w:rPr>
                <w:sz w:val="18"/>
                <w:szCs w:val="18"/>
              </w:rPr>
              <w:t>201英语一</w:t>
            </w:r>
          </w:p>
          <w:p>
            <w:pPr>
              <w:spacing w:line="324" w:lineRule="auto"/>
              <w:jc w:val="left"/>
              <w:rPr>
                <w:sz w:val="18"/>
                <w:szCs w:val="18"/>
              </w:rPr>
            </w:pPr>
            <w:r>
              <w:rPr>
                <w:rFonts w:hint="eastAsia" w:ascii="宋体" w:hAnsi="宋体" w:cs="宋体"/>
                <w:sz w:val="18"/>
                <w:szCs w:val="18"/>
              </w:rPr>
              <w:t>③</w:t>
            </w:r>
            <w:r>
              <w:rPr>
                <w:sz w:val="18"/>
                <w:szCs w:val="18"/>
              </w:rPr>
              <w:t>681无机化学或682高分子化学</w:t>
            </w:r>
          </w:p>
          <w:p>
            <w:pPr>
              <w:spacing w:line="324" w:lineRule="auto"/>
              <w:jc w:val="left"/>
              <w:rPr>
                <w:sz w:val="18"/>
                <w:szCs w:val="18"/>
              </w:rPr>
            </w:pPr>
            <w:r>
              <w:rPr>
                <w:rFonts w:hint="eastAsia" w:ascii="宋体" w:hAnsi="宋体" w:cs="宋体"/>
                <w:sz w:val="18"/>
                <w:szCs w:val="18"/>
              </w:rPr>
              <w:t>④</w:t>
            </w:r>
            <w:r>
              <w:rPr>
                <w:sz w:val="18"/>
                <w:szCs w:val="18"/>
              </w:rPr>
              <w:t>881物理化学或882高分子物理</w:t>
            </w:r>
          </w:p>
        </w:tc>
        <w:tc>
          <w:tcPr>
            <w:tcW w:w="1811" w:type="dxa"/>
            <w:vMerge w:val="restart"/>
            <w:vAlign w:val="center"/>
          </w:tcPr>
          <w:p>
            <w:pPr>
              <w:spacing w:line="324" w:lineRule="auto"/>
              <w:jc w:val="center"/>
              <w:rPr>
                <w:sz w:val="18"/>
                <w:szCs w:val="18"/>
              </w:rPr>
            </w:pPr>
            <w:r>
              <w:rPr>
                <w:sz w:val="18"/>
                <w:szCs w:val="18"/>
              </w:rPr>
              <w:t>综合化学</w:t>
            </w:r>
          </w:p>
        </w:tc>
        <w:tc>
          <w:tcPr>
            <w:tcW w:w="1440" w:type="dxa"/>
            <w:vMerge w:val="restart"/>
            <w:vAlign w:val="center"/>
          </w:tcPr>
          <w:p>
            <w:pPr>
              <w:spacing w:line="324" w:lineRule="auto"/>
              <w:jc w:val="left"/>
              <w:rPr>
                <w:sz w:val="18"/>
                <w:szCs w:val="18"/>
              </w:rPr>
            </w:pPr>
            <w:r>
              <w:rPr>
                <w:spacing w:val="-6"/>
                <w:kern w:val="10"/>
                <w:sz w:val="18"/>
                <w:szCs w:val="18"/>
              </w:rPr>
              <w:t>不招收同等学力考生</w:t>
            </w:r>
          </w:p>
        </w:tc>
        <w:tc>
          <w:tcPr>
            <w:tcW w:w="720" w:type="dxa"/>
            <w:vMerge w:val="restart"/>
            <w:vAlign w:val="center"/>
          </w:tcPr>
          <w:p>
            <w:pPr>
              <w:spacing w:line="324" w:lineRule="auto"/>
              <w:jc w:val="center"/>
              <w:rPr>
                <w:kern w:val="0"/>
                <w:sz w:val="18"/>
                <w:szCs w:val="18"/>
              </w:rPr>
            </w:pPr>
            <w:r>
              <w:rPr>
                <w:kern w:val="0"/>
                <w:sz w:val="18"/>
                <w:szCs w:val="18"/>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jc w:val="center"/>
        </w:trPr>
        <w:tc>
          <w:tcPr>
            <w:tcW w:w="3177" w:type="dxa"/>
            <w:vAlign w:val="center"/>
          </w:tcPr>
          <w:p>
            <w:pPr>
              <w:spacing w:line="324" w:lineRule="auto"/>
              <w:rPr>
                <w:b/>
                <w:bCs/>
                <w:sz w:val="18"/>
                <w:szCs w:val="18"/>
              </w:rPr>
            </w:pPr>
            <w:r>
              <w:rPr>
                <w:b/>
                <w:bCs/>
                <w:sz w:val="18"/>
                <w:szCs w:val="18"/>
              </w:rPr>
              <w:t>070304物理化学</w:t>
            </w:r>
          </w:p>
          <w:p>
            <w:pPr>
              <w:spacing w:line="324" w:lineRule="auto"/>
              <w:rPr>
                <w:sz w:val="18"/>
                <w:szCs w:val="18"/>
              </w:rPr>
            </w:pPr>
            <w:r>
              <w:rPr>
                <w:sz w:val="18"/>
                <w:szCs w:val="18"/>
              </w:rPr>
              <w:t>01高分子物理化学</w:t>
            </w:r>
          </w:p>
          <w:p>
            <w:pPr>
              <w:spacing w:line="324" w:lineRule="auto"/>
              <w:rPr>
                <w:sz w:val="18"/>
                <w:szCs w:val="18"/>
              </w:rPr>
            </w:pPr>
            <w:r>
              <w:rPr>
                <w:sz w:val="18"/>
                <w:szCs w:val="18"/>
              </w:rPr>
              <w:t>02催化化学</w:t>
            </w:r>
          </w:p>
          <w:p>
            <w:pPr>
              <w:spacing w:line="324" w:lineRule="auto"/>
              <w:rPr>
                <w:b/>
                <w:bCs/>
                <w:sz w:val="18"/>
                <w:szCs w:val="18"/>
              </w:rPr>
            </w:pPr>
            <w:r>
              <w:rPr>
                <w:sz w:val="18"/>
                <w:szCs w:val="18"/>
              </w:rPr>
              <w:t>03功能材料物理化学</w:t>
            </w:r>
          </w:p>
        </w:tc>
        <w:tc>
          <w:tcPr>
            <w:tcW w:w="709" w:type="dxa"/>
            <w:vAlign w:val="center"/>
          </w:tcPr>
          <w:p>
            <w:pPr>
              <w:spacing w:line="324" w:lineRule="auto"/>
              <w:jc w:val="center"/>
              <w:rPr>
                <w:sz w:val="18"/>
                <w:szCs w:val="18"/>
              </w:rPr>
            </w:pPr>
            <w:r>
              <w:rPr>
                <w:sz w:val="18"/>
                <w:szCs w:val="18"/>
              </w:rPr>
              <w:t>49</w:t>
            </w:r>
          </w:p>
        </w:tc>
        <w:tc>
          <w:tcPr>
            <w:tcW w:w="2094" w:type="dxa"/>
            <w:vMerge w:val="continue"/>
            <w:vAlign w:val="center"/>
          </w:tcPr>
          <w:p>
            <w:pPr>
              <w:spacing w:line="324" w:lineRule="auto"/>
              <w:jc w:val="left"/>
              <w:rPr>
                <w:sz w:val="18"/>
                <w:szCs w:val="18"/>
              </w:rPr>
            </w:pPr>
          </w:p>
        </w:tc>
        <w:tc>
          <w:tcPr>
            <w:tcW w:w="1811" w:type="dxa"/>
            <w:vMerge w:val="continue"/>
            <w:vAlign w:val="center"/>
          </w:tcPr>
          <w:p>
            <w:pPr>
              <w:spacing w:line="324" w:lineRule="auto"/>
              <w:jc w:val="left"/>
              <w:rPr>
                <w:sz w:val="18"/>
                <w:szCs w:val="18"/>
              </w:rPr>
            </w:pPr>
          </w:p>
        </w:tc>
        <w:tc>
          <w:tcPr>
            <w:tcW w:w="1440" w:type="dxa"/>
            <w:vMerge w:val="continue"/>
            <w:vAlign w:val="center"/>
          </w:tcPr>
          <w:p>
            <w:pPr>
              <w:spacing w:line="324" w:lineRule="auto"/>
              <w:jc w:val="left"/>
              <w:rPr>
                <w:sz w:val="18"/>
                <w:szCs w:val="18"/>
              </w:rPr>
            </w:pPr>
          </w:p>
        </w:tc>
        <w:tc>
          <w:tcPr>
            <w:tcW w:w="720" w:type="dxa"/>
            <w:vMerge w:val="continue"/>
            <w:vAlign w:val="center"/>
          </w:tcPr>
          <w:p>
            <w:pPr>
              <w:spacing w:line="324" w:lineRule="auto"/>
              <w:jc w:val="center"/>
              <w:rPr>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137" w:hRule="atLeast"/>
          <w:jc w:val="center"/>
        </w:trPr>
        <w:tc>
          <w:tcPr>
            <w:tcW w:w="3177" w:type="dxa"/>
            <w:vAlign w:val="center"/>
          </w:tcPr>
          <w:p>
            <w:pPr>
              <w:spacing w:line="324" w:lineRule="auto"/>
              <w:rPr>
                <w:b/>
                <w:bCs/>
                <w:sz w:val="24"/>
                <w:szCs w:val="24"/>
              </w:rPr>
            </w:pPr>
            <w:r>
              <w:rPr>
                <w:b/>
                <w:bCs/>
                <w:sz w:val="24"/>
                <w:szCs w:val="24"/>
              </w:rPr>
              <w:t>应用固体化学研究中心</w:t>
            </w:r>
            <w:r>
              <w:rPr>
                <w:rFonts w:hint="eastAsia"/>
                <w:b/>
                <w:bCs/>
                <w:sz w:val="24"/>
                <w:szCs w:val="24"/>
              </w:rPr>
              <w:t>（</w:t>
            </w:r>
            <w:r>
              <w:rPr>
                <w:b/>
                <w:bCs/>
                <w:sz w:val="24"/>
                <w:szCs w:val="24"/>
              </w:rPr>
              <w:t>024）</w:t>
            </w:r>
          </w:p>
          <w:p>
            <w:pPr>
              <w:spacing w:line="324" w:lineRule="auto"/>
              <w:rPr>
                <w:b/>
                <w:bCs/>
                <w:sz w:val="18"/>
                <w:szCs w:val="18"/>
              </w:rPr>
            </w:pPr>
            <w:r>
              <w:rPr>
                <w:b/>
                <w:bCs/>
                <w:sz w:val="18"/>
                <w:szCs w:val="18"/>
              </w:rPr>
              <w:t>070301无机化学</w:t>
            </w:r>
          </w:p>
          <w:p>
            <w:pPr>
              <w:spacing w:line="324" w:lineRule="auto"/>
              <w:rPr>
                <w:b/>
                <w:bCs/>
                <w:sz w:val="18"/>
                <w:szCs w:val="18"/>
              </w:rPr>
            </w:pPr>
            <w:r>
              <w:rPr>
                <w:sz w:val="18"/>
                <w:szCs w:val="18"/>
              </w:rPr>
              <w:t>01应用无机化学</w:t>
            </w:r>
          </w:p>
        </w:tc>
        <w:tc>
          <w:tcPr>
            <w:tcW w:w="709" w:type="dxa"/>
            <w:vAlign w:val="center"/>
          </w:tcPr>
          <w:p>
            <w:pPr>
              <w:spacing w:line="324" w:lineRule="auto"/>
              <w:jc w:val="center"/>
              <w:rPr>
                <w:sz w:val="18"/>
                <w:szCs w:val="18"/>
              </w:rPr>
            </w:pPr>
            <w:r>
              <w:rPr>
                <w:szCs w:val="20"/>
              </w:rPr>
              <w:t>4</w:t>
            </w:r>
          </w:p>
        </w:tc>
        <w:tc>
          <w:tcPr>
            <w:tcW w:w="2094" w:type="dxa"/>
            <w:vAlign w:val="center"/>
          </w:tcPr>
          <w:p>
            <w:pPr>
              <w:spacing w:line="324" w:lineRule="auto"/>
              <w:jc w:val="left"/>
              <w:rPr>
                <w:sz w:val="18"/>
                <w:szCs w:val="18"/>
              </w:rPr>
            </w:pPr>
            <w:r>
              <w:rPr>
                <w:rFonts w:hint="eastAsia" w:ascii="宋体" w:hAnsi="宋体" w:cs="宋体"/>
                <w:sz w:val="18"/>
                <w:szCs w:val="18"/>
              </w:rPr>
              <w:t>①</w:t>
            </w:r>
            <w:r>
              <w:rPr>
                <w:sz w:val="18"/>
                <w:szCs w:val="18"/>
              </w:rPr>
              <w:t>101思想政治理论</w:t>
            </w:r>
          </w:p>
          <w:p>
            <w:pPr>
              <w:spacing w:line="324" w:lineRule="auto"/>
              <w:jc w:val="left"/>
              <w:rPr>
                <w:sz w:val="18"/>
                <w:szCs w:val="18"/>
              </w:rPr>
            </w:pPr>
            <w:r>
              <w:rPr>
                <w:rFonts w:hint="eastAsia" w:ascii="宋体" w:hAnsi="宋体" w:cs="宋体"/>
                <w:sz w:val="18"/>
                <w:szCs w:val="18"/>
              </w:rPr>
              <w:t>②</w:t>
            </w:r>
            <w:r>
              <w:rPr>
                <w:sz w:val="18"/>
                <w:szCs w:val="18"/>
              </w:rPr>
              <w:t>201英语一</w:t>
            </w:r>
          </w:p>
          <w:p>
            <w:pPr>
              <w:spacing w:line="324" w:lineRule="auto"/>
              <w:jc w:val="left"/>
              <w:rPr>
                <w:sz w:val="18"/>
                <w:szCs w:val="18"/>
              </w:rPr>
            </w:pPr>
            <w:r>
              <w:rPr>
                <w:rFonts w:hint="eastAsia" w:ascii="宋体" w:hAnsi="宋体" w:cs="宋体"/>
                <w:sz w:val="18"/>
                <w:szCs w:val="18"/>
              </w:rPr>
              <w:t>③</w:t>
            </w:r>
            <w:r>
              <w:rPr>
                <w:sz w:val="18"/>
                <w:szCs w:val="18"/>
              </w:rPr>
              <w:t>681无机化学</w:t>
            </w:r>
          </w:p>
          <w:p>
            <w:pPr>
              <w:spacing w:line="324" w:lineRule="auto"/>
              <w:jc w:val="left"/>
              <w:rPr>
                <w:szCs w:val="20"/>
              </w:rPr>
            </w:pPr>
            <w:r>
              <w:rPr>
                <w:rFonts w:hint="eastAsia" w:ascii="宋体" w:hAnsi="宋体" w:cs="宋体"/>
                <w:sz w:val="18"/>
                <w:szCs w:val="18"/>
              </w:rPr>
              <w:t>④</w:t>
            </w:r>
            <w:r>
              <w:rPr>
                <w:sz w:val="18"/>
                <w:szCs w:val="18"/>
              </w:rPr>
              <w:t>881物理化学</w:t>
            </w:r>
          </w:p>
        </w:tc>
        <w:tc>
          <w:tcPr>
            <w:tcW w:w="1811" w:type="dxa"/>
            <w:vAlign w:val="center"/>
          </w:tcPr>
          <w:p>
            <w:pPr>
              <w:spacing w:line="324" w:lineRule="auto"/>
              <w:jc w:val="center"/>
              <w:rPr>
                <w:sz w:val="18"/>
                <w:szCs w:val="18"/>
              </w:rPr>
            </w:pPr>
            <w:r>
              <w:rPr>
                <w:sz w:val="18"/>
                <w:szCs w:val="18"/>
              </w:rPr>
              <w:t>综合化学</w:t>
            </w:r>
          </w:p>
        </w:tc>
        <w:tc>
          <w:tcPr>
            <w:tcW w:w="1440" w:type="dxa"/>
            <w:vAlign w:val="center"/>
          </w:tcPr>
          <w:p>
            <w:pPr>
              <w:spacing w:line="324" w:lineRule="auto"/>
              <w:jc w:val="left"/>
              <w:rPr>
                <w:sz w:val="18"/>
                <w:szCs w:val="18"/>
              </w:rPr>
            </w:pPr>
            <w:r>
              <w:rPr>
                <w:sz w:val="18"/>
                <w:szCs w:val="18"/>
              </w:rPr>
              <w:t>本专业不招收同等学力考生</w:t>
            </w:r>
          </w:p>
        </w:tc>
        <w:tc>
          <w:tcPr>
            <w:tcW w:w="720" w:type="dxa"/>
            <w:vAlign w:val="center"/>
          </w:tcPr>
          <w:p>
            <w:pPr>
              <w:spacing w:line="324" w:lineRule="auto"/>
              <w:jc w:val="center"/>
              <w:rPr>
                <w:kern w:val="0"/>
                <w:sz w:val="18"/>
                <w:szCs w:val="18"/>
              </w:rPr>
            </w:pPr>
            <w:r>
              <w:rPr>
                <w:kern w:val="0"/>
                <w:sz w:val="18"/>
                <w:szCs w:val="18"/>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jc w:val="center"/>
        </w:trPr>
        <w:tc>
          <w:tcPr>
            <w:tcW w:w="3177" w:type="dxa"/>
            <w:vAlign w:val="center"/>
          </w:tcPr>
          <w:p>
            <w:pPr>
              <w:spacing w:line="324" w:lineRule="auto"/>
              <w:rPr>
                <w:sz w:val="24"/>
                <w:szCs w:val="24"/>
              </w:rPr>
            </w:pPr>
            <w:r>
              <w:rPr>
                <w:b/>
                <w:bCs/>
                <w:sz w:val="24"/>
                <w:szCs w:val="24"/>
              </w:rPr>
              <w:t>机械工程与力学学院(009)</w:t>
            </w:r>
            <w:r>
              <w:rPr>
                <w:sz w:val="24"/>
                <w:szCs w:val="24"/>
              </w:rPr>
              <w:t xml:space="preserve"> </w:t>
            </w:r>
          </w:p>
          <w:p>
            <w:pPr>
              <w:spacing w:line="324" w:lineRule="auto"/>
              <w:rPr>
                <w:b/>
                <w:bCs/>
                <w:sz w:val="18"/>
                <w:szCs w:val="18"/>
              </w:rPr>
            </w:pPr>
            <w:r>
              <w:rPr>
                <w:b/>
                <w:bCs/>
                <w:sz w:val="18"/>
                <w:szCs w:val="18"/>
              </w:rPr>
              <w:t>080102固体力学</w:t>
            </w:r>
          </w:p>
          <w:p>
            <w:pPr>
              <w:spacing w:line="324" w:lineRule="auto"/>
              <w:rPr>
                <w:sz w:val="18"/>
                <w:szCs w:val="18"/>
              </w:rPr>
            </w:pPr>
            <w:r>
              <w:rPr>
                <w:sz w:val="18"/>
                <w:szCs w:val="18"/>
              </w:rPr>
              <w:t>01固体中的波</w:t>
            </w:r>
          </w:p>
          <w:p>
            <w:pPr>
              <w:spacing w:line="324" w:lineRule="auto"/>
              <w:rPr>
                <w:sz w:val="18"/>
                <w:szCs w:val="18"/>
              </w:rPr>
            </w:pPr>
            <w:r>
              <w:rPr>
                <w:sz w:val="18"/>
                <w:szCs w:val="18"/>
              </w:rPr>
              <w:t>02材料细观力学</w:t>
            </w:r>
          </w:p>
          <w:p>
            <w:pPr>
              <w:spacing w:line="324" w:lineRule="auto"/>
              <w:rPr>
                <w:sz w:val="18"/>
                <w:szCs w:val="18"/>
              </w:rPr>
            </w:pPr>
            <w:r>
              <w:rPr>
                <w:sz w:val="18"/>
                <w:szCs w:val="18"/>
              </w:rPr>
              <w:t>03结构冲击动力学</w:t>
            </w:r>
          </w:p>
        </w:tc>
        <w:tc>
          <w:tcPr>
            <w:tcW w:w="709" w:type="dxa"/>
            <w:vAlign w:val="center"/>
          </w:tcPr>
          <w:p>
            <w:pPr>
              <w:spacing w:line="324" w:lineRule="auto"/>
              <w:jc w:val="center"/>
              <w:rPr>
                <w:b/>
                <w:bCs/>
                <w:sz w:val="18"/>
                <w:szCs w:val="18"/>
              </w:rPr>
            </w:pPr>
            <w:r>
              <w:rPr>
                <w:sz w:val="18"/>
                <w:szCs w:val="18"/>
              </w:rPr>
              <w:t>3</w:t>
            </w:r>
          </w:p>
        </w:tc>
        <w:tc>
          <w:tcPr>
            <w:tcW w:w="2094" w:type="dxa"/>
            <w:vMerge w:val="restart"/>
            <w:vAlign w:val="center"/>
          </w:tcPr>
          <w:p>
            <w:pPr>
              <w:spacing w:line="324" w:lineRule="auto"/>
              <w:jc w:val="left"/>
              <w:rPr>
                <w:sz w:val="18"/>
                <w:szCs w:val="18"/>
              </w:rPr>
            </w:pPr>
            <w:r>
              <w:rPr>
                <w:rFonts w:hint="eastAsia" w:ascii="宋体" w:hAnsi="宋体" w:cs="宋体"/>
                <w:sz w:val="18"/>
                <w:szCs w:val="18"/>
              </w:rPr>
              <w:t>①</w:t>
            </w:r>
            <w:r>
              <w:rPr>
                <w:sz w:val="18"/>
                <w:szCs w:val="18"/>
              </w:rPr>
              <w:t>101思想政治理论</w:t>
            </w:r>
          </w:p>
          <w:p>
            <w:pPr>
              <w:spacing w:line="324" w:lineRule="auto"/>
              <w:jc w:val="left"/>
              <w:rPr>
                <w:sz w:val="18"/>
                <w:szCs w:val="18"/>
              </w:rPr>
            </w:pPr>
            <w:r>
              <w:rPr>
                <w:rFonts w:hint="eastAsia" w:ascii="宋体" w:hAnsi="宋体" w:cs="宋体"/>
                <w:sz w:val="18"/>
                <w:szCs w:val="18"/>
              </w:rPr>
              <w:t>②</w:t>
            </w:r>
            <w:r>
              <w:rPr>
                <w:sz w:val="18"/>
                <w:szCs w:val="18"/>
              </w:rPr>
              <w:t>201英语一</w:t>
            </w:r>
          </w:p>
          <w:p>
            <w:pPr>
              <w:spacing w:line="324" w:lineRule="auto"/>
              <w:jc w:val="left"/>
              <w:rPr>
                <w:sz w:val="18"/>
                <w:szCs w:val="18"/>
              </w:rPr>
            </w:pPr>
            <w:r>
              <w:rPr>
                <w:rFonts w:hint="eastAsia" w:ascii="宋体" w:hAnsi="宋体" w:cs="宋体"/>
                <w:sz w:val="18"/>
                <w:szCs w:val="18"/>
              </w:rPr>
              <w:t>③</w:t>
            </w:r>
            <w:r>
              <w:rPr>
                <w:sz w:val="18"/>
                <w:szCs w:val="18"/>
              </w:rPr>
              <w:t>301数学一</w:t>
            </w:r>
          </w:p>
          <w:p>
            <w:pPr>
              <w:spacing w:line="324" w:lineRule="auto"/>
              <w:jc w:val="left"/>
              <w:rPr>
                <w:sz w:val="18"/>
                <w:szCs w:val="18"/>
              </w:rPr>
            </w:pPr>
            <w:r>
              <w:rPr>
                <w:rFonts w:hint="eastAsia" w:ascii="宋体" w:hAnsi="宋体" w:cs="宋体"/>
                <w:sz w:val="18"/>
                <w:szCs w:val="18"/>
              </w:rPr>
              <w:t>④</w:t>
            </w:r>
            <w:r>
              <w:rPr>
                <w:sz w:val="18"/>
                <w:szCs w:val="18"/>
              </w:rPr>
              <w:t>891理论力学（甲）</w:t>
            </w:r>
          </w:p>
        </w:tc>
        <w:tc>
          <w:tcPr>
            <w:tcW w:w="1811" w:type="dxa"/>
            <w:vMerge w:val="restart"/>
            <w:vAlign w:val="center"/>
          </w:tcPr>
          <w:p>
            <w:pPr>
              <w:spacing w:line="324" w:lineRule="auto"/>
              <w:jc w:val="center"/>
              <w:rPr>
                <w:sz w:val="18"/>
                <w:szCs w:val="18"/>
              </w:rPr>
            </w:pPr>
            <w:r>
              <w:rPr>
                <w:sz w:val="18"/>
                <w:szCs w:val="18"/>
              </w:rPr>
              <w:t>材料力学</w:t>
            </w:r>
          </w:p>
        </w:tc>
        <w:tc>
          <w:tcPr>
            <w:tcW w:w="1440" w:type="dxa"/>
            <w:vMerge w:val="restart"/>
            <w:vAlign w:val="center"/>
          </w:tcPr>
          <w:p>
            <w:pPr>
              <w:spacing w:line="324" w:lineRule="auto"/>
              <w:jc w:val="left"/>
              <w:rPr>
                <w:sz w:val="18"/>
                <w:szCs w:val="18"/>
              </w:rPr>
            </w:pPr>
            <w:r>
              <w:rPr>
                <w:sz w:val="18"/>
                <w:szCs w:val="18"/>
              </w:rPr>
              <w:t>1、大学物理</w:t>
            </w:r>
          </w:p>
          <w:p>
            <w:pPr>
              <w:spacing w:line="324" w:lineRule="auto"/>
              <w:jc w:val="left"/>
              <w:rPr>
                <w:sz w:val="18"/>
                <w:szCs w:val="18"/>
              </w:rPr>
            </w:pPr>
            <w:r>
              <w:rPr>
                <w:sz w:val="18"/>
                <w:szCs w:val="18"/>
              </w:rPr>
              <w:t>2、机械设计基础</w:t>
            </w:r>
          </w:p>
        </w:tc>
        <w:tc>
          <w:tcPr>
            <w:tcW w:w="720" w:type="dxa"/>
            <w:vMerge w:val="restart"/>
            <w:vAlign w:val="center"/>
          </w:tcPr>
          <w:p>
            <w:pPr>
              <w:spacing w:line="324" w:lineRule="auto"/>
              <w:jc w:val="center"/>
              <w:rPr>
                <w:kern w:val="0"/>
                <w:sz w:val="18"/>
                <w:szCs w:val="18"/>
              </w:rPr>
            </w:pPr>
            <w:r>
              <w:rPr>
                <w:kern w:val="0"/>
                <w:sz w:val="18"/>
                <w:szCs w:val="18"/>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jc w:val="center"/>
        </w:trPr>
        <w:tc>
          <w:tcPr>
            <w:tcW w:w="3177" w:type="dxa"/>
            <w:vAlign w:val="center"/>
          </w:tcPr>
          <w:p>
            <w:pPr>
              <w:spacing w:line="324" w:lineRule="auto"/>
              <w:rPr>
                <w:b/>
                <w:bCs/>
                <w:sz w:val="18"/>
                <w:szCs w:val="18"/>
              </w:rPr>
            </w:pPr>
            <w:r>
              <w:rPr>
                <w:b/>
                <w:bCs/>
                <w:sz w:val="18"/>
                <w:szCs w:val="18"/>
              </w:rPr>
              <w:t>080104工程力学</w:t>
            </w:r>
          </w:p>
          <w:p>
            <w:pPr>
              <w:spacing w:line="324" w:lineRule="auto"/>
              <w:rPr>
                <w:sz w:val="18"/>
                <w:szCs w:val="18"/>
              </w:rPr>
            </w:pPr>
            <w:r>
              <w:rPr>
                <w:sz w:val="18"/>
                <w:szCs w:val="18"/>
              </w:rPr>
              <w:t>01结构冲击动力学</w:t>
            </w:r>
          </w:p>
          <w:p>
            <w:pPr>
              <w:spacing w:line="324" w:lineRule="auto"/>
              <w:rPr>
                <w:sz w:val="18"/>
                <w:szCs w:val="18"/>
              </w:rPr>
            </w:pPr>
            <w:r>
              <w:rPr>
                <w:sz w:val="18"/>
                <w:szCs w:val="18"/>
              </w:rPr>
              <w:t>02材料动态力学行为及应力波</w:t>
            </w:r>
          </w:p>
          <w:p>
            <w:pPr>
              <w:spacing w:line="324" w:lineRule="auto"/>
              <w:rPr>
                <w:sz w:val="18"/>
                <w:szCs w:val="18"/>
              </w:rPr>
            </w:pPr>
            <w:r>
              <w:rPr>
                <w:sz w:val="18"/>
                <w:szCs w:val="18"/>
              </w:rPr>
              <w:t>03电磁弹性力学与弹性波</w:t>
            </w:r>
          </w:p>
          <w:p>
            <w:pPr>
              <w:spacing w:line="324" w:lineRule="auto"/>
              <w:rPr>
                <w:b/>
                <w:bCs/>
                <w:sz w:val="18"/>
                <w:szCs w:val="18"/>
              </w:rPr>
            </w:pPr>
            <w:r>
              <w:rPr>
                <w:sz w:val="18"/>
                <w:szCs w:val="18"/>
              </w:rPr>
              <w:t>04近海工程交叉力学</w:t>
            </w:r>
          </w:p>
        </w:tc>
        <w:tc>
          <w:tcPr>
            <w:tcW w:w="709" w:type="dxa"/>
            <w:vAlign w:val="center"/>
          </w:tcPr>
          <w:p>
            <w:pPr>
              <w:spacing w:line="324" w:lineRule="auto"/>
              <w:jc w:val="center"/>
              <w:rPr>
                <w:b/>
                <w:bCs/>
                <w:sz w:val="18"/>
                <w:szCs w:val="18"/>
              </w:rPr>
            </w:pPr>
            <w:r>
              <w:rPr>
                <w:sz w:val="18"/>
                <w:szCs w:val="18"/>
              </w:rPr>
              <w:t>14</w:t>
            </w:r>
          </w:p>
        </w:tc>
        <w:tc>
          <w:tcPr>
            <w:tcW w:w="2094" w:type="dxa"/>
            <w:vMerge w:val="continue"/>
            <w:vAlign w:val="center"/>
          </w:tcPr>
          <w:p>
            <w:pPr>
              <w:spacing w:line="324" w:lineRule="auto"/>
              <w:jc w:val="left"/>
              <w:rPr>
                <w:sz w:val="18"/>
                <w:szCs w:val="18"/>
              </w:rPr>
            </w:pPr>
          </w:p>
        </w:tc>
        <w:tc>
          <w:tcPr>
            <w:tcW w:w="1811" w:type="dxa"/>
            <w:vMerge w:val="continue"/>
            <w:vAlign w:val="center"/>
          </w:tcPr>
          <w:p>
            <w:pPr>
              <w:spacing w:line="324" w:lineRule="auto"/>
              <w:jc w:val="left"/>
              <w:rPr>
                <w:sz w:val="18"/>
                <w:szCs w:val="18"/>
              </w:rPr>
            </w:pPr>
          </w:p>
        </w:tc>
        <w:tc>
          <w:tcPr>
            <w:tcW w:w="1440" w:type="dxa"/>
            <w:vMerge w:val="continue"/>
            <w:vAlign w:val="center"/>
          </w:tcPr>
          <w:p>
            <w:pPr>
              <w:spacing w:line="324" w:lineRule="auto"/>
              <w:jc w:val="left"/>
              <w:rPr>
                <w:sz w:val="18"/>
                <w:szCs w:val="18"/>
              </w:rPr>
            </w:pPr>
          </w:p>
        </w:tc>
        <w:tc>
          <w:tcPr>
            <w:tcW w:w="720" w:type="dxa"/>
            <w:vMerge w:val="continue"/>
            <w:vAlign w:val="center"/>
          </w:tcPr>
          <w:p>
            <w:pPr>
              <w:spacing w:line="324" w:lineRule="auto"/>
              <w:jc w:val="center"/>
              <w:rPr>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jc w:val="center"/>
        </w:trPr>
        <w:tc>
          <w:tcPr>
            <w:tcW w:w="3177" w:type="dxa"/>
            <w:vAlign w:val="center"/>
          </w:tcPr>
          <w:p>
            <w:pPr>
              <w:spacing w:line="324" w:lineRule="auto"/>
              <w:rPr>
                <w:b/>
                <w:bCs/>
                <w:sz w:val="18"/>
                <w:szCs w:val="18"/>
              </w:rPr>
            </w:pPr>
            <w:r>
              <w:rPr>
                <w:b/>
                <w:bCs/>
                <w:sz w:val="18"/>
                <w:szCs w:val="18"/>
              </w:rPr>
              <w:t>080201机械制造及其自动化</w:t>
            </w:r>
          </w:p>
          <w:p>
            <w:pPr>
              <w:spacing w:line="324" w:lineRule="auto"/>
              <w:rPr>
                <w:sz w:val="18"/>
                <w:szCs w:val="18"/>
              </w:rPr>
            </w:pPr>
            <w:r>
              <w:rPr>
                <w:sz w:val="18"/>
                <w:szCs w:val="18"/>
              </w:rPr>
              <w:t>01敏捷制造系统</w:t>
            </w:r>
          </w:p>
          <w:p>
            <w:pPr>
              <w:spacing w:line="324" w:lineRule="auto"/>
              <w:rPr>
                <w:sz w:val="18"/>
                <w:szCs w:val="18"/>
              </w:rPr>
            </w:pPr>
            <w:r>
              <w:rPr>
                <w:sz w:val="18"/>
                <w:szCs w:val="18"/>
              </w:rPr>
              <w:t>02生产计划与控制</w:t>
            </w:r>
          </w:p>
          <w:p>
            <w:pPr>
              <w:spacing w:line="324" w:lineRule="auto"/>
              <w:rPr>
                <w:b/>
                <w:bCs/>
                <w:sz w:val="18"/>
                <w:szCs w:val="18"/>
              </w:rPr>
            </w:pPr>
            <w:r>
              <w:rPr>
                <w:sz w:val="18"/>
                <w:szCs w:val="18"/>
              </w:rPr>
              <w:t>03数字化制造技术</w:t>
            </w:r>
          </w:p>
        </w:tc>
        <w:tc>
          <w:tcPr>
            <w:tcW w:w="709" w:type="dxa"/>
            <w:vAlign w:val="center"/>
          </w:tcPr>
          <w:p>
            <w:pPr>
              <w:spacing w:line="324" w:lineRule="auto"/>
              <w:jc w:val="center"/>
              <w:rPr>
                <w:b/>
                <w:bCs/>
                <w:sz w:val="18"/>
                <w:szCs w:val="18"/>
              </w:rPr>
            </w:pPr>
            <w:r>
              <w:rPr>
                <w:sz w:val="18"/>
                <w:szCs w:val="18"/>
              </w:rPr>
              <w:t>9</w:t>
            </w:r>
          </w:p>
        </w:tc>
        <w:tc>
          <w:tcPr>
            <w:tcW w:w="2094" w:type="dxa"/>
            <w:vMerge w:val="restart"/>
            <w:vAlign w:val="center"/>
          </w:tcPr>
          <w:p>
            <w:pPr>
              <w:spacing w:line="324" w:lineRule="auto"/>
              <w:jc w:val="left"/>
              <w:rPr>
                <w:sz w:val="18"/>
                <w:szCs w:val="18"/>
              </w:rPr>
            </w:pPr>
            <w:r>
              <w:rPr>
                <w:rFonts w:hint="eastAsia" w:ascii="宋体" w:hAnsi="宋体" w:cs="宋体"/>
                <w:sz w:val="18"/>
                <w:szCs w:val="18"/>
              </w:rPr>
              <w:t>①</w:t>
            </w:r>
            <w:r>
              <w:rPr>
                <w:sz w:val="18"/>
                <w:szCs w:val="18"/>
              </w:rPr>
              <w:t>101思想政治理论</w:t>
            </w:r>
          </w:p>
          <w:p>
            <w:pPr>
              <w:spacing w:line="324" w:lineRule="auto"/>
              <w:jc w:val="left"/>
              <w:rPr>
                <w:sz w:val="18"/>
                <w:szCs w:val="18"/>
              </w:rPr>
            </w:pPr>
            <w:r>
              <w:rPr>
                <w:rFonts w:hint="eastAsia" w:ascii="宋体" w:hAnsi="宋体" w:cs="宋体"/>
                <w:sz w:val="18"/>
                <w:szCs w:val="18"/>
              </w:rPr>
              <w:t>②</w:t>
            </w:r>
            <w:r>
              <w:rPr>
                <w:sz w:val="18"/>
                <w:szCs w:val="18"/>
              </w:rPr>
              <w:t>201英语一</w:t>
            </w:r>
          </w:p>
          <w:p>
            <w:pPr>
              <w:spacing w:line="324" w:lineRule="auto"/>
              <w:jc w:val="left"/>
              <w:rPr>
                <w:sz w:val="18"/>
                <w:szCs w:val="18"/>
              </w:rPr>
            </w:pPr>
            <w:r>
              <w:rPr>
                <w:rFonts w:hint="eastAsia" w:ascii="宋体" w:hAnsi="宋体" w:cs="宋体"/>
                <w:sz w:val="18"/>
                <w:szCs w:val="18"/>
              </w:rPr>
              <w:t>③</w:t>
            </w:r>
            <w:r>
              <w:rPr>
                <w:sz w:val="18"/>
                <w:szCs w:val="18"/>
              </w:rPr>
              <w:t>301数学一</w:t>
            </w:r>
          </w:p>
          <w:p>
            <w:pPr>
              <w:spacing w:line="324" w:lineRule="auto"/>
              <w:jc w:val="left"/>
              <w:rPr>
                <w:sz w:val="18"/>
                <w:szCs w:val="18"/>
              </w:rPr>
            </w:pPr>
            <w:r>
              <w:rPr>
                <w:rFonts w:hint="eastAsia" w:ascii="宋体" w:hAnsi="宋体" w:cs="宋体"/>
                <w:sz w:val="18"/>
                <w:szCs w:val="18"/>
              </w:rPr>
              <w:t>④</w:t>
            </w:r>
            <w:r>
              <w:rPr>
                <w:sz w:val="18"/>
                <w:szCs w:val="18"/>
              </w:rPr>
              <w:t>892机械原理</w:t>
            </w:r>
          </w:p>
        </w:tc>
        <w:tc>
          <w:tcPr>
            <w:tcW w:w="1811" w:type="dxa"/>
            <w:vMerge w:val="restart"/>
            <w:vAlign w:val="center"/>
          </w:tcPr>
          <w:p>
            <w:pPr>
              <w:spacing w:line="324" w:lineRule="auto"/>
              <w:jc w:val="center"/>
              <w:rPr>
                <w:sz w:val="18"/>
                <w:szCs w:val="18"/>
              </w:rPr>
            </w:pPr>
            <w:r>
              <w:rPr>
                <w:sz w:val="18"/>
                <w:szCs w:val="18"/>
              </w:rPr>
              <w:t>机械制造技术基础</w:t>
            </w:r>
          </w:p>
        </w:tc>
        <w:tc>
          <w:tcPr>
            <w:tcW w:w="1440" w:type="dxa"/>
            <w:vMerge w:val="restart"/>
            <w:vAlign w:val="center"/>
          </w:tcPr>
          <w:p>
            <w:pPr>
              <w:spacing w:line="324" w:lineRule="auto"/>
              <w:jc w:val="left"/>
              <w:rPr>
                <w:sz w:val="18"/>
                <w:szCs w:val="18"/>
              </w:rPr>
            </w:pPr>
            <w:r>
              <w:rPr>
                <w:sz w:val="18"/>
                <w:szCs w:val="18"/>
              </w:rPr>
              <w:t>1、机械设计</w:t>
            </w:r>
          </w:p>
          <w:p>
            <w:pPr>
              <w:spacing w:line="324" w:lineRule="auto"/>
              <w:jc w:val="left"/>
              <w:rPr>
                <w:sz w:val="18"/>
                <w:szCs w:val="18"/>
              </w:rPr>
            </w:pPr>
            <w:r>
              <w:rPr>
                <w:sz w:val="18"/>
                <w:szCs w:val="18"/>
              </w:rPr>
              <w:t>2、材料力学</w:t>
            </w:r>
          </w:p>
        </w:tc>
        <w:tc>
          <w:tcPr>
            <w:tcW w:w="720" w:type="dxa"/>
            <w:vMerge w:val="continue"/>
            <w:vAlign w:val="center"/>
          </w:tcPr>
          <w:p>
            <w:pPr>
              <w:spacing w:line="324" w:lineRule="auto"/>
              <w:jc w:val="center"/>
              <w:rPr>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478" w:hRule="atLeast"/>
          <w:jc w:val="center"/>
        </w:trPr>
        <w:tc>
          <w:tcPr>
            <w:tcW w:w="3177" w:type="dxa"/>
            <w:vAlign w:val="center"/>
          </w:tcPr>
          <w:p>
            <w:pPr>
              <w:spacing w:line="324" w:lineRule="auto"/>
              <w:rPr>
                <w:b/>
                <w:bCs/>
                <w:sz w:val="18"/>
                <w:szCs w:val="18"/>
              </w:rPr>
            </w:pPr>
            <w:r>
              <w:rPr>
                <w:b/>
                <w:bCs/>
                <w:sz w:val="18"/>
                <w:szCs w:val="18"/>
              </w:rPr>
              <w:t>080202机械电子工程</w:t>
            </w:r>
          </w:p>
          <w:p>
            <w:pPr>
              <w:spacing w:line="324" w:lineRule="auto"/>
              <w:rPr>
                <w:sz w:val="18"/>
                <w:szCs w:val="18"/>
              </w:rPr>
            </w:pPr>
            <w:r>
              <w:rPr>
                <w:sz w:val="18"/>
                <w:szCs w:val="18"/>
              </w:rPr>
              <w:t>01机械设计及理论</w:t>
            </w:r>
          </w:p>
          <w:p>
            <w:pPr>
              <w:spacing w:line="324" w:lineRule="auto"/>
              <w:rPr>
                <w:sz w:val="18"/>
                <w:szCs w:val="18"/>
              </w:rPr>
            </w:pPr>
            <w:r>
              <w:rPr>
                <w:sz w:val="18"/>
                <w:szCs w:val="18"/>
              </w:rPr>
              <w:t>02机电测控技术</w:t>
            </w:r>
          </w:p>
          <w:p>
            <w:pPr>
              <w:spacing w:line="324" w:lineRule="auto"/>
              <w:rPr>
                <w:sz w:val="18"/>
                <w:szCs w:val="18"/>
              </w:rPr>
            </w:pPr>
            <w:r>
              <w:rPr>
                <w:sz w:val="18"/>
                <w:szCs w:val="18"/>
              </w:rPr>
              <w:t>03模具设计与成型优化技术</w:t>
            </w:r>
          </w:p>
          <w:p>
            <w:pPr>
              <w:spacing w:line="324" w:lineRule="auto"/>
              <w:rPr>
                <w:sz w:val="18"/>
                <w:szCs w:val="18"/>
              </w:rPr>
            </w:pPr>
            <w:r>
              <w:rPr>
                <w:sz w:val="18"/>
                <w:szCs w:val="18"/>
              </w:rPr>
              <w:t>04零件轧制成形技术</w:t>
            </w:r>
          </w:p>
        </w:tc>
        <w:tc>
          <w:tcPr>
            <w:tcW w:w="709" w:type="dxa"/>
            <w:vAlign w:val="center"/>
          </w:tcPr>
          <w:p>
            <w:pPr>
              <w:spacing w:line="324" w:lineRule="auto"/>
              <w:jc w:val="center"/>
              <w:rPr>
                <w:b/>
                <w:bCs/>
                <w:sz w:val="18"/>
                <w:szCs w:val="18"/>
              </w:rPr>
            </w:pPr>
            <w:r>
              <w:rPr>
                <w:sz w:val="18"/>
                <w:szCs w:val="18"/>
              </w:rPr>
              <w:t>12</w:t>
            </w:r>
          </w:p>
        </w:tc>
        <w:tc>
          <w:tcPr>
            <w:tcW w:w="2094" w:type="dxa"/>
            <w:vMerge w:val="continue"/>
            <w:vAlign w:val="center"/>
          </w:tcPr>
          <w:p>
            <w:pPr>
              <w:spacing w:line="324" w:lineRule="auto"/>
              <w:jc w:val="left"/>
              <w:rPr>
                <w:sz w:val="18"/>
                <w:szCs w:val="18"/>
              </w:rPr>
            </w:pPr>
          </w:p>
        </w:tc>
        <w:tc>
          <w:tcPr>
            <w:tcW w:w="1811" w:type="dxa"/>
            <w:vMerge w:val="continue"/>
            <w:vAlign w:val="center"/>
          </w:tcPr>
          <w:p>
            <w:pPr>
              <w:spacing w:line="324" w:lineRule="auto"/>
              <w:jc w:val="left"/>
              <w:rPr>
                <w:sz w:val="18"/>
                <w:szCs w:val="18"/>
              </w:rPr>
            </w:pPr>
          </w:p>
        </w:tc>
        <w:tc>
          <w:tcPr>
            <w:tcW w:w="1440" w:type="dxa"/>
            <w:vMerge w:val="continue"/>
            <w:vAlign w:val="center"/>
          </w:tcPr>
          <w:p>
            <w:pPr>
              <w:spacing w:line="324" w:lineRule="auto"/>
              <w:jc w:val="left"/>
              <w:rPr>
                <w:sz w:val="18"/>
                <w:szCs w:val="18"/>
              </w:rPr>
            </w:pPr>
          </w:p>
        </w:tc>
        <w:tc>
          <w:tcPr>
            <w:tcW w:w="720" w:type="dxa"/>
            <w:vMerge w:val="continue"/>
            <w:vAlign w:val="center"/>
          </w:tcPr>
          <w:p>
            <w:pPr>
              <w:spacing w:line="324" w:lineRule="auto"/>
              <w:jc w:val="center"/>
              <w:rPr>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761" w:hRule="atLeast"/>
          <w:jc w:val="center"/>
        </w:trPr>
        <w:tc>
          <w:tcPr>
            <w:tcW w:w="3177" w:type="dxa"/>
            <w:vAlign w:val="center"/>
          </w:tcPr>
          <w:p>
            <w:pPr>
              <w:spacing w:line="312" w:lineRule="auto"/>
              <w:rPr>
                <w:b/>
                <w:bCs/>
                <w:sz w:val="24"/>
                <w:szCs w:val="24"/>
              </w:rPr>
            </w:pPr>
            <w:r>
              <w:rPr>
                <w:b/>
                <w:bCs/>
                <w:sz w:val="24"/>
                <w:szCs w:val="24"/>
              </w:rPr>
              <w:t>信息科学与工程学院(010)</w:t>
            </w:r>
          </w:p>
          <w:p>
            <w:pPr>
              <w:spacing w:line="312" w:lineRule="auto"/>
              <w:rPr>
                <w:b/>
                <w:bCs/>
                <w:sz w:val="18"/>
                <w:szCs w:val="18"/>
              </w:rPr>
            </w:pPr>
            <w:r>
              <w:rPr>
                <w:b/>
                <w:bCs/>
                <w:sz w:val="18"/>
                <w:szCs w:val="18"/>
              </w:rPr>
              <w:t>080902电路与系统</w:t>
            </w:r>
          </w:p>
          <w:p>
            <w:pPr>
              <w:widowControl/>
              <w:snapToGrid w:val="0"/>
              <w:spacing w:line="312" w:lineRule="auto"/>
              <w:rPr>
                <w:sz w:val="18"/>
                <w:szCs w:val="18"/>
              </w:rPr>
            </w:pPr>
            <w:r>
              <w:rPr>
                <w:sz w:val="18"/>
                <w:szCs w:val="18"/>
              </w:rPr>
              <w:t>01集成电路设计</w:t>
            </w:r>
          </w:p>
          <w:p>
            <w:pPr>
              <w:widowControl/>
              <w:snapToGrid w:val="0"/>
              <w:spacing w:line="312" w:lineRule="auto"/>
              <w:rPr>
                <w:sz w:val="18"/>
                <w:szCs w:val="18"/>
              </w:rPr>
            </w:pPr>
            <w:r>
              <w:rPr>
                <w:sz w:val="18"/>
                <w:szCs w:val="18"/>
              </w:rPr>
              <w:t>02电子系统设计与开发</w:t>
            </w:r>
          </w:p>
          <w:p>
            <w:pPr>
              <w:spacing w:line="312" w:lineRule="auto"/>
              <w:rPr>
                <w:b/>
                <w:bCs/>
                <w:sz w:val="18"/>
                <w:szCs w:val="18"/>
              </w:rPr>
            </w:pPr>
            <w:r>
              <w:rPr>
                <w:sz w:val="18"/>
                <w:szCs w:val="18"/>
              </w:rPr>
              <w:t>03微纳系统设计</w:t>
            </w:r>
          </w:p>
        </w:tc>
        <w:tc>
          <w:tcPr>
            <w:tcW w:w="709" w:type="dxa"/>
            <w:vAlign w:val="center"/>
          </w:tcPr>
          <w:p>
            <w:pPr>
              <w:spacing w:line="324" w:lineRule="auto"/>
              <w:jc w:val="center"/>
              <w:rPr>
                <w:sz w:val="18"/>
                <w:szCs w:val="18"/>
              </w:rPr>
            </w:pPr>
            <w:r>
              <w:rPr>
                <w:sz w:val="18"/>
                <w:szCs w:val="18"/>
              </w:rPr>
              <w:t>18</w:t>
            </w:r>
          </w:p>
        </w:tc>
        <w:tc>
          <w:tcPr>
            <w:tcW w:w="2094" w:type="dxa"/>
            <w:vMerge w:val="restart"/>
            <w:vAlign w:val="center"/>
          </w:tcPr>
          <w:p>
            <w:pPr>
              <w:spacing w:line="324" w:lineRule="auto"/>
              <w:jc w:val="left"/>
              <w:rPr>
                <w:sz w:val="18"/>
                <w:szCs w:val="18"/>
              </w:rPr>
            </w:pPr>
            <w:r>
              <w:rPr>
                <w:rFonts w:hint="eastAsia" w:ascii="宋体" w:hAnsi="宋体" w:cs="宋体"/>
                <w:sz w:val="18"/>
                <w:szCs w:val="18"/>
              </w:rPr>
              <w:t>①</w:t>
            </w:r>
            <w:r>
              <w:rPr>
                <w:sz w:val="18"/>
                <w:szCs w:val="18"/>
              </w:rPr>
              <w:t xml:space="preserve">101思想政治理论 </w:t>
            </w:r>
          </w:p>
          <w:p>
            <w:pPr>
              <w:spacing w:line="324" w:lineRule="auto"/>
              <w:jc w:val="left"/>
              <w:rPr>
                <w:sz w:val="18"/>
                <w:szCs w:val="18"/>
              </w:rPr>
            </w:pPr>
            <w:r>
              <w:rPr>
                <w:rFonts w:hint="eastAsia" w:ascii="宋体" w:hAnsi="宋体" w:cs="宋体"/>
                <w:sz w:val="18"/>
                <w:szCs w:val="18"/>
              </w:rPr>
              <w:t>②</w:t>
            </w:r>
            <w:r>
              <w:rPr>
                <w:sz w:val="18"/>
                <w:szCs w:val="18"/>
              </w:rPr>
              <w:t>201英语一</w:t>
            </w:r>
          </w:p>
          <w:p>
            <w:pPr>
              <w:spacing w:line="324" w:lineRule="auto"/>
              <w:jc w:val="left"/>
              <w:rPr>
                <w:sz w:val="18"/>
                <w:szCs w:val="18"/>
              </w:rPr>
            </w:pPr>
            <w:r>
              <w:rPr>
                <w:rFonts w:hint="eastAsia" w:ascii="宋体" w:hAnsi="宋体" w:cs="宋体"/>
                <w:sz w:val="18"/>
                <w:szCs w:val="18"/>
              </w:rPr>
              <w:t>③</w:t>
            </w:r>
            <w:r>
              <w:rPr>
                <w:sz w:val="18"/>
                <w:szCs w:val="18"/>
              </w:rPr>
              <w:t>301数学一</w:t>
            </w:r>
          </w:p>
          <w:p>
            <w:pPr>
              <w:spacing w:line="324" w:lineRule="auto"/>
              <w:jc w:val="left"/>
              <w:rPr>
                <w:sz w:val="18"/>
                <w:szCs w:val="18"/>
              </w:rPr>
            </w:pPr>
            <w:r>
              <w:rPr>
                <w:rFonts w:hint="eastAsia" w:ascii="宋体" w:hAnsi="宋体" w:cs="宋体"/>
                <w:sz w:val="18"/>
                <w:szCs w:val="18"/>
              </w:rPr>
              <w:t>④</w:t>
            </w:r>
            <w:r>
              <w:rPr>
                <w:sz w:val="18"/>
                <w:szCs w:val="18"/>
              </w:rPr>
              <w:t>911电子线路（模拟电路+数字电路）或912信号处理（信号与系统+信号处理基础） 或913普通物理（三选一）</w:t>
            </w:r>
          </w:p>
        </w:tc>
        <w:tc>
          <w:tcPr>
            <w:tcW w:w="1811" w:type="dxa"/>
            <w:vAlign w:val="center"/>
          </w:tcPr>
          <w:p>
            <w:pPr>
              <w:widowControl/>
              <w:spacing w:line="324" w:lineRule="auto"/>
              <w:rPr>
                <w:sz w:val="18"/>
                <w:szCs w:val="18"/>
              </w:rPr>
            </w:pPr>
            <w:r>
              <w:rPr>
                <w:sz w:val="18"/>
                <w:szCs w:val="18"/>
              </w:rPr>
              <w:t>1、电路原理</w:t>
            </w:r>
          </w:p>
          <w:p>
            <w:pPr>
              <w:spacing w:line="324" w:lineRule="auto"/>
              <w:jc w:val="left"/>
              <w:rPr>
                <w:sz w:val="18"/>
                <w:szCs w:val="18"/>
              </w:rPr>
            </w:pPr>
            <w:r>
              <w:rPr>
                <w:sz w:val="18"/>
                <w:szCs w:val="18"/>
              </w:rPr>
              <w:t xml:space="preserve">2、通信原理 </w:t>
            </w:r>
          </w:p>
          <w:p>
            <w:pPr>
              <w:spacing w:line="324" w:lineRule="auto"/>
              <w:jc w:val="left"/>
              <w:rPr>
                <w:sz w:val="18"/>
                <w:szCs w:val="18"/>
              </w:rPr>
            </w:pPr>
            <w:r>
              <w:rPr>
                <w:sz w:val="18"/>
                <w:szCs w:val="18"/>
              </w:rPr>
              <w:t>3、C程序设计</w:t>
            </w:r>
          </w:p>
          <w:p>
            <w:pPr>
              <w:spacing w:line="324" w:lineRule="auto"/>
              <w:jc w:val="left"/>
              <w:rPr>
                <w:sz w:val="18"/>
                <w:szCs w:val="18"/>
              </w:rPr>
            </w:pPr>
            <w:r>
              <w:rPr>
                <w:sz w:val="18"/>
                <w:szCs w:val="18"/>
              </w:rPr>
              <w:t>(从1-3中任选一门，不得与初试科目相同)</w:t>
            </w:r>
          </w:p>
        </w:tc>
        <w:tc>
          <w:tcPr>
            <w:tcW w:w="1440" w:type="dxa"/>
            <w:vAlign w:val="center"/>
          </w:tcPr>
          <w:p>
            <w:pPr>
              <w:spacing w:line="324" w:lineRule="auto"/>
              <w:rPr>
                <w:sz w:val="18"/>
                <w:szCs w:val="18"/>
              </w:rPr>
            </w:pPr>
            <w:r>
              <w:rPr>
                <w:sz w:val="18"/>
                <w:szCs w:val="18"/>
              </w:rPr>
              <w:t>1、</w:t>
            </w:r>
            <w:r>
              <w:rPr>
                <w:kern w:val="0"/>
                <w:sz w:val="18"/>
                <w:szCs w:val="18"/>
              </w:rPr>
              <w:t>电路原理</w:t>
            </w:r>
          </w:p>
          <w:p>
            <w:pPr>
              <w:spacing w:line="324" w:lineRule="auto"/>
              <w:jc w:val="left"/>
              <w:rPr>
                <w:sz w:val="18"/>
                <w:szCs w:val="18"/>
              </w:rPr>
            </w:pPr>
            <w:r>
              <w:rPr>
                <w:sz w:val="18"/>
                <w:szCs w:val="18"/>
              </w:rPr>
              <w:t>2、计算机导论</w:t>
            </w:r>
          </w:p>
        </w:tc>
        <w:tc>
          <w:tcPr>
            <w:tcW w:w="720" w:type="dxa"/>
            <w:vMerge w:val="restart"/>
            <w:vAlign w:val="center"/>
          </w:tcPr>
          <w:p>
            <w:pPr>
              <w:spacing w:line="324" w:lineRule="auto"/>
              <w:jc w:val="center"/>
              <w:rPr>
                <w:sz w:val="18"/>
                <w:szCs w:val="18"/>
              </w:rPr>
            </w:pPr>
            <w:r>
              <w:rPr>
                <w:sz w:val="18"/>
                <w:szCs w:val="18"/>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702" w:hRule="atLeast"/>
          <w:jc w:val="center"/>
        </w:trPr>
        <w:tc>
          <w:tcPr>
            <w:tcW w:w="3177" w:type="dxa"/>
            <w:vAlign w:val="center"/>
          </w:tcPr>
          <w:p>
            <w:pPr>
              <w:spacing w:line="312" w:lineRule="auto"/>
              <w:rPr>
                <w:b/>
                <w:bCs/>
                <w:sz w:val="18"/>
                <w:szCs w:val="18"/>
              </w:rPr>
            </w:pPr>
            <w:r>
              <w:rPr>
                <w:b/>
                <w:bCs/>
                <w:sz w:val="18"/>
                <w:szCs w:val="18"/>
              </w:rPr>
              <w:t>081001通信与信息系统</w:t>
            </w:r>
          </w:p>
          <w:p>
            <w:pPr>
              <w:spacing w:line="312" w:lineRule="auto"/>
              <w:rPr>
                <w:sz w:val="18"/>
                <w:szCs w:val="18"/>
              </w:rPr>
            </w:pPr>
            <w:r>
              <w:rPr>
                <w:sz w:val="18"/>
                <w:szCs w:val="18"/>
              </w:rPr>
              <w:t>01无线通信技术和终端技术</w:t>
            </w:r>
          </w:p>
          <w:p>
            <w:pPr>
              <w:spacing w:line="312" w:lineRule="auto"/>
              <w:rPr>
                <w:sz w:val="18"/>
                <w:szCs w:val="18"/>
              </w:rPr>
            </w:pPr>
            <w:r>
              <w:rPr>
                <w:sz w:val="18"/>
                <w:szCs w:val="18"/>
              </w:rPr>
              <w:t>02光通信技术</w:t>
            </w:r>
          </w:p>
          <w:p>
            <w:pPr>
              <w:spacing w:line="312" w:lineRule="auto"/>
              <w:rPr>
                <w:sz w:val="18"/>
                <w:szCs w:val="18"/>
              </w:rPr>
            </w:pPr>
            <w:r>
              <w:rPr>
                <w:sz w:val="18"/>
                <w:szCs w:val="18"/>
              </w:rPr>
              <w:t>03多媒体通信与信息安全</w:t>
            </w:r>
          </w:p>
          <w:p>
            <w:pPr>
              <w:widowControl/>
              <w:snapToGrid w:val="0"/>
              <w:spacing w:line="312" w:lineRule="auto"/>
              <w:rPr>
                <w:b/>
                <w:bCs/>
                <w:sz w:val="18"/>
                <w:szCs w:val="18"/>
              </w:rPr>
            </w:pPr>
            <w:r>
              <w:rPr>
                <w:spacing w:val="-6"/>
                <w:kern w:val="10"/>
                <w:sz w:val="18"/>
                <w:szCs w:val="18"/>
              </w:rPr>
              <w:t>04 光子材料及器件</w:t>
            </w:r>
          </w:p>
        </w:tc>
        <w:tc>
          <w:tcPr>
            <w:tcW w:w="709" w:type="dxa"/>
            <w:vAlign w:val="center"/>
          </w:tcPr>
          <w:p>
            <w:pPr>
              <w:spacing w:line="324" w:lineRule="auto"/>
              <w:jc w:val="center"/>
              <w:rPr>
                <w:sz w:val="18"/>
                <w:szCs w:val="18"/>
              </w:rPr>
            </w:pPr>
            <w:r>
              <w:rPr>
                <w:sz w:val="18"/>
                <w:szCs w:val="18"/>
              </w:rPr>
              <w:t>32</w:t>
            </w:r>
          </w:p>
        </w:tc>
        <w:tc>
          <w:tcPr>
            <w:tcW w:w="2094" w:type="dxa"/>
            <w:vMerge w:val="continue"/>
            <w:vAlign w:val="center"/>
          </w:tcPr>
          <w:p>
            <w:pPr>
              <w:spacing w:line="324" w:lineRule="auto"/>
              <w:jc w:val="left"/>
              <w:rPr>
                <w:sz w:val="18"/>
                <w:szCs w:val="18"/>
              </w:rPr>
            </w:pPr>
          </w:p>
        </w:tc>
        <w:tc>
          <w:tcPr>
            <w:tcW w:w="1811" w:type="dxa"/>
            <w:vAlign w:val="center"/>
          </w:tcPr>
          <w:p>
            <w:pPr>
              <w:spacing w:line="324" w:lineRule="auto"/>
              <w:rPr>
                <w:sz w:val="18"/>
                <w:szCs w:val="18"/>
              </w:rPr>
            </w:pPr>
            <w:r>
              <w:rPr>
                <w:sz w:val="18"/>
                <w:szCs w:val="18"/>
              </w:rPr>
              <w:t xml:space="preserve">1、通信原理 </w:t>
            </w:r>
          </w:p>
          <w:p>
            <w:pPr>
              <w:spacing w:line="324" w:lineRule="auto"/>
              <w:rPr>
                <w:sz w:val="18"/>
                <w:szCs w:val="18"/>
              </w:rPr>
            </w:pPr>
            <w:r>
              <w:rPr>
                <w:sz w:val="18"/>
                <w:szCs w:val="18"/>
              </w:rPr>
              <w:t>2、数字信号处理</w:t>
            </w:r>
          </w:p>
          <w:p>
            <w:pPr>
              <w:spacing w:line="324" w:lineRule="auto"/>
              <w:rPr>
                <w:sz w:val="18"/>
                <w:szCs w:val="18"/>
              </w:rPr>
            </w:pPr>
            <w:r>
              <w:rPr>
                <w:sz w:val="18"/>
                <w:szCs w:val="18"/>
              </w:rPr>
              <w:t>3、光学</w:t>
            </w:r>
          </w:p>
          <w:p>
            <w:pPr>
              <w:spacing w:line="324" w:lineRule="auto"/>
              <w:jc w:val="left"/>
              <w:rPr>
                <w:sz w:val="18"/>
                <w:szCs w:val="18"/>
              </w:rPr>
            </w:pPr>
            <w:r>
              <w:rPr>
                <w:sz w:val="18"/>
                <w:szCs w:val="18"/>
              </w:rPr>
              <w:t xml:space="preserve"> (从1-3中任选一门，不得与初试科目相同)</w:t>
            </w:r>
          </w:p>
        </w:tc>
        <w:tc>
          <w:tcPr>
            <w:tcW w:w="1440" w:type="dxa"/>
            <w:vAlign w:val="center"/>
          </w:tcPr>
          <w:p>
            <w:pPr>
              <w:spacing w:line="324" w:lineRule="auto"/>
              <w:rPr>
                <w:sz w:val="18"/>
                <w:szCs w:val="18"/>
              </w:rPr>
            </w:pPr>
            <w:r>
              <w:rPr>
                <w:sz w:val="18"/>
                <w:szCs w:val="18"/>
              </w:rPr>
              <w:t xml:space="preserve">1、电路原理  </w:t>
            </w:r>
          </w:p>
          <w:p>
            <w:pPr>
              <w:spacing w:line="324" w:lineRule="auto"/>
              <w:jc w:val="left"/>
              <w:rPr>
                <w:sz w:val="18"/>
                <w:szCs w:val="18"/>
              </w:rPr>
            </w:pPr>
            <w:r>
              <w:rPr>
                <w:sz w:val="18"/>
                <w:szCs w:val="18"/>
              </w:rPr>
              <w:t>2、计算机导论</w:t>
            </w:r>
          </w:p>
        </w:tc>
        <w:tc>
          <w:tcPr>
            <w:tcW w:w="720" w:type="dxa"/>
            <w:vMerge w:val="continue"/>
            <w:vAlign w:val="center"/>
          </w:tcPr>
          <w:p>
            <w:pPr>
              <w:spacing w:line="324"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205" w:hRule="atLeast"/>
          <w:jc w:val="center"/>
        </w:trPr>
        <w:tc>
          <w:tcPr>
            <w:tcW w:w="3177" w:type="dxa"/>
            <w:vAlign w:val="center"/>
          </w:tcPr>
          <w:p>
            <w:pPr>
              <w:spacing w:line="312" w:lineRule="auto"/>
              <w:rPr>
                <w:b/>
                <w:bCs/>
                <w:sz w:val="18"/>
                <w:szCs w:val="18"/>
              </w:rPr>
            </w:pPr>
            <w:r>
              <w:rPr>
                <w:b/>
                <w:bCs/>
                <w:sz w:val="18"/>
                <w:szCs w:val="18"/>
              </w:rPr>
              <w:t>081002信号与信息处理</w:t>
            </w:r>
          </w:p>
          <w:p>
            <w:pPr>
              <w:spacing w:line="312" w:lineRule="auto"/>
              <w:rPr>
                <w:sz w:val="18"/>
                <w:szCs w:val="18"/>
              </w:rPr>
            </w:pPr>
            <w:r>
              <w:rPr>
                <w:sz w:val="18"/>
                <w:szCs w:val="18"/>
              </w:rPr>
              <w:t>01数字音视频技术</w:t>
            </w:r>
          </w:p>
          <w:p>
            <w:pPr>
              <w:spacing w:line="312" w:lineRule="auto"/>
              <w:rPr>
                <w:sz w:val="18"/>
                <w:szCs w:val="18"/>
              </w:rPr>
            </w:pPr>
            <w:r>
              <w:rPr>
                <w:sz w:val="18"/>
                <w:szCs w:val="18"/>
              </w:rPr>
              <w:t>02通信信号处理</w:t>
            </w:r>
          </w:p>
          <w:p>
            <w:pPr>
              <w:spacing w:line="312" w:lineRule="auto"/>
              <w:rPr>
                <w:b/>
                <w:bCs/>
                <w:sz w:val="18"/>
                <w:szCs w:val="18"/>
              </w:rPr>
            </w:pPr>
            <w:r>
              <w:rPr>
                <w:sz w:val="18"/>
                <w:szCs w:val="18"/>
              </w:rPr>
              <w:t>03数字信号处理系统</w:t>
            </w:r>
          </w:p>
        </w:tc>
        <w:tc>
          <w:tcPr>
            <w:tcW w:w="709" w:type="dxa"/>
            <w:vAlign w:val="center"/>
          </w:tcPr>
          <w:p>
            <w:pPr>
              <w:spacing w:line="324" w:lineRule="auto"/>
              <w:jc w:val="center"/>
              <w:rPr>
                <w:sz w:val="18"/>
                <w:szCs w:val="18"/>
              </w:rPr>
            </w:pPr>
            <w:r>
              <w:rPr>
                <w:sz w:val="18"/>
                <w:szCs w:val="18"/>
              </w:rPr>
              <w:t>17</w:t>
            </w:r>
          </w:p>
        </w:tc>
        <w:tc>
          <w:tcPr>
            <w:tcW w:w="2094" w:type="dxa"/>
            <w:vMerge w:val="continue"/>
            <w:vAlign w:val="center"/>
          </w:tcPr>
          <w:p>
            <w:pPr>
              <w:spacing w:line="324" w:lineRule="auto"/>
              <w:jc w:val="left"/>
              <w:rPr>
                <w:sz w:val="18"/>
                <w:szCs w:val="18"/>
              </w:rPr>
            </w:pPr>
          </w:p>
        </w:tc>
        <w:tc>
          <w:tcPr>
            <w:tcW w:w="1811" w:type="dxa"/>
            <w:vAlign w:val="center"/>
          </w:tcPr>
          <w:p>
            <w:pPr>
              <w:spacing w:line="324" w:lineRule="auto"/>
              <w:rPr>
                <w:sz w:val="18"/>
                <w:szCs w:val="18"/>
              </w:rPr>
            </w:pPr>
            <w:r>
              <w:rPr>
                <w:sz w:val="18"/>
                <w:szCs w:val="18"/>
              </w:rPr>
              <w:t xml:space="preserve">1、通信原理 </w:t>
            </w:r>
          </w:p>
          <w:p>
            <w:pPr>
              <w:spacing w:line="324" w:lineRule="auto"/>
              <w:rPr>
                <w:sz w:val="18"/>
                <w:szCs w:val="18"/>
              </w:rPr>
            </w:pPr>
            <w:r>
              <w:rPr>
                <w:sz w:val="18"/>
                <w:szCs w:val="18"/>
              </w:rPr>
              <w:t>2、计算机通信网络</w:t>
            </w:r>
          </w:p>
          <w:p>
            <w:pPr>
              <w:spacing w:line="324" w:lineRule="auto"/>
              <w:rPr>
                <w:sz w:val="18"/>
                <w:szCs w:val="18"/>
              </w:rPr>
            </w:pPr>
            <w:r>
              <w:rPr>
                <w:sz w:val="18"/>
                <w:szCs w:val="18"/>
              </w:rPr>
              <w:t>3、数字信号处理</w:t>
            </w:r>
          </w:p>
          <w:p>
            <w:pPr>
              <w:spacing w:line="324" w:lineRule="auto"/>
              <w:rPr>
                <w:b/>
                <w:bCs/>
                <w:sz w:val="18"/>
                <w:szCs w:val="18"/>
              </w:rPr>
            </w:pPr>
            <w:r>
              <w:rPr>
                <w:sz w:val="18"/>
                <w:szCs w:val="18"/>
              </w:rPr>
              <w:t>(从1-3中任选一门)</w:t>
            </w:r>
          </w:p>
        </w:tc>
        <w:tc>
          <w:tcPr>
            <w:tcW w:w="1440" w:type="dxa"/>
            <w:vMerge w:val="restart"/>
            <w:vAlign w:val="center"/>
          </w:tcPr>
          <w:p>
            <w:pPr>
              <w:spacing w:line="324" w:lineRule="auto"/>
              <w:jc w:val="left"/>
              <w:rPr>
                <w:sz w:val="18"/>
                <w:szCs w:val="18"/>
              </w:rPr>
            </w:pPr>
            <w:r>
              <w:rPr>
                <w:sz w:val="18"/>
                <w:szCs w:val="18"/>
              </w:rPr>
              <w:t xml:space="preserve">1、电路原理  </w:t>
            </w:r>
          </w:p>
          <w:p>
            <w:pPr>
              <w:spacing w:line="324" w:lineRule="auto"/>
              <w:jc w:val="left"/>
              <w:rPr>
                <w:sz w:val="18"/>
                <w:szCs w:val="18"/>
              </w:rPr>
            </w:pPr>
            <w:r>
              <w:rPr>
                <w:sz w:val="18"/>
                <w:szCs w:val="18"/>
              </w:rPr>
              <w:t>2、计算机导论</w:t>
            </w:r>
          </w:p>
        </w:tc>
        <w:tc>
          <w:tcPr>
            <w:tcW w:w="720" w:type="dxa"/>
            <w:vMerge w:val="continue"/>
            <w:vAlign w:val="center"/>
          </w:tcPr>
          <w:p>
            <w:pPr>
              <w:spacing w:line="324"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931" w:hRule="atLeast"/>
          <w:jc w:val="center"/>
        </w:trPr>
        <w:tc>
          <w:tcPr>
            <w:tcW w:w="3177" w:type="dxa"/>
            <w:vAlign w:val="center"/>
          </w:tcPr>
          <w:p>
            <w:pPr>
              <w:spacing w:line="312" w:lineRule="auto"/>
              <w:rPr>
                <w:b/>
                <w:bCs/>
                <w:sz w:val="18"/>
                <w:szCs w:val="18"/>
              </w:rPr>
            </w:pPr>
            <w:r>
              <w:rPr>
                <w:b/>
                <w:bCs/>
                <w:sz w:val="18"/>
                <w:szCs w:val="18"/>
              </w:rPr>
              <w:t>081203计算机应用技术</w:t>
            </w:r>
          </w:p>
          <w:p>
            <w:pPr>
              <w:widowControl/>
              <w:spacing w:line="312" w:lineRule="auto"/>
              <w:rPr>
                <w:sz w:val="18"/>
                <w:szCs w:val="18"/>
              </w:rPr>
            </w:pPr>
            <w:r>
              <w:rPr>
                <w:sz w:val="18"/>
                <w:szCs w:val="18"/>
              </w:rPr>
              <w:t>01图形图像与人机交互</w:t>
            </w:r>
          </w:p>
          <w:p>
            <w:pPr>
              <w:widowControl/>
              <w:spacing w:line="312" w:lineRule="auto"/>
              <w:rPr>
                <w:sz w:val="18"/>
                <w:szCs w:val="18"/>
              </w:rPr>
            </w:pPr>
            <w:r>
              <w:rPr>
                <w:sz w:val="18"/>
                <w:szCs w:val="18"/>
              </w:rPr>
              <w:t>02移动计算与网络应用</w:t>
            </w:r>
          </w:p>
          <w:p>
            <w:pPr>
              <w:spacing w:line="312" w:lineRule="auto"/>
              <w:rPr>
                <w:b/>
                <w:bCs/>
                <w:sz w:val="18"/>
                <w:szCs w:val="18"/>
              </w:rPr>
            </w:pPr>
            <w:r>
              <w:rPr>
                <w:sz w:val="18"/>
                <w:szCs w:val="18"/>
              </w:rPr>
              <w:t>03数据处理与知识发现</w:t>
            </w:r>
          </w:p>
        </w:tc>
        <w:tc>
          <w:tcPr>
            <w:tcW w:w="709" w:type="dxa"/>
            <w:vAlign w:val="center"/>
          </w:tcPr>
          <w:p>
            <w:pPr>
              <w:spacing w:line="324" w:lineRule="auto"/>
              <w:jc w:val="center"/>
              <w:rPr>
                <w:sz w:val="18"/>
                <w:szCs w:val="18"/>
              </w:rPr>
            </w:pPr>
            <w:r>
              <w:rPr>
                <w:sz w:val="18"/>
                <w:szCs w:val="18"/>
              </w:rPr>
              <w:t>19</w:t>
            </w:r>
          </w:p>
        </w:tc>
        <w:tc>
          <w:tcPr>
            <w:tcW w:w="2094" w:type="dxa"/>
            <w:vAlign w:val="center"/>
          </w:tcPr>
          <w:p>
            <w:pPr>
              <w:spacing w:line="324" w:lineRule="auto"/>
              <w:jc w:val="left"/>
              <w:rPr>
                <w:sz w:val="18"/>
                <w:szCs w:val="18"/>
              </w:rPr>
            </w:pPr>
            <w:r>
              <w:rPr>
                <w:rFonts w:hint="eastAsia" w:ascii="宋体" w:hAnsi="宋体" w:cs="宋体"/>
                <w:sz w:val="18"/>
                <w:szCs w:val="18"/>
              </w:rPr>
              <w:t>①</w:t>
            </w:r>
            <w:r>
              <w:rPr>
                <w:sz w:val="18"/>
                <w:szCs w:val="18"/>
              </w:rPr>
              <w:t>101思想政治理论</w:t>
            </w:r>
          </w:p>
          <w:p>
            <w:pPr>
              <w:spacing w:line="324" w:lineRule="auto"/>
              <w:jc w:val="left"/>
              <w:rPr>
                <w:sz w:val="18"/>
                <w:szCs w:val="18"/>
              </w:rPr>
            </w:pPr>
            <w:r>
              <w:rPr>
                <w:rFonts w:hint="eastAsia" w:ascii="宋体" w:hAnsi="宋体" w:cs="宋体"/>
                <w:sz w:val="18"/>
                <w:szCs w:val="18"/>
              </w:rPr>
              <w:t>②</w:t>
            </w:r>
            <w:r>
              <w:rPr>
                <w:sz w:val="18"/>
                <w:szCs w:val="18"/>
              </w:rPr>
              <w:t xml:space="preserve">201英语一  </w:t>
            </w:r>
          </w:p>
          <w:p>
            <w:pPr>
              <w:spacing w:line="324" w:lineRule="auto"/>
              <w:jc w:val="left"/>
              <w:rPr>
                <w:sz w:val="18"/>
                <w:szCs w:val="18"/>
              </w:rPr>
            </w:pPr>
            <w:r>
              <w:rPr>
                <w:rFonts w:hint="eastAsia" w:ascii="宋体" w:hAnsi="宋体" w:cs="宋体"/>
                <w:sz w:val="18"/>
                <w:szCs w:val="18"/>
              </w:rPr>
              <w:t>③</w:t>
            </w:r>
            <w:r>
              <w:rPr>
                <w:sz w:val="18"/>
                <w:szCs w:val="18"/>
              </w:rPr>
              <w:t>301数学一</w:t>
            </w:r>
          </w:p>
          <w:p>
            <w:pPr>
              <w:spacing w:line="324" w:lineRule="auto"/>
              <w:jc w:val="left"/>
              <w:rPr>
                <w:sz w:val="18"/>
                <w:szCs w:val="18"/>
              </w:rPr>
            </w:pPr>
            <w:r>
              <w:rPr>
                <w:rFonts w:hint="eastAsia" w:ascii="宋体" w:hAnsi="宋体" w:cs="宋体"/>
                <w:sz w:val="18"/>
                <w:szCs w:val="18"/>
              </w:rPr>
              <w:t>④</w:t>
            </w:r>
            <w:r>
              <w:rPr>
                <w:sz w:val="18"/>
                <w:szCs w:val="18"/>
              </w:rPr>
              <w:t>408计算机学科专业基础综合</w:t>
            </w:r>
          </w:p>
        </w:tc>
        <w:tc>
          <w:tcPr>
            <w:tcW w:w="1811" w:type="dxa"/>
            <w:vAlign w:val="center"/>
          </w:tcPr>
          <w:p>
            <w:pPr>
              <w:spacing w:line="324" w:lineRule="auto"/>
              <w:jc w:val="left"/>
              <w:rPr>
                <w:sz w:val="18"/>
                <w:szCs w:val="18"/>
              </w:rPr>
            </w:pPr>
            <w:r>
              <w:rPr>
                <w:sz w:val="18"/>
                <w:szCs w:val="18"/>
              </w:rPr>
              <w:t>1、计算机软件基础（C程序设计+数据结构）</w:t>
            </w:r>
          </w:p>
          <w:p>
            <w:pPr>
              <w:spacing w:line="324" w:lineRule="auto"/>
              <w:rPr>
                <w:sz w:val="18"/>
                <w:szCs w:val="18"/>
              </w:rPr>
            </w:pPr>
            <w:r>
              <w:rPr>
                <w:sz w:val="18"/>
                <w:szCs w:val="18"/>
              </w:rPr>
              <w:t>2、数据库技术</w:t>
            </w:r>
          </w:p>
          <w:p>
            <w:pPr>
              <w:spacing w:line="324" w:lineRule="auto"/>
              <w:rPr>
                <w:sz w:val="18"/>
                <w:szCs w:val="18"/>
              </w:rPr>
            </w:pPr>
            <w:r>
              <w:rPr>
                <w:sz w:val="18"/>
                <w:szCs w:val="18"/>
              </w:rPr>
              <w:t>3、计算机网络</w:t>
            </w:r>
          </w:p>
          <w:p>
            <w:pPr>
              <w:spacing w:line="324" w:lineRule="auto"/>
              <w:jc w:val="left"/>
              <w:rPr>
                <w:sz w:val="18"/>
                <w:szCs w:val="18"/>
              </w:rPr>
            </w:pPr>
            <w:r>
              <w:rPr>
                <w:sz w:val="18"/>
                <w:szCs w:val="18"/>
              </w:rPr>
              <w:t>（从1-3中任选一门）</w:t>
            </w:r>
          </w:p>
        </w:tc>
        <w:tc>
          <w:tcPr>
            <w:tcW w:w="1440" w:type="dxa"/>
            <w:vMerge w:val="continue"/>
            <w:vAlign w:val="center"/>
          </w:tcPr>
          <w:p>
            <w:pPr>
              <w:spacing w:line="324" w:lineRule="auto"/>
              <w:jc w:val="left"/>
              <w:rPr>
                <w:sz w:val="18"/>
                <w:szCs w:val="18"/>
              </w:rPr>
            </w:pPr>
          </w:p>
        </w:tc>
        <w:tc>
          <w:tcPr>
            <w:tcW w:w="720" w:type="dxa"/>
            <w:vMerge w:val="continue"/>
            <w:vAlign w:val="center"/>
          </w:tcPr>
          <w:p>
            <w:pPr>
              <w:spacing w:line="324"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552" w:hRule="atLeast"/>
          <w:jc w:val="center"/>
        </w:trPr>
        <w:tc>
          <w:tcPr>
            <w:tcW w:w="3177" w:type="dxa"/>
            <w:vAlign w:val="center"/>
          </w:tcPr>
          <w:p>
            <w:pPr>
              <w:spacing w:line="312" w:lineRule="auto"/>
              <w:rPr>
                <w:b/>
                <w:bCs/>
                <w:sz w:val="24"/>
                <w:szCs w:val="24"/>
              </w:rPr>
            </w:pPr>
            <w:r>
              <w:rPr>
                <w:b/>
                <w:bCs/>
                <w:sz w:val="24"/>
                <w:szCs w:val="24"/>
              </w:rPr>
              <w:t>建筑工程与环境学院(011)</w:t>
            </w:r>
          </w:p>
          <w:p>
            <w:pPr>
              <w:spacing w:line="312" w:lineRule="auto"/>
              <w:rPr>
                <w:b/>
                <w:bCs/>
                <w:sz w:val="18"/>
                <w:szCs w:val="18"/>
              </w:rPr>
            </w:pPr>
            <w:r>
              <w:rPr>
                <w:b/>
                <w:bCs/>
                <w:sz w:val="18"/>
                <w:szCs w:val="18"/>
              </w:rPr>
              <w:t>070502 人文地理学</w:t>
            </w:r>
          </w:p>
          <w:p>
            <w:pPr>
              <w:spacing w:line="312" w:lineRule="auto"/>
              <w:rPr>
                <w:sz w:val="18"/>
                <w:szCs w:val="18"/>
              </w:rPr>
            </w:pPr>
            <w:r>
              <w:rPr>
                <w:sz w:val="18"/>
                <w:szCs w:val="18"/>
              </w:rPr>
              <w:t>01资源环境保护与利用</w:t>
            </w:r>
          </w:p>
          <w:p>
            <w:pPr>
              <w:spacing w:line="312" w:lineRule="auto"/>
              <w:rPr>
                <w:sz w:val="18"/>
                <w:szCs w:val="18"/>
              </w:rPr>
            </w:pPr>
            <w:r>
              <w:rPr>
                <w:sz w:val="18"/>
                <w:szCs w:val="18"/>
              </w:rPr>
              <w:t>02区域研究与城乡发展</w:t>
            </w:r>
          </w:p>
          <w:p>
            <w:pPr>
              <w:spacing w:line="312" w:lineRule="auto"/>
              <w:rPr>
                <w:b/>
                <w:bCs/>
                <w:sz w:val="18"/>
                <w:szCs w:val="18"/>
              </w:rPr>
            </w:pPr>
            <w:r>
              <w:rPr>
                <w:sz w:val="18"/>
                <w:szCs w:val="18"/>
              </w:rPr>
              <w:t>03空间地理信息集成</w:t>
            </w:r>
          </w:p>
        </w:tc>
        <w:tc>
          <w:tcPr>
            <w:tcW w:w="709" w:type="dxa"/>
            <w:vAlign w:val="center"/>
          </w:tcPr>
          <w:p>
            <w:pPr>
              <w:spacing w:line="324" w:lineRule="auto"/>
              <w:jc w:val="center"/>
              <w:rPr>
                <w:sz w:val="18"/>
                <w:szCs w:val="18"/>
              </w:rPr>
            </w:pPr>
            <w:r>
              <w:rPr>
                <w:sz w:val="18"/>
                <w:szCs w:val="18"/>
              </w:rPr>
              <w:t>22</w:t>
            </w:r>
          </w:p>
        </w:tc>
        <w:tc>
          <w:tcPr>
            <w:tcW w:w="2094" w:type="dxa"/>
            <w:vAlign w:val="center"/>
          </w:tcPr>
          <w:p>
            <w:pPr>
              <w:spacing w:line="324" w:lineRule="auto"/>
              <w:jc w:val="left"/>
              <w:rPr>
                <w:sz w:val="18"/>
                <w:szCs w:val="18"/>
              </w:rPr>
            </w:pPr>
            <w:r>
              <w:rPr>
                <w:rFonts w:hint="eastAsia" w:ascii="宋体" w:hAnsi="宋体" w:cs="宋体"/>
                <w:sz w:val="18"/>
                <w:szCs w:val="18"/>
              </w:rPr>
              <w:t>①</w:t>
            </w:r>
            <w:r>
              <w:rPr>
                <w:sz w:val="18"/>
                <w:szCs w:val="18"/>
              </w:rPr>
              <w:t>101思想政治理论</w:t>
            </w:r>
          </w:p>
          <w:p>
            <w:pPr>
              <w:spacing w:line="324" w:lineRule="auto"/>
              <w:jc w:val="left"/>
              <w:rPr>
                <w:sz w:val="18"/>
                <w:szCs w:val="18"/>
              </w:rPr>
            </w:pPr>
            <w:r>
              <w:rPr>
                <w:rFonts w:hint="eastAsia" w:ascii="宋体" w:hAnsi="宋体" w:cs="宋体"/>
                <w:sz w:val="18"/>
                <w:szCs w:val="18"/>
              </w:rPr>
              <w:t>②</w:t>
            </w:r>
            <w:r>
              <w:rPr>
                <w:sz w:val="18"/>
                <w:szCs w:val="18"/>
              </w:rPr>
              <w:t>201英语一</w:t>
            </w:r>
          </w:p>
          <w:p>
            <w:pPr>
              <w:spacing w:line="324" w:lineRule="auto"/>
              <w:jc w:val="left"/>
              <w:rPr>
                <w:sz w:val="18"/>
                <w:szCs w:val="18"/>
              </w:rPr>
            </w:pPr>
            <w:r>
              <w:rPr>
                <w:rFonts w:hint="eastAsia" w:ascii="宋体" w:hAnsi="宋体" w:cs="宋体"/>
                <w:sz w:val="18"/>
                <w:szCs w:val="18"/>
              </w:rPr>
              <w:t>③</w:t>
            </w:r>
            <w:r>
              <w:rPr>
                <w:sz w:val="18"/>
                <w:szCs w:val="18"/>
              </w:rPr>
              <w:t>721高等数学或722自然地理学</w:t>
            </w:r>
          </w:p>
          <w:p>
            <w:pPr>
              <w:spacing w:line="324" w:lineRule="auto"/>
              <w:jc w:val="left"/>
              <w:rPr>
                <w:sz w:val="18"/>
                <w:szCs w:val="18"/>
              </w:rPr>
            </w:pPr>
            <w:r>
              <w:rPr>
                <w:rFonts w:hint="eastAsia" w:ascii="宋体" w:hAnsi="宋体" w:cs="宋体"/>
                <w:sz w:val="18"/>
                <w:szCs w:val="18"/>
              </w:rPr>
              <w:t>④</w:t>
            </w:r>
            <w:r>
              <w:rPr>
                <w:sz w:val="18"/>
                <w:szCs w:val="18"/>
              </w:rPr>
              <w:t>921人文地理学</w:t>
            </w:r>
          </w:p>
        </w:tc>
        <w:tc>
          <w:tcPr>
            <w:tcW w:w="1811" w:type="dxa"/>
            <w:vAlign w:val="center"/>
          </w:tcPr>
          <w:p>
            <w:pPr>
              <w:spacing w:line="324" w:lineRule="auto"/>
              <w:jc w:val="left"/>
              <w:rPr>
                <w:sz w:val="18"/>
                <w:szCs w:val="18"/>
              </w:rPr>
            </w:pPr>
            <w:r>
              <w:rPr>
                <w:sz w:val="18"/>
                <w:szCs w:val="18"/>
              </w:rPr>
              <w:t>地理学综合课(含区域分析与规划、地理信息系统概论、城市地理学)</w:t>
            </w:r>
          </w:p>
        </w:tc>
        <w:tc>
          <w:tcPr>
            <w:tcW w:w="1440" w:type="dxa"/>
            <w:vAlign w:val="center"/>
          </w:tcPr>
          <w:p>
            <w:pPr>
              <w:spacing w:line="324" w:lineRule="auto"/>
              <w:jc w:val="left"/>
              <w:rPr>
                <w:sz w:val="18"/>
                <w:szCs w:val="18"/>
              </w:rPr>
            </w:pPr>
            <w:r>
              <w:rPr>
                <w:sz w:val="18"/>
                <w:szCs w:val="18"/>
              </w:rPr>
              <w:t>1、中国地理</w:t>
            </w:r>
          </w:p>
          <w:p>
            <w:pPr>
              <w:spacing w:line="324" w:lineRule="auto"/>
              <w:jc w:val="left"/>
              <w:rPr>
                <w:sz w:val="18"/>
                <w:szCs w:val="18"/>
              </w:rPr>
            </w:pPr>
            <w:r>
              <w:rPr>
                <w:sz w:val="18"/>
                <w:szCs w:val="18"/>
              </w:rPr>
              <w:t xml:space="preserve">2、经济地理学 </w:t>
            </w:r>
          </w:p>
        </w:tc>
        <w:tc>
          <w:tcPr>
            <w:tcW w:w="720" w:type="dxa"/>
            <w:vAlign w:val="center"/>
          </w:tcPr>
          <w:p>
            <w:pPr>
              <w:spacing w:line="324" w:lineRule="auto"/>
              <w:jc w:val="center"/>
              <w:rPr>
                <w:sz w:val="18"/>
                <w:szCs w:val="18"/>
              </w:rPr>
            </w:pPr>
            <w:r>
              <w:rPr>
                <w:sz w:val="18"/>
                <w:szCs w:val="18"/>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915" w:hRule="atLeast"/>
          <w:jc w:val="center"/>
        </w:trPr>
        <w:tc>
          <w:tcPr>
            <w:tcW w:w="3177" w:type="dxa"/>
            <w:vAlign w:val="center"/>
          </w:tcPr>
          <w:p>
            <w:pPr>
              <w:spacing w:line="312" w:lineRule="auto"/>
              <w:rPr>
                <w:b/>
                <w:bCs/>
                <w:sz w:val="18"/>
                <w:szCs w:val="18"/>
              </w:rPr>
            </w:pPr>
            <w:r>
              <w:rPr>
                <w:b/>
                <w:bCs/>
                <w:sz w:val="18"/>
                <w:szCs w:val="18"/>
              </w:rPr>
              <w:t>081401岩土工程</w:t>
            </w:r>
          </w:p>
          <w:p>
            <w:pPr>
              <w:spacing w:line="312" w:lineRule="auto"/>
              <w:rPr>
                <w:sz w:val="18"/>
                <w:szCs w:val="18"/>
              </w:rPr>
            </w:pPr>
            <w:r>
              <w:rPr>
                <w:sz w:val="18"/>
                <w:szCs w:val="18"/>
              </w:rPr>
              <w:t>01软基处理与基础工程</w:t>
            </w:r>
          </w:p>
          <w:p>
            <w:pPr>
              <w:spacing w:line="312" w:lineRule="auto"/>
              <w:rPr>
                <w:sz w:val="18"/>
                <w:szCs w:val="18"/>
              </w:rPr>
            </w:pPr>
            <w:r>
              <w:rPr>
                <w:sz w:val="18"/>
                <w:szCs w:val="18"/>
              </w:rPr>
              <w:t>02软土地下工程</w:t>
            </w:r>
          </w:p>
          <w:p>
            <w:pPr>
              <w:spacing w:line="312" w:lineRule="auto"/>
              <w:rPr>
                <w:sz w:val="18"/>
                <w:szCs w:val="18"/>
              </w:rPr>
            </w:pPr>
            <w:r>
              <w:rPr>
                <w:sz w:val="18"/>
                <w:szCs w:val="18"/>
              </w:rPr>
              <w:t>03岩土工程测试技术</w:t>
            </w:r>
          </w:p>
          <w:p>
            <w:pPr>
              <w:spacing w:line="312" w:lineRule="auto"/>
              <w:rPr>
                <w:b/>
                <w:bCs/>
                <w:sz w:val="18"/>
                <w:szCs w:val="18"/>
              </w:rPr>
            </w:pPr>
            <w:r>
              <w:rPr>
                <w:sz w:val="18"/>
                <w:szCs w:val="18"/>
              </w:rPr>
              <w:t>04岩土工程可靠性及优化设计技术</w:t>
            </w:r>
          </w:p>
        </w:tc>
        <w:tc>
          <w:tcPr>
            <w:tcW w:w="709" w:type="dxa"/>
            <w:vAlign w:val="center"/>
          </w:tcPr>
          <w:p>
            <w:pPr>
              <w:spacing w:line="324" w:lineRule="auto"/>
              <w:jc w:val="center"/>
              <w:rPr>
                <w:sz w:val="18"/>
                <w:szCs w:val="18"/>
              </w:rPr>
            </w:pPr>
            <w:r>
              <w:rPr>
                <w:sz w:val="18"/>
                <w:szCs w:val="18"/>
              </w:rPr>
              <w:t>5</w:t>
            </w:r>
          </w:p>
        </w:tc>
        <w:tc>
          <w:tcPr>
            <w:tcW w:w="2094" w:type="dxa"/>
            <w:vAlign w:val="center"/>
          </w:tcPr>
          <w:p>
            <w:pPr>
              <w:spacing w:line="324" w:lineRule="auto"/>
              <w:jc w:val="left"/>
              <w:rPr>
                <w:sz w:val="18"/>
                <w:szCs w:val="18"/>
              </w:rPr>
            </w:pPr>
            <w:r>
              <w:rPr>
                <w:rFonts w:hint="eastAsia" w:ascii="宋体" w:hAnsi="宋体" w:cs="宋体"/>
                <w:sz w:val="18"/>
                <w:szCs w:val="18"/>
              </w:rPr>
              <w:t>①</w:t>
            </w:r>
            <w:r>
              <w:rPr>
                <w:sz w:val="18"/>
                <w:szCs w:val="18"/>
              </w:rPr>
              <w:t>101思想政治理论</w:t>
            </w:r>
          </w:p>
          <w:p>
            <w:pPr>
              <w:spacing w:line="324" w:lineRule="auto"/>
              <w:jc w:val="left"/>
              <w:rPr>
                <w:sz w:val="18"/>
                <w:szCs w:val="18"/>
              </w:rPr>
            </w:pPr>
            <w:r>
              <w:rPr>
                <w:rFonts w:hint="eastAsia" w:ascii="宋体" w:hAnsi="宋体" w:cs="宋体"/>
                <w:sz w:val="18"/>
                <w:szCs w:val="18"/>
              </w:rPr>
              <w:t>②</w:t>
            </w:r>
            <w:r>
              <w:rPr>
                <w:sz w:val="18"/>
                <w:szCs w:val="18"/>
              </w:rPr>
              <w:t>201英语一</w:t>
            </w:r>
          </w:p>
          <w:p>
            <w:pPr>
              <w:spacing w:line="324" w:lineRule="auto"/>
              <w:jc w:val="left"/>
              <w:rPr>
                <w:sz w:val="18"/>
                <w:szCs w:val="18"/>
              </w:rPr>
            </w:pPr>
            <w:r>
              <w:rPr>
                <w:rFonts w:hint="eastAsia" w:ascii="宋体" w:hAnsi="宋体" w:cs="宋体"/>
                <w:sz w:val="18"/>
                <w:szCs w:val="18"/>
              </w:rPr>
              <w:t>③</w:t>
            </w:r>
            <w:r>
              <w:rPr>
                <w:sz w:val="18"/>
                <w:szCs w:val="18"/>
              </w:rPr>
              <w:t>301数学一</w:t>
            </w:r>
          </w:p>
          <w:p>
            <w:pPr>
              <w:spacing w:line="324" w:lineRule="auto"/>
              <w:jc w:val="left"/>
              <w:rPr>
                <w:sz w:val="18"/>
                <w:szCs w:val="18"/>
              </w:rPr>
            </w:pPr>
            <w:r>
              <w:rPr>
                <w:rFonts w:hint="eastAsia" w:ascii="宋体" w:hAnsi="宋体" w:cs="宋体"/>
                <w:sz w:val="18"/>
                <w:szCs w:val="18"/>
              </w:rPr>
              <w:t>④</w:t>
            </w:r>
            <w:r>
              <w:rPr>
                <w:sz w:val="18"/>
                <w:szCs w:val="18"/>
              </w:rPr>
              <w:t>922结构力学 或923材料力学 或924水污染控制工程（三选一）</w:t>
            </w:r>
          </w:p>
        </w:tc>
        <w:tc>
          <w:tcPr>
            <w:tcW w:w="1811" w:type="dxa"/>
            <w:vAlign w:val="center"/>
          </w:tcPr>
          <w:p>
            <w:pPr>
              <w:spacing w:line="324" w:lineRule="auto"/>
              <w:jc w:val="left"/>
              <w:rPr>
                <w:sz w:val="18"/>
                <w:szCs w:val="18"/>
              </w:rPr>
            </w:pPr>
            <w:r>
              <w:rPr>
                <w:sz w:val="18"/>
                <w:szCs w:val="18"/>
              </w:rPr>
              <w:t>岩土综合课（含土力知识、基础工程及地基处理）</w:t>
            </w:r>
          </w:p>
        </w:tc>
        <w:tc>
          <w:tcPr>
            <w:tcW w:w="1440" w:type="dxa"/>
            <w:vAlign w:val="center"/>
          </w:tcPr>
          <w:p>
            <w:pPr>
              <w:spacing w:line="324" w:lineRule="auto"/>
              <w:jc w:val="left"/>
              <w:rPr>
                <w:sz w:val="18"/>
                <w:szCs w:val="18"/>
              </w:rPr>
            </w:pPr>
            <w:r>
              <w:rPr>
                <w:sz w:val="18"/>
                <w:szCs w:val="18"/>
              </w:rPr>
              <w:t>1、土力学</w:t>
            </w:r>
          </w:p>
          <w:p>
            <w:pPr>
              <w:spacing w:line="324" w:lineRule="auto"/>
              <w:jc w:val="left"/>
              <w:rPr>
                <w:sz w:val="18"/>
                <w:szCs w:val="18"/>
              </w:rPr>
            </w:pPr>
            <w:r>
              <w:rPr>
                <w:sz w:val="18"/>
                <w:szCs w:val="18"/>
              </w:rPr>
              <w:t>2、基础工程</w:t>
            </w:r>
          </w:p>
        </w:tc>
        <w:tc>
          <w:tcPr>
            <w:tcW w:w="720" w:type="dxa"/>
            <w:vMerge w:val="restart"/>
            <w:vAlign w:val="center"/>
          </w:tcPr>
          <w:p>
            <w:pPr>
              <w:spacing w:line="324" w:lineRule="auto"/>
              <w:jc w:val="center"/>
              <w:rPr>
                <w:sz w:val="18"/>
                <w:szCs w:val="18"/>
              </w:rPr>
            </w:pPr>
            <w:r>
              <w:rPr>
                <w:sz w:val="18"/>
                <w:szCs w:val="18"/>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336" w:hRule="atLeast"/>
          <w:jc w:val="center"/>
        </w:trPr>
        <w:tc>
          <w:tcPr>
            <w:tcW w:w="3177" w:type="dxa"/>
            <w:vAlign w:val="center"/>
          </w:tcPr>
          <w:p>
            <w:pPr>
              <w:spacing w:line="312" w:lineRule="auto"/>
              <w:rPr>
                <w:b/>
                <w:bCs/>
                <w:sz w:val="24"/>
                <w:szCs w:val="24"/>
              </w:rPr>
            </w:pPr>
            <w:r>
              <w:rPr>
                <w:b/>
                <w:bCs/>
                <w:sz w:val="24"/>
                <w:szCs w:val="24"/>
              </w:rPr>
              <w:t>建筑工程与环境学院(011)</w:t>
            </w:r>
          </w:p>
          <w:p>
            <w:pPr>
              <w:spacing w:line="276" w:lineRule="auto"/>
              <w:rPr>
                <w:b/>
                <w:bCs/>
                <w:sz w:val="18"/>
                <w:szCs w:val="18"/>
              </w:rPr>
            </w:pPr>
            <w:r>
              <w:rPr>
                <w:b/>
                <w:bCs/>
                <w:sz w:val="18"/>
                <w:szCs w:val="18"/>
              </w:rPr>
              <w:t>081402 结构工程</w:t>
            </w:r>
          </w:p>
          <w:p>
            <w:pPr>
              <w:spacing w:line="276" w:lineRule="auto"/>
              <w:rPr>
                <w:sz w:val="18"/>
                <w:szCs w:val="18"/>
              </w:rPr>
            </w:pPr>
            <w:r>
              <w:rPr>
                <w:sz w:val="18"/>
                <w:szCs w:val="18"/>
              </w:rPr>
              <w:t>01钢结构</w:t>
            </w:r>
          </w:p>
          <w:p>
            <w:pPr>
              <w:spacing w:line="276" w:lineRule="auto"/>
              <w:rPr>
                <w:sz w:val="18"/>
                <w:szCs w:val="18"/>
              </w:rPr>
            </w:pPr>
            <w:r>
              <w:rPr>
                <w:sz w:val="18"/>
                <w:szCs w:val="18"/>
              </w:rPr>
              <w:t>02混凝土结构</w:t>
            </w:r>
          </w:p>
          <w:p>
            <w:pPr>
              <w:spacing w:line="276" w:lineRule="auto"/>
              <w:rPr>
                <w:sz w:val="18"/>
                <w:szCs w:val="18"/>
              </w:rPr>
            </w:pPr>
            <w:r>
              <w:rPr>
                <w:sz w:val="18"/>
                <w:szCs w:val="18"/>
              </w:rPr>
              <w:t>03组合结构</w:t>
            </w:r>
          </w:p>
          <w:p>
            <w:pPr>
              <w:spacing w:line="276" w:lineRule="auto"/>
              <w:rPr>
                <w:b/>
                <w:bCs/>
                <w:sz w:val="18"/>
                <w:szCs w:val="18"/>
              </w:rPr>
            </w:pPr>
            <w:r>
              <w:rPr>
                <w:sz w:val="18"/>
                <w:szCs w:val="18"/>
              </w:rPr>
              <w:t>04桥梁结构</w:t>
            </w:r>
          </w:p>
        </w:tc>
        <w:tc>
          <w:tcPr>
            <w:tcW w:w="709" w:type="dxa"/>
            <w:vAlign w:val="center"/>
          </w:tcPr>
          <w:p>
            <w:pPr>
              <w:spacing w:line="324" w:lineRule="auto"/>
              <w:jc w:val="center"/>
              <w:rPr>
                <w:sz w:val="18"/>
                <w:szCs w:val="18"/>
              </w:rPr>
            </w:pPr>
            <w:r>
              <w:rPr>
                <w:sz w:val="18"/>
                <w:szCs w:val="18"/>
              </w:rPr>
              <w:t>12</w:t>
            </w:r>
          </w:p>
        </w:tc>
        <w:tc>
          <w:tcPr>
            <w:tcW w:w="2094" w:type="dxa"/>
            <w:vMerge w:val="restart"/>
            <w:vAlign w:val="center"/>
          </w:tcPr>
          <w:p>
            <w:pPr>
              <w:spacing w:line="324" w:lineRule="auto"/>
              <w:jc w:val="left"/>
              <w:rPr>
                <w:sz w:val="18"/>
                <w:szCs w:val="18"/>
              </w:rPr>
            </w:pPr>
            <w:r>
              <w:rPr>
                <w:rFonts w:hint="eastAsia" w:ascii="宋体" w:hAnsi="宋体" w:cs="宋体"/>
                <w:sz w:val="18"/>
                <w:szCs w:val="18"/>
              </w:rPr>
              <w:t>①</w:t>
            </w:r>
            <w:r>
              <w:rPr>
                <w:sz w:val="18"/>
                <w:szCs w:val="18"/>
              </w:rPr>
              <w:t>101思想政治理论</w:t>
            </w:r>
          </w:p>
          <w:p>
            <w:pPr>
              <w:spacing w:line="324" w:lineRule="auto"/>
              <w:jc w:val="left"/>
              <w:rPr>
                <w:sz w:val="18"/>
                <w:szCs w:val="18"/>
              </w:rPr>
            </w:pPr>
            <w:r>
              <w:rPr>
                <w:rFonts w:hint="eastAsia" w:ascii="宋体" w:hAnsi="宋体" w:cs="宋体"/>
                <w:sz w:val="18"/>
                <w:szCs w:val="18"/>
              </w:rPr>
              <w:t>②</w:t>
            </w:r>
            <w:r>
              <w:rPr>
                <w:sz w:val="18"/>
                <w:szCs w:val="18"/>
              </w:rPr>
              <w:t>201英语一</w:t>
            </w:r>
          </w:p>
          <w:p>
            <w:pPr>
              <w:spacing w:line="324" w:lineRule="auto"/>
              <w:jc w:val="left"/>
              <w:rPr>
                <w:sz w:val="18"/>
                <w:szCs w:val="18"/>
              </w:rPr>
            </w:pPr>
            <w:r>
              <w:rPr>
                <w:rFonts w:hint="eastAsia" w:ascii="宋体" w:hAnsi="宋体" w:cs="宋体"/>
                <w:sz w:val="18"/>
                <w:szCs w:val="18"/>
              </w:rPr>
              <w:t>③</w:t>
            </w:r>
            <w:r>
              <w:rPr>
                <w:sz w:val="18"/>
                <w:szCs w:val="18"/>
              </w:rPr>
              <w:t>301数学一</w:t>
            </w:r>
          </w:p>
          <w:p>
            <w:pPr>
              <w:spacing w:line="324" w:lineRule="auto"/>
              <w:jc w:val="left"/>
              <w:rPr>
                <w:sz w:val="18"/>
                <w:szCs w:val="18"/>
              </w:rPr>
            </w:pPr>
            <w:r>
              <w:rPr>
                <w:rFonts w:hint="eastAsia" w:ascii="宋体" w:hAnsi="宋体" w:cs="宋体"/>
                <w:sz w:val="18"/>
                <w:szCs w:val="18"/>
              </w:rPr>
              <w:t>④</w:t>
            </w:r>
            <w:r>
              <w:rPr>
                <w:sz w:val="18"/>
                <w:szCs w:val="18"/>
              </w:rPr>
              <w:t>922结构力学 或923材料力学 或924水污染控制工程（三选一）</w:t>
            </w:r>
          </w:p>
        </w:tc>
        <w:tc>
          <w:tcPr>
            <w:tcW w:w="1811" w:type="dxa"/>
            <w:vAlign w:val="center"/>
          </w:tcPr>
          <w:p>
            <w:pPr>
              <w:spacing w:line="324" w:lineRule="auto"/>
              <w:jc w:val="left"/>
              <w:rPr>
                <w:sz w:val="18"/>
                <w:szCs w:val="18"/>
              </w:rPr>
            </w:pPr>
            <w:r>
              <w:rPr>
                <w:sz w:val="18"/>
                <w:szCs w:val="18"/>
              </w:rPr>
              <w:t>结构综合课（含钢结构设计原理及混凝土结构设计原理）</w:t>
            </w:r>
          </w:p>
        </w:tc>
        <w:tc>
          <w:tcPr>
            <w:tcW w:w="1440" w:type="dxa"/>
            <w:vAlign w:val="center"/>
          </w:tcPr>
          <w:p>
            <w:pPr>
              <w:spacing w:line="324" w:lineRule="auto"/>
              <w:jc w:val="left"/>
              <w:rPr>
                <w:sz w:val="18"/>
                <w:szCs w:val="18"/>
              </w:rPr>
            </w:pPr>
            <w:r>
              <w:rPr>
                <w:sz w:val="18"/>
                <w:szCs w:val="18"/>
              </w:rPr>
              <w:t>1、理论力学</w:t>
            </w:r>
          </w:p>
          <w:p>
            <w:pPr>
              <w:spacing w:line="324" w:lineRule="auto"/>
              <w:jc w:val="left"/>
              <w:rPr>
                <w:sz w:val="18"/>
                <w:szCs w:val="18"/>
              </w:rPr>
            </w:pPr>
            <w:r>
              <w:rPr>
                <w:sz w:val="18"/>
                <w:szCs w:val="18"/>
              </w:rPr>
              <w:t>2、材料力学</w:t>
            </w:r>
          </w:p>
        </w:tc>
        <w:tc>
          <w:tcPr>
            <w:tcW w:w="720" w:type="dxa"/>
            <w:vMerge w:val="continue"/>
            <w:vAlign w:val="center"/>
          </w:tcPr>
          <w:p>
            <w:pPr>
              <w:spacing w:line="324"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842" w:hRule="atLeast"/>
          <w:jc w:val="center"/>
        </w:trPr>
        <w:tc>
          <w:tcPr>
            <w:tcW w:w="3177" w:type="dxa"/>
            <w:vAlign w:val="center"/>
          </w:tcPr>
          <w:p>
            <w:pPr>
              <w:spacing w:line="276" w:lineRule="auto"/>
              <w:rPr>
                <w:b/>
                <w:bCs/>
                <w:sz w:val="18"/>
                <w:szCs w:val="18"/>
              </w:rPr>
            </w:pPr>
            <w:r>
              <w:rPr>
                <w:b/>
                <w:bCs/>
                <w:sz w:val="18"/>
                <w:szCs w:val="18"/>
              </w:rPr>
              <w:t>081403 市政工程</w:t>
            </w:r>
          </w:p>
          <w:p>
            <w:pPr>
              <w:spacing w:line="276" w:lineRule="auto"/>
              <w:rPr>
                <w:sz w:val="18"/>
                <w:szCs w:val="18"/>
              </w:rPr>
            </w:pPr>
            <w:r>
              <w:rPr>
                <w:sz w:val="18"/>
                <w:szCs w:val="18"/>
              </w:rPr>
              <w:t>01给、排水工程</w:t>
            </w:r>
          </w:p>
          <w:p>
            <w:pPr>
              <w:spacing w:line="276" w:lineRule="auto"/>
              <w:rPr>
                <w:sz w:val="18"/>
                <w:szCs w:val="18"/>
              </w:rPr>
            </w:pPr>
            <w:r>
              <w:rPr>
                <w:sz w:val="18"/>
                <w:szCs w:val="18"/>
              </w:rPr>
              <w:t>02城市固体废弃物处理</w:t>
            </w:r>
          </w:p>
          <w:p>
            <w:pPr>
              <w:spacing w:line="276" w:lineRule="auto"/>
              <w:rPr>
                <w:sz w:val="18"/>
                <w:szCs w:val="18"/>
              </w:rPr>
            </w:pPr>
            <w:r>
              <w:rPr>
                <w:sz w:val="18"/>
                <w:szCs w:val="18"/>
              </w:rPr>
              <w:t>03城市道路交通工程与交通流理论</w:t>
            </w:r>
          </w:p>
          <w:p>
            <w:pPr>
              <w:spacing w:line="276" w:lineRule="auto"/>
              <w:rPr>
                <w:b/>
                <w:bCs/>
                <w:sz w:val="18"/>
                <w:szCs w:val="18"/>
              </w:rPr>
            </w:pPr>
            <w:r>
              <w:rPr>
                <w:sz w:val="18"/>
                <w:szCs w:val="18"/>
              </w:rPr>
              <w:t>04建筑环境与设备</w:t>
            </w:r>
          </w:p>
        </w:tc>
        <w:tc>
          <w:tcPr>
            <w:tcW w:w="709" w:type="dxa"/>
            <w:vAlign w:val="center"/>
          </w:tcPr>
          <w:p>
            <w:pPr>
              <w:spacing w:line="324" w:lineRule="auto"/>
              <w:jc w:val="center"/>
              <w:rPr>
                <w:sz w:val="18"/>
                <w:szCs w:val="18"/>
              </w:rPr>
            </w:pPr>
            <w:r>
              <w:rPr>
                <w:sz w:val="18"/>
                <w:szCs w:val="18"/>
              </w:rPr>
              <w:t>3</w:t>
            </w:r>
          </w:p>
        </w:tc>
        <w:tc>
          <w:tcPr>
            <w:tcW w:w="2094" w:type="dxa"/>
            <w:vMerge w:val="continue"/>
            <w:vAlign w:val="center"/>
          </w:tcPr>
          <w:p>
            <w:pPr>
              <w:spacing w:line="324" w:lineRule="auto"/>
              <w:jc w:val="left"/>
              <w:rPr>
                <w:sz w:val="18"/>
                <w:szCs w:val="18"/>
              </w:rPr>
            </w:pPr>
          </w:p>
        </w:tc>
        <w:tc>
          <w:tcPr>
            <w:tcW w:w="1811" w:type="dxa"/>
            <w:vAlign w:val="center"/>
          </w:tcPr>
          <w:p>
            <w:pPr>
              <w:spacing w:line="324" w:lineRule="auto"/>
              <w:jc w:val="left"/>
              <w:rPr>
                <w:sz w:val="18"/>
                <w:szCs w:val="18"/>
              </w:rPr>
            </w:pPr>
            <w:r>
              <w:rPr>
                <w:sz w:val="18"/>
                <w:szCs w:val="18"/>
              </w:rPr>
              <w:t>市政综合课（环境工程学）</w:t>
            </w:r>
          </w:p>
        </w:tc>
        <w:tc>
          <w:tcPr>
            <w:tcW w:w="1440" w:type="dxa"/>
            <w:vAlign w:val="center"/>
          </w:tcPr>
          <w:p>
            <w:pPr>
              <w:spacing w:line="324" w:lineRule="auto"/>
              <w:jc w:val="left"/>
              <w:rPr>
                <w:sz w:val="18"/>
                <w:szCs w:val="18"/>
              </w:rPr>
            </w:pPr>
            <w:r>
              <w:rPr>
                <w:sz w:val="18"/>
                <w:szCs w:val="18"/>
              </w:rPr>
              <w:t>1、水污染控制工程</w:t>
            </w:r>
          </w:p>
          <w:p>
            <w:pPr>
              <w:spacing w:line="324" w:lineRule="auto"/>
              <w:jc w:val="left"/>
              <w:rPr>
                <w:sz w:val="18"/>
                <w:szCs w:val="18"/>
              </w:rPr>
            </w:pPr>
            <w:r>
              <w:rPr>
                <w:sz w:val="18"/>
                <w:szCs w:val="18"/>
              </w:rPr>
              <w:t>2、给排水工程</w:t>
            </w:r>
          </w:p>
          <w:p>
            <w:pPr>
              <w:spacing w:line="324" w:lineRule="auto"/>
              <w:jc w:val="left"/>
              <w:rPr>
                <w:sz w:val="18"/>
                <w:szCs w:val="18"/>
              </w:rPr>
            </w:pPr>
            <w:r>
              <w:rPr>
                <w:sz w:val="18"/>
                <w:szCs w:val="18"/>
              </w:rPr>
              <w:t>3、室内人工热湿环境</w:t>
            </w:r>
          </w:p>
          <w:p>
            <w:pPr>
              <w:spacing w:line="324" w:lineRule="auto"/>
              <w:jc w:val="left"/>
              <w:rPr>
                <w:sz w:val="18"/>
                <w:szCs w:val="18"/>
              </w:rPr>
            </w:pPr>
            <w:r>
              <w:rPr>
                <w:sz w:val="18"/>
                <w:szCs w:val="18"/>
              </w:rPr>
              <w:t>（自选二门但不得与初试科目相同）</w:t>
            </w:r>
          </w:p>
        </w:tc>
        <w:tc>
          <w:tcPr>
            <w:tcW w:w="720" w:type="dxa"/>
            <w:vMerge w:val="continue"/>
            <w:vAlign w:val="center"/>
          </w:tcPr>
          <w:p>
            <w:pPr>
              <w:spacing w:line="324"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455" w:hRule="atLeast"/>
          <w:jc w:val="center"/>
        </w:trPr>
        <w:tc>
          <w:tcPr>
            <w:tcW w:w="3177" w:type="dxa"/>
            <w:vAlign w:val="center"/>
          </w:tcPr>
          <w:p>
            <w:pPr>
              <w:spacing w:line="276" w:lineRule="auto"/>
              <w:rPr>
                <w:b/>
                <w:bCs/>
                <w:sz w:val="18"/>
                <w:szCs w:val="18"/>
              </w:rPr>
            </w:pPr>
            <w:r>
              <w:rPr>
                <w:b/>
                <w:bCs/>
                <w:sz w:val="18"/>
                <w:szCs w:val="18"/>
              </w:rPr>
              <w:t>081405 防灾减灾工程及防护工程</w:t>
            </w:r>
          </w:p>
          <w:p>
            <w:pPr>
              <w:spacing w:line="276" w:lineRule="auto"/>
              <w:rPr>
                <w:spacing w:val="-6"/>
                <w:kern w:val="10"/>
                <w:sz w:val="18"/>
                <w:szCs w:val="18"/>
              </w:rPr>
            </w:pPr>
            <w:r>
              <w:rPr>
                <w:spacing w:val="-6"/>
                <w:kern w:val="10"/>
                <w:sz w:val="18"/>
                <w:szCs w:val="18"/>
              </w:rPr>
              <w:t>01土木工程材料及其耐久性</w:t>
            </w:r>
          </w:p>
          <w:p>
            <w:pPr>
              <w:spacing w:line="276" w:lineRule="auto"/>
              <w:rPr>
                <w:spacing w:val="-6"/>
                <w:kern w:val="10"/>
                <w:sz w:val="18"/>
                <w:szCs w:val="18"/>
              </w:rPr>
            </w:pPr>
            <w:r>
              <w:rPr>
                <w:spacing w:val="-6"/>
                <w:kern w:val="10"/>
                <w:sz w:val="18"/>
                <w:szCs w:val="18"/>
              </w:rPr>
              <w:t>02工程结构振动控制与噪声防治</w:t>
            </w:r>
          </w:p>
          <w:p>
            <w:pPr>
              <w:spacing w:line="276" w:lineRule="auto"/>
              <w:rPr>
                <w:spacing w:val="-6"/>
                <w:kern w:val="10"/>
                <w:sz w:val="18"/>
                <w:szCs w:val="18"/>
              </w:rPr>
            </w:pPr>
            <w:r>
              <w:rPr>
                <w:spacing w:val="-6"/>
                <w:kern w:val="10"/>
                <w:sz w:val="18"/>
                <w:szCs w:val="18"/>
              </w:rPr>
              <w:t>03结构抗灾性能研究与损伤识别</w:t>
            </w:r>
          </w:p>
          <w:p>
            <w:pPr>
              <w:spacing w:line="276" w:lineRule="auto"/>
              <w:rPr>
                <w:b/>
                <w:bCs/>
                <w:sz w:val="18"/>
                <w:szCs w:val="18"/>
              </w:rPr>
            </w:pPr>
            <w:r>
              <w:rPr>
                <w:spacing w:val="-6"/>
                <w:kern w:val="10"/>
                <w:sz w:val="18"/>
                <w:szCs w:val="18"/>
              </w:rPr>
              <w:t>04城市交通防灾减灾</w:t>
            </w:r>
          </w:p>
        </w:tc>
        <w:tc>
          <w:tcPr>
            <w:tcW w:w="709" w:type="dxa"/>
            <w:vAlign w:val="center"/>
          </w:tcPr>
          <w:p>
            <w:pPr>
              <w:spacing w:line="324" w:lineRule="auto"/>
              <w:jc w:val="center"/>
              <w:rPr>
                <w:sz w:val="18"/>
                <w:szCs w:val="18"/>
              </w:rPr>
            </w:pPr>
            <w:r>
              <w:rPr>
                <w:sz w:val="18"/>
                <w:szCs w:val="18"/>
              </w:rPr>
              <w:t>8</w:t>
            </w:r>
          </w:p>
        </w:tc>
        <w:tc>
          <w:tcPr>
            <w:tcW w:w="2094" w:type="dxa"/>
            <w:vMerge w:val="continue"/>
            <w:vAlign w:val="center"/>
          </w:tcPr>
          <w:p>
            <w:pPr>
              <w:spacing w:line="324" w:lineRule="auto"/>
              <w:jc w:val="left"/>
              <w:rPr>
                <w:sz w:val="18"/>
                <w:szCs w:val="18"/>
              </w:rPr>
            </w:pPr>
          </w:p>
        </w:tc>
        <w:tc>
          <w:tcPr>
            <w:tcW w:w="1811" w:type="dxa"/>
            <w:vAlign w:val="center"/>
          </w:tcPr>
          <w:p>
            <w:pPr>
              <w:spacing w:line="324" w:lineRule="auto"/>
              <w:jc w:val="left"/>
              <w:rPr>
                <w:sz w:val="18"/>
                <w:szCs w:val="18"/>
              </w:rPr>
            </w:pPr>
            <w:r>
              <w:rPr>
                <w:sz w:val="18"/>
                <w:szCs w:val="18"/>
              </w:rPr>
              <w:t>混凝土结构设计原理</w:t>
            </w:r>
          </w:p>
        </w:tc>
        <w:tc>
          <w:tcPr>
            <w:tcW w:w="1440" w:type="dxa"/>
            <w:vAlign w:val="center"/>
          </w:tcPr>
          <w:p>
            <w:pPr>
              <w:spacing w:line="324" w:lineRule="auto"/>
              <w:jc w:val="left"/>
              <w:rPr>
                <w:sz w:val="18"/>
                <w:szCs w:val="18"/>
              </w:rPr>
            </w:pPr>
            <w:r>
              <w:rPr>
                <w:sz w:val="18"/>
                <w:szCs w:val="18"/>
              </w:rPr>
              <w:t>1、理论力学</w:t>
            </w:r>
          </w:p>
          <w:p>
            <w:pPr>
              <w:spacing w:line="324" w:lineRule="auto"/>
              <w:jc w:val="left"/>
              <w:rPr>
                <w:sz w:val="18"/>
                <w:szCs w:val="18"/>
              </w:rPr>
            </w:pPr>
            <w:r>
              <w:rPr>
                <w:sz w:val="18"/>
                <w:szCs w:val="18"/>
              </w:rPr>
              <w:t>2、材料力学</w:t>
            </w:r>
          </w:p>
        </w:tc>
        <w:tc>
          <w:tcPr>
            <w:tcW w:w="720" w:type="dxa"/>
            <w:vMerge w:val="continue"/>
            <w:vAlign w:val="center"/>
          </w:tcPr>
          <w:p>
            <w:pPr>
              <w:spacing w:line="324"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545" w:hRule="atLeast"/>
          <w:jc w:val="center"/>
        </w:trPr>
        <w:tc>
          <w:tcPr>
            <w:tcW w:w="3177" w:type="dxa"/>
            <w:vAlign w:val="center"/>
          </w:tcPr>
          <w:p>
            <w:pPr>
              <w:spacing w:line="276" w:lineRule="auto"/>
              <w:rPr>
                <w:b/>
                <w:bCs/>
                <w:spacing w:val="-6"/>
                <w:kern w:val="10"/>
                <w:sz w:val="24"/>
                <w:szCs w:val="24"/>
              </w:rPr>
            </w:pPr>
            <w:r>
              <w:rPr>
                <w:b/>
                <w:bCs/>
                <w:spacing w:val="-6"/>
                <w:kern w:val="10"/>
                <w:sz w:val="24"/>
                <w:szCs w:val="24"/>
              </w:rPr>
              <w:t>海运学院(012)</w:t>
            </w:r>
          </w:p>
          <w:p>
            <w:pPr>
              <w:spacing w:line="276" w:lineRule="auto"/>
              <w:rPr>
                <w:b/>
                <w:bCs/>
                <w:spacing w:val="-6"/>
                <w:kern w:val="10"/>
                <w:sz w:val="18"/>
                <w:szCs w:val="18"/>
              </w:rPr>
            </w:pPr>
            <w:r>
              <w:rPr>
                <w:b/>
                <w:bCs/>
                <w:spacing w:val="-6"/>
                <w:kern w:val="10"/>
                <w:sz w:val="18"/>
                <w:szCs w:val="18"/>
              </w:rPr>
              <w:t>082401船舶与海洋结构物设计制造</w:t>
            </w:r>
          </w:p>
          <w:p>
            <w:pPr>
              <w:spacing w:line="276" w:lineRule="auto"/>
              <w:rPr>
                <w:spacing w:val="-6"/>
                <w:kern w:val="10"/>
                <w:sz w:val="18"/>
                <w:szCs w:val="18"/>
              </w:rPr>
            </w:pPr>
            <w:r>
              <w:rPr>
                <w:spacing w:val="-6"/>
                <w:kern w:val="10"/>
                <w:sz w:val="18"/>
                <w:szCs w:val="18"/>
              </w:rPr>
              <w:t>01 船舶与海洋结构物流体与结构动力学性能</w:t>
            </w:r>
          </w:p>
          <w:p>
            <w:pPr>
              <w:spacing w:line="276" w:lineRule="auto"/>
              <w:rPr>
                <w:spacing w:val="-6"/>
                <w:kern w:val="10"/>
                <w:sz w:val="18"/>
                <w:szCs w:val="18"/>
              </w:rPr>
            </w:pPr>
            <w:r>
              <w:rPr>
                <w:spacing w:val="-6"/>
                <w:kern w:val="10"/>
                <w:sz w:val="18"/>
                <w:szCs w:val="18"/>
              </w:rPr>
              <w:t>02船舶与海洋结构物结构设计与可靠性</w:t>
            </w:r>
          </w:p>
        </w:tc>
        <w:tc>
          <w:tcPr>
            <w:tcW w:w="709" w:type="dxa"/>
            <w:vAlign w:val="center"/>
          </w:tcPr>
          <w:p>
            <w:pPr>
              <w:spacing w:line="324" w:lineRule="auto"/>
              <w:jc w:val="center"/>
              <w:rPr>
                <w:sz w:val="18"/>
                <w:szCs w:val="18"/>
              </w:rPr>
            </w:pPr>
            <w:r>
              <w:rPr>
                <w:sz w:val="18"/>
                <w:szCs w:val="18"/>
              </w:rPr>
              <w:t>5</w:t>
            </w:r>
          </w:p>
        </w:tc>
        <w:tc>
          <w:tcPr>
            <w:tcW w:w="2094" w:type="dxa"/>
            <w:vMerge w:val="restart"/>
            <w:vAlign w:val="center"/>
          </w:tcPr>
          <w:p>
            <w:pPr>
              <w:spacing w:line="324" w:lineRule="auto"/>
              <w:jc w:val="left"/>
              <w:rPr>
                <w:sz w:val="18"/>
                <w:szCs w:val="18"/>
              </w:rPr>
            </w:pPr>
            <w:r>
              <w:rPr>
                <w:rFonts w:hint="eastAsia" w:ascii="宋体" w:hAnsi="宋体" w:cs="宋体"/>
                <w:sz w:val="18"/>
                <w:szCs w:val="18"/>
              </w:rPr>
              <w:t>①</w:t>
            </w:r>
            <w:r>
              <w:rPr>
                <w:sz w:val="18"/>
                <w:szCs w:val="18"/>
              </w:rPr>
              <w:t>101思想政治理论</w:t>
            </w:r>
          </w:p>
          <w:p>
            <w:pPr>
              <w:spacing w:line="324" w:lineRule="auto"/>
              <w:jc w:val="left"/>
              <w:rPr>
                <w:sz w:val="18"/>
                <w:szCs w:val="18"/>
              </w:rPr>
            </w:pPr>
            <w:r>
              <w:rPr>
                <w:rFonts w:hint="eastAsia" w:ascii="宋体" w:hAnsi="宋体" w:cs="宋体"/>
                <w:sz w:val="18"/>
                <w:szCs w:val="18"/>
              </w:rPr>
              <w:t>②</w:t>
            </w:r>
            <w:r>
              <w:rPr>
                <w:sz w:val="18"/>
                <w:szCs w:val="18"/>
              </w:rPr>
              <w:t>201英语一</w:t>
            </w:r>
          </w:p>
          <w:p>
            <w:pPr>
              <w:spacing w:line="324" w:lineRule="auto"/>
              <w:jc w:val="left"/>
              <w:rPr>
                <w:sz w:val="18"/>
                <w:szCs w:val="18"/>
              </w:rPr>
            </w:pPr>
            <w:r>
              <w:rPr>
                <w:rFonts w:hint="eastAsia" w:ascii="宋体" w:hAnsi="宋体" w:cs="宋体"/>
                <w:sz w:val="18"/>
                <w:szCs w:val="18"/>
              </w:rPr>
              <w:t>③</w:t>
            </w:r>
            <w:r>
              <w:rPr>
                <w:sz w:val="18"/>
                <w:szCs w:val="18"/>
              </w:rPr>
              <w:t>301数学一</w:t>
            </w:r>
          </w:p>
          <w:p>
            <w:pPr>
              <w:spacing w:line="324" w:lineRule="auto"/>
              <w:jc w:val="left"/>
              <w:rPr>
                <w:sz w:val="18"/>
                <w:szCs w:val="18"/>
              </w:rPr>
            </w:pPr>
            <w:r>
              <w:rPr>
                <w:rFonts w:hint="eastAsia" w:ascii="宋体" w:hAnsi="宋体" w:cs="宋体"/>
                <w:sz w:val="18"/>
                <w:szCs w:val="18"/>
              </w:rPr>
              <w:t>④</w:t>
            </w:r>
            <w:r>
              <w:rPr>
                <w:sz w:val="18"/>
                <w:szCs w:val="18"/>
              </w:rPr>
              <w:t>931工程热力学 或933理论力学 或934交通运输工程学（三选一）</w:t>
            </w:r>
          </w:p>
        </w:tc>
        <w:tc>
          <w:tcPr>
            <w:tcW w:w="1811" w:type="dxa"/>
            <w:vMerge w:val="restart"/>
            <w:vAlign w:val="center"/>
          </w:tcPr>
          <w:p>
            <w:pPr>
              <w:spacing w:line="324" w:lineRule="auto"/>
              <w:jc w:val="left"/>
              <w:rPr>
                <w:sz w:val="18"/>
                <w:szCs w:val="18"/>
              </w:rPr>
            </w:pPr>
            <w:r>
              <w:rPr>
                <w:sz w:val="18"/>
                <w:szCs w:val="18"/>
              </w:rPr>
              <w:t>1、工程热力学</w:t>
            </w:r>
          </w:p>
          <w:p>
            <w:pPr>
              <w:spacing w:line="324" w:lineRule="auto"/>
              <w:jc w:val="left"/>
              <w:rPr>
                <w:sz w:val="18"/>
                <w:szCs w:val="18"/>
              </w:rPr>
            </w:pPr>
            <w:r>
              <w:rPr>
                <w:sz w:val="18"/>
                <w:szCs w:val="18"/>
              </w:rPr>
              <w:t>2、理论力学</w:t>
            </w:r>
          </w:p>
          <w:p>
            <w:pPr>
              <w:spacing w:line="324" w:lineRule="auto"/>
              <w:jc w:val="left"/>
              <w:rPr>
                <w:sz w:val="18"/>
                <w:szCs w:val="18"/>
              </w:rPr>
            </w:pPr>
            <w:r>
              <w:rPr>
                <w:sz w:val="18"/>
                <w:szCs w:val="18"/>
              </w:rPr>
              <w:t>3、流体力学</w:t>
            </w:r>
          </w:p>
          <w:p>
            <w:pPr>
              <w:spacing w:line="324" w:lineRule="auto"/>
              <w:jc w:val="left"/>
              <w:rPr>
                <w:sz w:val="18"/>
                <w:szCs w:val="18"/>
              </w:rPr>
            </w:pPr>
            <w:r>
              <w:rPr>
                <w:sz w:val="18"/>
                <w:szCs w:val="18"/>
              </w:rPr>
              <w:t>4、机械设计基础</w:t>
            </w:r>
          </w:p>
          <w:p>
            <w:pPr>
              <w:spacing w:line="324" w:lineRule="auto"/>
              <w:jc w:val="left"/>
              <w:rPr>
                <w:sz w:val="18"/>
                <w:szCs w:val="18"/>
              </w:rPr>
            </w:pPr>
            <w:r>
              <w:rPr>
                <w:sz w:val="18"/>
                <w:szCs w:val="18"/>
              </w:rPr>
              <w:t>5、智能运输系统</w:t>
            </w:r>
          </w:p>
          <w:p>
            <w:pPr>
              <w:spacing w:line="324" w:lineRule="auto"/>
              <w:jc w:val="left"/>
              <w:rPr>
                <w:sz w:val="18"/>
                <w:szCs w:val="18"/>
              </w:rPr>
            </w:pPr>
            <w:r>
              <w:rPr>
                <w:sz w:val="18"/>
                <w:szCs w:val="18"/>
              </w:rPr>
              <w:t xml:space="preserve">自选1门（但不得与初试科目相同） </w:t>
            </w:r>
          </w:p>
        </w:tc>
        <w:tc>
          <w:tcPr>
            <w:tcW w:w="1440" w:type="dxa"/>
            <w:vMerge w:val="restart"/>
            <w:vAlign w:val="center"/>
          </w:tcPr>
          <w:p>
            <w:pPr>
              <w:spacing w:line="324" w:lineRule="auto"/>
              <w:jc w:val="left"/>
              <w:rPr>
                <w:sz w:val="18"/>
                <w:szCs w:val="18"/>
              </w:rPr>
            </w:pPr>
            <w:r>
              <w:rPr>
                <w:sz w:val="18"/>
                <w:szCs w:val="18"/>
              </w:rPr>
              <w:t>1、工程热力学</w:t>
            </w:r>
          </w:p>
          <w:p>
            <w:pPr>
              <w:spacing w:line="324" w:lineRule="auto"/>
              <w:jc w:val="left"/>
              <w:rPr>
                <w:sz w:val="18"/>
                <w:szCs w:val="18"/>
              </w:rPr>
            </w:pPr>
            <w:r>
              <w:rPr>
                <w:sz w:val="18"/>
                <w:szCs w:val="18"/>
              </w:rPr>
              <w:t>2、理论力学</w:t>
            </w:r>
          </w:p>
          <w:p>
            <w:pPr>
              <w:spacing w:line="324" w:lineRule="auto"/>
              <w:jc w:val="left"/>
              <w:rPr>
                <w:sz w:val="18"/>
                <w:szCs w:val="18"/>
              </w:rPr>
            </w:pPr>
            <w:r>
              <w:rPr>
                <w:sz w:val="18"/>
                <w:szCs w:val="18"/>
              </w:rPr>
              <w:t>3、流体力学</w:t>
            </w:r>
          </w:p>
          <w:p>
            <w:pPr>
              <w:spacing w:line="324" w:lineRule="auto"/>
              <w:jc w:val="left"/>
              <w:rPr>
                <w:sz w:val="18"/>
                <w:szCs w:val="18"/>
              </w:rPr>
            </w:pPr>
            <w:r>
              <w:rPr>
                <w:sz w:val="18"/>
                <w:szCs w:val="18"/>
              </w:rPr>
              <w:t>4、机械设计基础</w:t>
            </w:r>
          </w:p>
          <w:p>
            <w:pPr>
              <w:spacing w:line="324" w:lineRule="auto"/>
              <w:jc w:val="left"/>
              <w:rPr>
                <w:sz w:val="18"/>
                <w:szCs w:val="18"/>
              </w:rPr>
            </w:pPr>
            <w:r>
              <w:rPr>
                <w:sz w:val="18"/>
                <w:szCs w:val="18"/>
              </w:rPr>
              <w:t>5、港口管理</w:t>
            </w:r>
          </w:p>
          <w:p>
            <w:pPr>
              <w:spacing w:line="324" w:lineRule="auto"/>
              <w:jc w:val="left"/>
              <w:rPr>
                <w:spacing w:val="-6"/>
                <w:kern w:val="10"/>
                <w:sz w:val="18"/>
                <w:szCs w:val="18"/>
              </w:rPr>
            </w:pPr>
            <w:r>
              <w:rPr>
                <w:sz w:val="18"/>
                <w:szCs w:val="18"/>
              </w:rPr>
              <w:t>6、国际航运管理</w:t>
            </w:r>
          </w:p>
          <w:p>
            <w:pPr>
              <w:spacing w:line="324" w:lineRule="auto"/>
              <w:jc w:val="left"/>
              <w:rPr>
                <w:sz w:val="18"/>
                <w:szCs w:val="18"/>
              </w:rPr>
            </w:pPr>
            <w:r>
              <w:rPr>
                <w:spacing w:val="-6"/>
                <w:kern w:val="10"/>
                <w:sz w:val="18"/>
                <w:szCs w:val="18"/>
              </w:rPr>
              <w:t>自选2门（但不得与初试、复试科目相同）</w:t>
            </w:r>
          </w:p>
        </w:tc>
        <w:tc>
          <w:tcPr>
            <w:tcW w:w="720" w:type="dxa"/>
            <w:vMerge w:val="restart"/>
            <w:vAlign w:val="center"/>
          </w:tcPr>
          <w:p>
            <w:pPr>
              <w:spacing w:line="324" w:lineRule="auto"/>
              <w:jc w:val="center"/>
              <w:rPr>
                <w:sz w:val="18"/>
                <w:szCs w:val="18"/>
              </w:rPr>
            </w:pPr>
            <w:r>
              <w:rPr>
                <w:sz w:val="18"/>
                <w:szCs w:val="18"/>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829" w:hRule="atLeast"/>
          <w:jc w:val="center"/>
        </w:trPr>
        <w:tc>
          <w:tcPr>
            <w:tcW w:w="3177" w:type="dxa"/>
            <w:vAlign w:val="center"/>
          </w:tcPr>
          <w:p>
            <w:pPr>
              <w:spacing w:line="276" w:lineRule="auto"/>
              <w:rPr>
                <w:b/>
                <w:bCs/>
                <w:spacing w:val="-6"/>
                <w:kern w:val="10"/>
                <w:sz w:val="18"/>
                <w:szCs w:val="18"/>
              </w:rPr>
            </w:pPr>
            <w:r>
              <w:rPr>
                <w:b/>
                <w:bCs/>
                <w:spacing w:val="-6"/>
                <w:kern w:val="10"/>
                <w:sz w:val="18"/>
                <w:szCs w:val="18"/>
              </w:rPr>
              <w:t>082402轮机工程</w:t>
            </w:r>
          </w:p>
          <w:p>
            <w:pPr>
              <w:spacing w:line="276" w:lineRule="auto"/>
              <w:rPr>
                <w:spacing w:val="-6"/>
                <w:kern w:val="10"/>
                <w:sz w:val="18"/>
                <w:szCs w:val="18"/>
              </w:rPr>
            </w:pPr>
            <w:r>
              <w:rPr>
                <w:spacing w:val="-6"/>
                <w:kern w:val="10"/>
                <w:sz w:val="18"/>
                <w:szCs w:val="18"/>
              </w:rPr>
              <w:t>01能源利用与环境保护</w:t>
            </w:r>
          </w:p>
          <w:p>
            <w:pPr>
              <w:spacing w:line="276" w:lineRule="auto"/>
              <w:rPr>
                <w:b/>
                <w:bCs/>
                <w:spacing w:val="-6"/>
                <w:kern w:val="10"/>
                <w:sz w:val="18"/>
                <w:szCs w:val="18"/>
              </w:rPr>
            </w:pPr>
            <w:r>
              <w:rPr>
                <w:spacing w:val="-6"/>
                <w:kern w:val="10"/>
                <w:sz w:val="18"/>
                <w:szCs w:val="18"/>
              </w:rPr>
              <w:t>02船舶工程安全技术与机电控制</w:t>
            </w:r>
          </w:p>
        </w:tc>
        <w:tc>
          <w:tcPr>
            <w:tcW w:w="709" w:type="dxa"/>
            <w:vAlign w:val="center"/>
          </w:tcPr>
          <w:p>
            <w:pPr>
              <w:spacing w:line="324" w:lineRule="auto"/>
              <w:jc w:val="center"/>
              <w:rPr>
                <w:sz w:val="18"/>
                <w:szCs w:val="18"/>
              </w:rPr>
            </w:pPr>
            <w:r>
              <w:rPr>
                <w:sz w:val="18"/>
                <w:szCs w:val="18"/>
              </w:rPr>
              <w:t>5</w:t>
            </w:r>
          </w:p>
        </w:tc>
        <w:tc>
          <w:tcPr>
            <w:tcW w:w="2094" w:type="dxa"/>
            <w:vMerge w:val="continue"/>
            <w:vAlign w:val="center"/>
          </w:tcPr>
          <w:p>
            <w:pPr>
              <w:spacing w:line="324" w:lineRule="auto"/>
              <w:jc w:val="left"/>
              <w:rPr>
                <w:sz w:val="18"/>
                <w:szCs w:val="18"/>
              </w:rPr>
            </w:pPr>
          </w:p>
        </w:tc>
        <w:tc>
          <w:tcPr>
            <w:tcW w:w="1811" w:type="dxa"/>
            <w:vMerge w:val="continue"/>
            <w:vAlign w:val="center"/>
          </w:tcPr>
          <w:p>
            <w:pPr>
              <w:spacing w:line="324" w:lineRule="auto"/>
              <w:jc w:val="left"/>
              <w:rPr>
                <w:sz w:val="18"/>
                <w:szCs w:val="18"/>
              </w:rPr>
            </w:pPr>
          </w:p>
        </w:tc>
        <w:tc>
          <w:tcPr>
            <w:tcW w:w="1440" w:type="dxa"/>
            <w:vMerge w:val="continue"/>
            <w:vAlign w:val="center"/>
          </w:tcPr>
          <w:p>
            <w:pPr>
              <w:spacing w:line="324" w:lineRule="auto"/>
              <w:jc w:val="left"/>
              <w:rPr>
                <w:sz w:val="18"/>
                <w:szCs w:val="18"/>
              </w:rPr>
            </w:pPr>
          </w:p>
        </w:tc>
        <w:tc>
          <w:tcPr>
            <w:tcW w:w="720" w:type="dxa"/>
            <w:vMerge w:val="continue"/>
            <w:vAlign w:val="center"/>
          </w:tcPr>
          <w:p>
            <w:pPr>
              <w:spacing w:line="324"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jc w:val="center"/>
        </w:trPr>
        <w:tc>
          <w:tcPr>
            <w:tcW w:w="3177" w:type="dxa"/>
            <w:vAlign w:val="center"/>
          </w:tcPr>
          <w:p>
            <w:pPr>
              <w:spacing w:line="276" w:lineRule="auto"/>
              <w:rPr>
                <w:b/>
                <w:bCs/>
                <w:spacing w:val="-6"/>
                <w:kern w:val="10"/>
                <w:sz w:val="18"/>
                <w:szCs w:val="18"/>
              </w:rPr>
            </w:pPr>
            <w:r>
              <w:rPr>
                <w:b/>
                <w:bCs/>
                <w:spacing w:val="-6"/>
                <w:kern w:val="10"/>
                <w:sz w:val="18"/>
                <w:szCs w:val="18"/>
              </w:rPr>
              <w:t>0824Z1 港航技术与管理工程</w:t>
            </w:r>
          </w:p>
          <w:p>
            <w:pPr>
              <w:spacing w:line="276" w:lineRule="auto"/>
              <w:rPr>
                <w:rFonts w:hint="eastAsia"/>
                <w:spacing w:val="-6"/>
                <w:kern w:val="10"/>
                <w:sz w:val="18"/>
                <w:szCs w:val="18"/>
              </w:rPr>
            </w:pPr>
            <w:r>
              <w:rPr>
                <w:spacing w:val="-6"/>
                <w:kern w:val="10"/>
                <w:sz w:val="18"/>
                <w:szCs w:val="18"/>
              </w:rPr>
              <w:t>01现代航运与交通技术</w:t>
            </w:r>
          </w:p>
          <w:p>
            <w:pPr>
              <w:spacing w:line="276" w:lineRule="auto"/>
              <w:rPr>
                <w:rFonts w:hint="eastAsia"/>
                <w:spacing w:val="-6"/>
                <w:kern w:val="10"/>
                <w:sz w:val="18"/>
                <w:szCs w:val="18"/>
              </w:rPr>
            </w:pPr>
            <w:r>
              <w:rPr>
                <w:spacing w:val="-6"/>
                <w:kern w:val="10"/>
                <w:sz w:val="18"/>
                <w:szCs w:val="18"/>
              </w:rPr>
              <w:t>02现代港口管理工程</w:t>
            </w:r>
          </w:p>
          <w:p>
            <w:pPr>
              <w:spacing w:line="276" w:lineRule="auto"/>
              <w:rPr>
                <w:rFonts w:hint="eastAsia"/>
                <w:spacing w:val="-6"/>
                <w:kern w:val="10"/>
                <w:sz w:val="18"/>
                <w:szCs w:val="18"/>
              </w:rPr>
            </w:pPr>
            <w:r>
              <w:rPr>
                <w:spacing w:val="-6"/>
                <w:kern w:val="10"/>
                <w:sz w:val="18"/>
                <w:szCs w:val="18"/>
              </w:rPr>
              <w:t>03国际航运管理</w:t>
            </w:r>
          </w:p>
          <w:p>
            <w:pPr>
              <w:spacing w:line="276" w:lineRule="auto"/>
              <w:rPr>
                <w:rFonts w:hint="eastAsia"/>
                <w:spacing w:val="-6"/>
                <w:kern w:val="10"/>
                <w:sz w:val="18"/>
                <w:szCs w:val="18"/>
              </w:rPr>
            </w:pPr>
            <w:r>
              <w:rPr>
                <w:spacing w:val="-6"/>
                <w:kern w:val="10"/>
                <w:sz w:val="18"/>
                <w:szCs w:val="18"/>
              </w:rPr>
              <w:t>04海上交通工程</w:t>
            </w:r>
          </w:p>
          <w:p>
            <w:pPr>
              <w:spacing w:line="276" w:lineRule="auto"/>
              <w:rPr>
                <w:b/>
                <w:bCs/>
                <w:spacing w:val="-6"/>
                <w:kern w:val="10"/>
                <w:sz w:val="18"/>
                <w:szCs w:val="18"/>
              </w:rPr>
            </w:pPr>
            <w:r>
              <w:rPr>
                <w:spacing w:val="-6"/>
                <w:kern w:val="10"/>
                <w:sz w:val="18"/>
                <w:szCs w:val="18"/>
              </w:rPr>
              <w:t>05港口集疏运系统规划与管理</w:t>
            </w:r>
          </w:p>
        </w:tc>
        <w:tc>
          <w:tcPr>
            <w:tcW w:w="709" w:type="dxa"/>
            <w:vAlign w:val="center"/>
          </w:tcPr>
          <w:p>
            <w:pPr>
              <w:spacing w:line="324" w:lineRule="auto"/>
              <w:jc w:val="center"/>
              <w:rPr>
                <w:sz w:val="18"/>
                <w:szCs w:val="18"/>
              </w:rPr>
            </w:pPr>
            <w:r>
              <w:rPr>
                <w:sz w:val="18"/>
                <w:szCs w:val="18"/>
              </w:rPr>
              <w:t>5</w:t>
            </w:r>
          </w:p>
        </w:tc>
        <w:tc>
          <w:tcPr>
            <w:tcW w:w="2094" w:type="dxa"/>
            <w:vMerge w:val="continue"/>
            <w:vAlign w:val="center"/>
          </w:tcPr>
          <w:p>
            <w:pPr>
              <w:spacing w:line="324" w:lineRule="auto"/>
              <w:jc w:val="left"/>
              <w:rPr>
                <w:sz w:val="18"/>
                <w:szCs w:val="18"/>
              </w:rPr>
            </w:pPr>
          </w:p>
        </w:tc>
        <w:tc>
          <w:tcPr>
            <w:tcW w:w="1811" w:type="dxa"/>
            <w:vMerge w:val="continue"/>
            <w:vAlign w:val="center"/>
          </w:tcPr>
          <w:p>
            <w:pPr>
              <w:spacing w:line="324" w:lineRule="auto"/>
              <w:jc w:val="left"/>
              <w:rPr>
                <w:sz w:val="18"/>
                <w:szCs w:val="18"/>
              </w:rPr>
            </w:pPr>
          </w:p>
        </w:tc>
        <w:tc>
          <w:tcPr>
            <w:tcW w:w="1440" w:type="dxa"/>
            <w:vMerge w:val="continue"/>
            <w:vAlign w:val="center"/>
          </w:tcPr>
          <w:p>
            <w:pPr>
              <w:spacing w:line="324" w:lineRule="auto"/>
              <w:jc w:val="left"/>
              <w:rPr>
                <w:sz w:val="18"/>
                <w:szCs w:val="18"/>
              </w:rPr>
            </w:pPr>
          </w:p>
        </w:tc>
        <w:tc>
          <w:tcPr>
            <w:tcW w:w="720" w:type="dxa"/>
            <w:vMerge w:val="continue"/>
            <w:vAlign w:val="center"/>
          </w:tcPr>
          <w:p>
            <w:pPr>
              <w:spacing w:line="324"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jc w:val="center"/>
        </w:trPr>
        <w:tc>
          <w:tcPr>
            <w:tcW w:w="3177" w:type="dxa"/>
            <w:vAlign w:val="center"/>
          </w:tcPr>
          <w:p>
            <w:pPr>
              <w:spacing w:line="324" w:lineRule="auto"/>
              <w:rPr>
                <w:b/>
                <w:bCs/>
                <w:spacing w:val="-6"/>
                <w:kern w:val="10"/>
                <w:sz w:val="24"/>
                <w:szCs w:val="24"/>
              </w:rPr>
            </w:pPr>
            <w:r>
              <w:rPr>
                <w:b/>
                <w:bCs/>
                <w:spacing w:val="-6"/>
                <w:kern w:val="10"/>
                <w:sz w:val="24"/>
                <w:szCs w:val="24"/>
              </w:rPr>
              <w:t>海洋学院（013）</w:t>
            </w:r>
          </w:p>
          <w:p>
            <w:pPr>
              <w:spacing w:line="324" w:lineRule="auto"/>
              <w:rPr>
                <w:b/>
                <w:bCs/>
                <w:spacing w:val="-6"/>
                <w:kern w:val="10"/>
                <w:sz w:val="18"/>
                <w:szCs w:val="18"/>
              </w:rPr>
            </w:pPr>
            <w:r>
              <w:rPr>
                <w:b/>
                <w:bCs/>
                <w:spacing w:val="-6"/>
                <w:kern w:val="10"/>
                <w:sz w:val="18"/>
                <w:szCs w:val="18"/>
              </w:rPr>
              <w:t>070703海洋生物学</w:t>
            </w:r>
          </w:p>
          <w:p>
            <w:pPr>
              <w:spacing w:line="276" w:lineRule="auto"/>
              <w:rPr>
                <w:spacing w:val="-6"/>
                <w:kern w:val="10"/>
                <w:sz w:val="18"/>
                <w:szCs w:val="18"/>
              </w:rPr>
            </w:pPr>
            <w:r>
              <w:rPr>
                <w:spacing w:val="-6"/>
                <w:kern w:val="10"/>
                <w:sz w:val="18"/>
                <w:szCs w:val="18"/>
              </w:rPr>
              <w:t>01藻类生化代谢及其环境效应</w:t>
            </w:r>
          </w:p>
          <w:p>
            <w:pPr>
              <w:spacing w:line="276" w:lineRule="auto"/>
              <w:rPr>
                <w:spacing w:val="-6"/>
                <w:kern w:val="10"/>
                <w:sz w:val="18"/>
                <w:szCs w:val="18"/>
              </w:rPr>
            </w:pPr>
            <w:r>
              <w:rPr>
                <w:spacing w:val="-6"/>
                <w:kern w:val="10"/>
                <w:sz w:val="18"/>
                <w:szCs w:val="18"/>
              </w:rPr>
              <w:t>02海洋无脊椎动物学与生物资源可持续利用</w:t>
            </w:r>
          </w:p>
          <w:p>
            <w:pPr>
              <w:spacing w:line="276" w:lineRule="auto"/>
              <w:rPr>
                <w:b/>
                <w:bCs/>
                <w:spacing w:val="-6"/>
                <w:kern w:val="10"/>
                <w:sz w:val="18"/>
                <w:szCs w:val="18"/>
              </w:rPr>
            </w:pPr>
            <w:r>
              <w:rPr>
                <w:spacing w:val="-6"/>
                <w:kern w:val="10"/>
                <w:sz w:val="18"/>
                <w:szCs w:val="18"/>
              </w:rPr>
              <w:t>03海洋生物分子育种与健康养殖</w:t>
            </w:r>
          </w:p>
        </w:tc>
        <w:tc>
          <w:tcPr>
            <w:tcW w:w="709" w:type="dxa"/>
            <w:vAlign w:val="center"/>
          </w:tcPr>
          <w:p>
            <w:pPr>
              <w:spacing w:line="324" w:lineRule="auto"/>
              <w:jc w:val="center"/>
              <w:rPr>
                <w:sz w:val="18"/>
                <w:szCs w:val="18"/>
              </w:rPr>
            </w:pPr>
            <w:r>
              <w:rPr>
                <w:sz w:val="18"/>
                <w:szCs w:val="18"/>
              </w:rPr>
              <w:t>28</w:t>
            </w:r>
          </w:p>
        </w:tc>
        <w:tc>
          <w:tcPr>
            <w:tcW w:w="2094" w:type="dxa"/>
            <w:vAlign w:val="center"/>
          </w:tcPr>
          <w:p>
            <w:pPr>
              <w:spacing w:line="324" w:lineRule="auto"/>
              <w:jc w:val="left"/>
              <w:rPr>
                <w:sz w:val="18"/>
                <w:szCs w:val="18"/>
              </w:rPr>
            </w:pPr>
            <w:r>
              <w:rPr>
                <w:rFonts w:hint="eastAsia" w:ascii="宋体" w:hAnsi="宋体" w:cs="宋体"/>
                <w:sz w:val="18"/>
                <w:szCs w:val="18"/>
              </w:rPr>
              <w:t>①</w:t>
            </w:r>
            <w:r>
              <w:rPr>
                <w:sz w:val="18"/>
                <w:szCs w:val="18"/>
              </w:rPr>
              <w:t>101思想政治理论</w:t>
            </w:r>
          </w:p>
          <w:p>
            <w:pPr>
              <w:spacing w:line="324" w:lineRule="auto"/>
              <w:jc w:val="left"/>
              <w:rPr>
                <w:sz w:val="18"/>
                <w:szCs w:val="18"/>
              </w:rPr>
            </w:pPr>
            <w:r>
              <w:rPr>
                <w:rFonts w:hint="eastAsia" w:ascii="宋体" w:hAnsi="宋体" w:cs="宋体"/>
                <w:sz w:val="18"/>
                <w:szCs w:val="18"/>
              </w:rPr>
              <w:t>②</w:t>
            </w:r>
            <w:r>
              <w:rPr>
                <w:sz w:val="18"/>
                <w:szCs w:val="18"/>
              </w:rPr>
              <w:t>201英语一</w:t>
            </w:r>
          </w:p>
          <w:p>
            <w:pPr>
              <w:spacing w:line="324" w:lineRule="auto"/>
              <w:jc w:val="left"/>
              <w:rPr>
                <w:sz w:val="18"/>
                <w:szCs w:val="18"/>
              </w:rPr>
            </w:pPr>
            <w:r>
              <w:rPr>
                <w:rFonts w:hint="eastAsia" w:ascii="宋体" w:hAnsi="宋体" w:cs="宋体"/>
                <w:sz w:val="18"/>
                <w:szCs w:val="18"/>
              </w:rPr>
              <w:t>③</w:t>
            </w:r>
            <w:r>
              <w:rPr>
                <w:sz w:val="18"/>
                <w:szCs w:val="18"/>
              </w:rPr>
              <w:t>741生物化学</w:t>
            </w:r>
          </w:p>
          <w:p>
            <w:pPr>
              <w:spacing w:line="324" w:lineRule="auto"/>
              <w:jc w:val="left"/>
              <w:rPr>
                <w:sz w:val="18"/>
                <w:szCs w:val="18"/>
              </w:rPr>
            </w:pPr>
            <w:r>
              <w:rPr>
                <w:rFonts w:hint="eastAsia" w:ascii="宋体" w:hAnsi="宋体" w:cs="宋体"/>
                <w:sz w:val="18"/>
                <w:szCs w:val="18"/>
              </w:rPr>
              <w:t>④</w:t>
            </w:r>
            <w:r>
              <w:rPr>
                <w:sz w:val="18"/>
                <w:szCs w:val="18"/>
              </w:rPr>
              <w:t>941分子生物学</w:t>
            </w:r>
          </w:p>
        </w:tc>
        <w:tc>
          <w:tcPr>
            <w:tcW w:w="1811" w:type="dxa"/>
            <w:vAlign w:val="center"/>
          </w:tcPr>
          <w:p>
            <w:pPr>
              <w:spacing w:line="324" w:lineRule="auto"/>
              <w:jc w:val="left"/>
              <w:rPr>
                <w:sz w:val="18"/>
                <w:szCs w:val="18"/>
              </w:rPr>
            </w:pPr>
            <w:r>
              <w:rPr>
                <w:sz w:val="18"/>
                <w:szCs w:val="18"/>
              </w:rPr>
              <w:t>海洋生物学</w:t>
            </w:r>
          </w:p>
        </w:tc>
        <w:tc>
          <w:tcPr>
            <w:tcW w:w="1440" w:type="dxa"/>
            <w:vAlign w:val="center"/>
          </w:tcPr>
          <w:p>
            <w:pPr>
              <w:spacing w:line="324" w:lineRule="auto"/>
              <w:jc w:val="left"/>
              <w:rPr>
                <w:sz w:val="18"/>
                <w:szCs w:val="18"/>
              </w:rPr>
            </w:pPr>
            <w:r>
              <w:rPr>
                <w:sz w:val="18"/>
                <w:szCs w:val="18"/>
              </w:rPr>
              <w:t>1、植物生理学</w:t>
            </w:r>
          </w:p>
          <w:p>
            <w:pPr>
              <w:spacing w:line="324" w:lineRule="auto"/>
              <w:jc w:val="left"/>
              <w:rPr>
                <w:sz w:val="18"/>
                <w:szCs w:val="18"/>
              </w:rPr>
            </w:pPr>
            <w:r>
              <w:rPr>
                <w:sz w:val="18"/>
                <w:szCs w:val="18"/>
              </w:rPr>
              <w:t>2、普通动物学</w:t>
            </w:r>
          </w:p>
        </w:tc>
        <w:tc>
          <w:tcPr>
            <w:tcW w:w="720" w:type="dxa"/>
            <w:vMerge w:val="restart"/>
            <w:vAlign w:val="center"/>
          </w:tcPr>
          <w:p>
            <w:pPr>
              <w:spacing w:line="324" w:lineRule="auto"/>
              <w:jc w:val="center"/>
              <w:rPr>
                <w:sz w:val="18"/>
                <w:szCs w:val="18"/>
              </w:rPr>
            </w:pPr>
            <w:r>
              <w:rPr>
                <w:sz w:val="18"/>
                <w:szCs w:val="18"/>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jc w:val="center"/>
        </w:trPr>
        <w:tc>
          <w:tcPr>
            <w:tcW w:w="3177" w:type="dxa"/>
            <w:vAlign w:val="center"/>
          </w:tcPr>
          <w:p>
            <w:pPr>
              <w:spacing w:line="324" w:lineRule="auto"/>
              <w:rPr>
                <w:b/>
                <w:bCs/>
                <w:spacing w:val="-6"/>
                <w:kern w:val="10"/>
                <w:sz w:val="18"/>
                <w:szCs w:val="18"/>
              </w:rPr>
            </w:pPr>
            <w:r>
              <w:rPr>
                <w:b/>
                <w:bCs/>
                <w:spacing w:val="-6"/>
                <w:kern w:val="10"/>
                <w:sz w:val="24"/>
                <w:szCs w:val="24"/>
              </w:rPr>
              <w:t>海洋学院（013）</w:t>
            </w:r>
          </w:p>
          <w:p>
            <w:pPr>
              <w:spacing w:line="324" w:lineRule="auto"/>
              <w:rPr>
                <w:b/>
                <w:bCs/>
                <w:spacing w:val="-6"/>
                <w:kern w:val="10"/>
                <w:sz w:val="18"/>
                <w:szCs w:val="18"/>
              </w:rPr>
            </w:pPr>
            <w:r>
              <w:rPr>
                <w:b/>
                <w:bCs/>
                <w:spacing w:val="-6"/>
                <w:kern w:val="10"/>
                <w:sz w:val="18"/>
                <w:szCs w:val="18"/>
              </w:rPr>
              <w:t>071010生物化学与分子生物学</w:t>
            </w:r>
          </w:p>
          <w:p>
            <w:pPr>
              <w:spacing w:line="324" w:lineRule="auto"/>
              <w:rPr>
                <w:spacing w:val="-6"/>
                <w:kern w:val="10"/>
                <w:sz w:val="18"/>
                <w:szCs w:val="18"/>
              </w:rPr>
            </w:pPr>
            <w:r>
              <w:rPr>
                <w:spacing w:val="-6"/>
                <w:kern w:val="10"/>
                <w:sz w:val="18"/>
                <w:szCs w:val="18"/>
              </w:rPr>
              <w:t>01基因资源与分子育种</w:t>
            </w:r>
          </w:p>
          <w:p>
            <w:pPr>
              <w:spacing w:line="324" w:lineRule="auto"/>
              <w:rPr>
                <w:spacing w:val="-6"/>
                <w:kern w:val="10"/>
                <w:sz w:val="18"/>
                <w:szCs w:val="18"/>
              </w:rPr>
            </w:pPr>
            <w:r>
              <w:rPr>
                <w:spacing w:val="-6"/>
                <w:kern w:val="10"/>
                <w:sz w:val="18"/>
                <w:szCs w:val="18"/>
              </w:rPr>
              <w:t>02海洋生物发育与分子调控</w:t>
            </w:r>
          </w:p>
          <w:p>
            <w:pPr>
              <w:spacing w:line="324" w:lineRule="auto"/>
              <w:rPr>
                <w:b/>
                <w:bCs/>
                <w:spacing w:val="-6"/>
                <w:kern w:val="10"/>
                <w:sz w:val="18"/>
                <w:szCs w:val="18"/>
              </w:rPr>
            </w:pPr>
            <w:r>
              <w:rPr>
                <w:spacing w:val="-6"/>
                <w:kern w:val="10"/>
                <w:sz w:val="18"/>
                <w:szCs w:val="18"/>
              </w:rPr>
              <w:t>03植物生化与分子生物学</w:t>
            </w:r>
          </w:p>
        </w:tc>
        <w:tc>
          <w:tcPr>
            <w:tcW w:w="709" w:type="dxa"/>
            <w:vAlign w:val="center"/>
          </w:tcPr>
          <w:p>
            <w:pPr>
              <w:spacing w:line="324" w:lineRule="auto"/>
              <w:jc w:val="center"/>
              <w:rPr>
                <w:sz w:val="18"/>
                <w:szCs w:val="18"/>
              </w:rPr>
            </w:pPr>
            <w:r>
              <w:rPr>
                <w:sz w:val="18"/>
                <w:szCs w:val="18"/>
              </w:rPr>
              <w:t>13</w:t>
            </w:r>
          </w:p>
        </w:tc>
        <w:tc>
          <w:tcPr>
            <w:tcW w:w="2094" w:type="dxa"/>
            <w:vAlign w:val="center"/>
          </w:tcPr>
          <w:p>
            <w:pPr>
              <w:spacing w:line="324" w:lineRule="auto"/>
              <w:jc w:val="left"/>
              <w:rPr>
                <w:sz w:val="18"/>
                <w:szCs w:val="18"/>
              </w:rPr>
            </w:pPr>
            <w:r>
              <w:rPr>
                <w:rFonts w:hint="eastAsia" w:ascii="宋体" w:hAnsi="宋体" w:cs="宋体"/>
                <w:sz w:val="18"/>
                <w:szCs w:val="18"/>
              </w:rPr>
              <w:t>①</w:t>
            </w:r>
            <w:r>
              <w:rPr>
                <w:sz w:val="18"/>
                <w:szCs w:val="18"/>
              </w:rPr>
              <w:t>101思想政治理论</w:t>
            </w:r>
          </w:p>
          <w:p>
            <w:pPr>
              <w:spacing w:line="324" w:lineRule="auto"/>
              <w:jc w:val="left"/>
              <w:rPr>
                <w:sz w:val="18"/>
                <w:szCs w:val="18"/>
              </w:rPr>
            </w:pPr>
            <w:r>
              <w:rPr>
                <w:rFonts w:hint="eastAsia" w:ascii="宋体" w:hAnsi="宋体" w:cs="宋体"/>
                <w:sz w:val="18"/>
                <w:szCs w:val="18"/>
              </w:rPr>
              <w:t>②</w:t>
            </w:r>
            <w:r>
              <w:rPr>
                <w:sz w:val="18"/>
                <w:szCs w:val="18"/>
              </w:rPr>
              <w:t>201英语一</w:t>
            </w:r>
          </w:p>
          <w:p>
            <w:pPr>
              <w:spacing w:line="324" w:lineRule="auto"/>
              <w:jc w:val="left"/>
              <w:rPr>
                <w:sz w:val="18"/>
                <w:szCs w:val="18"/>
              </w:rPr>
            </w:pPr>
            <w:r>
              <w:rPr>
                <w:rFonts w:hint="eastAsia" w:ascii="宋体" w:hAnsi="宋体" w:cs="宋体"/>
                <w:sz w:val="18"/>
                <w:szCs w:val="18"/>
              </w:rPr>
              <w:t>③</w:t>
            </w:r>
            <w:r>
              <w:rPr>
                <w:sz w:val="18"/>
                <w:szCs w:val="18"/>
              </w:rPr>
              <w:t>741生物化学</w:t>
            </w:r>
          </w:p>
          <w:p>
            <w:pPr>
              <w:spacing w:line="324" w:lineRule="auto"/>
              <w:jc w:val="left"/>
              <w:rPr>
                <w:sz w:val="18"/>
                <w:szCs w:val="18"/>
              </w:rPr>
            </w:pPr>
            <w:r>
              <w:rPr>
                <w:rFonts w:hint="eastAsia" w:ascii="宋体" w:hAnsi="宋体" w:cs="宋体"/>
                <w:sz w:val="18"/>
                <w:szCs w:val="18"/>
              </w:rPr>
              <w:t>④</w:t>
            </w:r>
            <w:r>
              <w:rPr>
                <w:sz w:val="18"/>
                <w:szCs w:val="18"/>
              </w:rPr>
              <w:t>941分子生物学</w:t>
            </w:r>
          </w:p>
        </w:tc>
        <w:tc>
          <w:tcPr>
            <w:tcW w:w="1811" w:type="dxa"/>
            <w:vAlign w:val="center"/>
          </w:tcPr>
          <w:p>
            <w:pPr>
              <w:spacing w:line="324" w:lineRule="auto"/>
              <w:jc w:val="left"/>
              <w:rPr>
                <w:sz w:val="18"/>
                <w:szCs w:val="18"/>
              </w:rPr>
            </w:pPr>
            <w:r>
              <w:rPr>
                <w:sz w:val="18"/>
                <w:szCs w:val="18"/>
              </w:rPr>
              <w:t>细胞生物学</w:t>
            </w:r>
          </w:p>
        </w:tc>
        <w:tc>
          <w:tcPr>
            <w:tcW w:w="1440" w:type="dxa"/>
            <w:vAlign w:val="center"/>
          </w:tcPr>
          <w:p>
            <w:pPr>
              <w:spacing w:line="324" w:lineRule="auto"/>
              <w:jc w:val="left"/>
              <w:rPr>
                <w:sz w:val="18"/>
                <w:szCs w:val="18"/>
              </w:rPr>
            </w:pPr>
            <w:r>
              <w:rPr>
                <w:sz w:val="18"/>
                <w:szCs w:val="18"/>
              </w:rPr>
              <w:t>1、微生物学</w:t>
            </w:r>
          </w:p>
          <w:p>
            <w:pPr>
              <w:spacing w:line="324" w:lineRule="auto"/>
              <w:jc w:val="left"/>
              <w:rPr>
                <w:sz w:val="18"/>
                <w:szCs w:val="18"/>
              </w:rPr>
            </w:pPr>
            <w:r>
              <w:rPr>
                <w:sz w:val="18"/>
                <w:szCs w:val="18"/>
              </w:rPr>
              <w:t>2、遗传学</w:t>
            </w:r>
          </w:p>
        </w:tc>
        <w:tc>
          <w:tcPr>
            <w:tcW w:w="720" w:type="dxa"/>
            <w:vMerge w:val="continue"/>
            <w:vAlign w:val="center"/>
          </w:tcPr>
          <w:p>
            <w:pPr>
              <w:spacing w:line="324"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jc w:val="center"/>
        </w:trPr>
        <w:tc>
          <w:tcPr>
            <w:tcW w:w="3177" w:type="dxa"/>
            <w:vAlign w:val="center"/>
          </w:tcPr>
          <w:p>
            <w:pPr>
              <w:spacing w:line="324" w:lineRule="auto"/>
              <w:rPr>
                <w:b/>
                <w:bCs/>
                <w:spacing w:val="-6"/>
                <w:kern w:val="10"/>
                <w:sz w:val="18"/>
                <w:szCs w:val="18"/>
              </w:rPr>
            </w:pPr>
            <w:r>
              <w:rPr>
                <w:b/>
                <w:bCs/>
                <w:spacing w:val="-6"/>
                <w:kern w:val="10"/>
                <w:sz w:val="18"/>
                <w:szCs w:val="18"/>
              </w:rPr>
              <w:t>083201食品科学</w:t>
            </w:r>
          </w:p>
          <w:p>
            <w:pPr>
              <w:spacing w:line="324" w:lineRule="auto"/>
              <w:rPr>
                <w:spacing w:val="-6"/>
                <w:kern w:val="10"/>
                <w:sz w:val="18"/>
                <w:szCs w:val="18"/>
              </w:rPr>
            </w:pPr>
            <w:r>
              <w:rPr>
                <w:spacing w:val="-6"/>
                <w:kern w:val="10"/>
                <w:sz w:val="18"/>
                <w:szCs w:val="18"/>
              </w:rPr>
              <w:t>01食品加工与贮藏</w:t>
            </w:r>
          </w:p>
          <w:p>
            <w:pPr>
              <w:spacing w:line="324" w:lineRule="auto"/>
              <w:rPr>
                <w:spacing w:val="-6"/>
                <w:kern w:val="10"/>
                <w:sz w:val="18"/>
                <w:szCs w:val="18"/>
              </w:rPr>
            </w:pPr>
            <w:r>
              <w:rPr>
                <w:spacing w:val="-6"/>
                <w:kern w:val="10"/>
                <w:sz w:val="18"/>
                <w:szCs w:val="18"/>
              </w:rPr>
              <w:t>02食品安全与质量控制</w:t>
            </w:r>
          </w:p>
          <w:p>
            <w:pPr>
              <w:spacing w:line="324" w:lineRule="auto"/>
              <w:rPr>
                <w:b/>
                <w:bCs/>
                <w:spacing w:val="-6"/>
                <w:kern w:val="10"/>
                <w:sz w:val="18"/>
                <w:szCs w:val="18"/>
              </w:rPr>
            </w:pPr>
            <w:r>
              <w:rPr>
                <w:spacing w:val="-6"/>
                <w:kern w:val="10"/>
                <w:sz w:val="18"/>
                <w:szCs w:val="18"/>
              </w:rPr>
              <w:t>03食品生物技术</w:t>
            </w:r>
          </w:p>
        </w:tc>
        <w:tc>
          <w:tcPr>
            <w:tcW w:w="709" w:type="dxa"/>
            <w:vAlign w:val="center"/>
          </w:tcPr>
          <w:p>
            <w:pPr>
              <w:spacing w:line="324" w:lineRule="auto"/>
              <w:jc w:val="center"/>
              <w:rPr>
                <w:sz w:val="18"/>
                <w:szCs w:val="18"/>
              </w:rPr>
            </w:pPr>
            <w:r>
              <w:rPr>
                <w:sz w:val="18"/>
                <w:szCs w:val="18"/>
              </w:rPr>
              <w:t>15</w:t>
            </w:r>
          </w:p>
        </w:tc>
        <w:tc>
          <w:tcPr>
            <w:tcW w:w="2094" w:type="dxa"/>
            <w:vMerge w:val="restart"/>
            <w:vAlign w:val="center"/>
          </w:tcPr>
          <w:p>
            <w:pPr>
              <w:spacing w:line="324" w:lineRule="auto"/>
              <w:jc w:val="left"/>
              <w:rPr>
                <w:sz w:val="18"/>
                <w:szCs w:val="18"/>
              </w:rPr>
            </w:pPr>
            <w:r>
              <w:rPr>
                <w:rFonts w:hint="eastAsia" w:ascii="宋体" w:hAnsi="宋体" w:cs="宋体"/>
                <w:sz w:val="18"/>
                <w:szCs w:val="18"/>
              </w:rPr>
              <w:t>①</w:t>
            </w:r>
            <w:r>
              <w:rPr>
                <w:sz w:val="18"/>
                <w:szCs w:val="18"/>
              </w:rPr>
              <w:t>101思想政治理论</w:t>
            </w:r>
          </w:p>
          <w:p>
            <w:pPr>
              <w:spacing w:line="324" w:lineRule="auto"/>
              <w:jc w:val="left"/>
              <w:rPr>
                <w:sz w:val="18"/>
                <w:szCs w:val="18"/>
              </w:rPr>
            </w:pPr>
            <w:r>
              <w:rPr>
                <w:rFonts w:hint="eastAsia" w:ascii="宋体" w:hAnsi="宋体" w:cs="宋体"/>
                <w:sz w:val="18"/>
                <w:szCs w:val="18"/>
              </w:rPr>
              <w:t>②</w:t>
            </w:r>
            <w:r>
              <w:rPr>
                <w:sz w:val="18"/>
                <w:szCs w:val="18"/>
              </w:rPr>
              <w:t>201英语一或203日语</w:t>
            </w:r>
          </w:p>
          <w:p>
            <w:pPr>
              <w:spacing w:line="324" w:lineRule="auto"/>
              <w:jc w:val="left"/>
              <w:rPr>
                <w:sz w:val="18"/>
                <w:szCs w:val="18"/>
              </w:rPr>
            </w:pPr>
            <w:r>
              <w:rPr>
                <w:rFonts w:hint="eastAsia" w:ascii="宋体" w:hAnsi="宋体" w:cs="宋体"/>
                <w:sz w:val="18"/>
                <w:szCs w:val="18"/>
              </w:rPr>
              <w:t>③</w:t>
            </w:r>
            <w:r>
              <w:rPr>
                <w:sz w:val="18"/>
                <w:szCs w:val="18"/>
              </w:rPr>
              <w:t>302数学二</w:t>
            </w:r>
          </w:p>
          <w:p>
            <w:pPr>
              <w:spacing w:line="324" w:lineRule="auto"/>
              <w:jc w:val="left"/>
              <w:rPr>
                <w:sz w:val="18"/>
                <w:szCs w:val="18"/>
              </w:rPr>
            </w:pPr>
            <w:r>
              <w:rPr>
                <w:rFonts w:hint="eastAsia" w:ascii="宋体" w:hAnsi="宋体" w:cs="宋体"/>
                <w:sz w:val="18"/>
                <w:szCs w:val="18"/>
              </w:rPr>
              <w:t>④</w:t>
            </w:r>
            <w:r>
              <w:rPr>
                <w:sz w:val="18"/>
                <w:szCs w:val="18"/>
              </w:rPr>
              <w:t>942食品微生物学</w:t>
            </w:r>
          </w:p>
        </w:tc>
        <w:tc>
          <w:tcPr>
            <w:tcW w:w="1811" w:type="dxa"/>
            <w:vMerge w:val="restart"/>
            <w:vAlign w:val="center"/>
          </w:tcPr>
          <w:p>
            <w:pPr>
              <w:spacing w:line="324" w:lineRule="auto"/>
              <w:jc w:val="left"/>
              <w:rPr>
                <w:sz w:val="18"/>
                <w:szCs w:val="18"/>
              </w:rPr>
            </w:pPr>
            <w:r>
              <w:rPr>
                <w:sz w:val="18"/>
                <w:szCs w:val="18"/>
              </w:rPr>
              <w:t>1、食品加工工艺学</w:t>
            </w:r>
          </w:p>
          <w:p>
            <w:pPr>
              <w:spacing w:line="324" w:lineRule="auto"/>
              <w:jc w:val="left"/>
              <w:rPr>
                <w:sz w:val="18"/>
                <w:szCs w:val="18"/>
              </w:rPr>
            </w:pPr>
            <w:r>
              <w:rPr>
                <w:sz w:val="18"/>
                <w:szCs w:val="18"/>
              </w:rPr>
              <w:t>2、食品安全学</w:t>
            </w:r>
          </w:p>
          <w:p>
            <w:pPr>
              <w:spacing w:line="324" w:lineRule="auto"/>
              <w:jc w:val="left"/>
              <w:rPr>
                <w:sz w:val="18"/>
                <w:szCs w:val="18"/>
              </w:rPr>
            </w:pPr>
            <w:r>
              <w:rPr>
                <w:sz w:val="18"/>
                <w:szCs w:val="18"/>
              </w:rPr>
              <w:t>3、食品化学</w:t>
            </w:r>
          </w:p>
          <w:p>
            <w:pPr>
              <w:spacing w:line="324" w:lineRule="auto"/>
              <w:jc w:val="left"/>
              <w:rPr>
                <w:sz w:val="18"/>
                <w:szCs w:val="18"/>
              </w:rPr>
            </w:pPr>
            <w:r>
              <w:rPr>
                <w:sz w:val="18"/>
                <w:szCs w:val="18"/>
              </w:rPr>
              <w:t>任选一门</w:t>
            </w:r>
          </w:p>
        </w:tc>
        <w:tc>
          <w:tcPr>
            <w:tcW w:w="1440" w:type="dxa"/>
            <w:vMerge w:val="restart"/>
            <w:vAlign w:val="center"/>
          </w:tcPr>
          <w:p>
            <w:pPr>
              <w:spacing w:line="324" w:lineRule="auto"/>
              <w:jc w:val="left"/>
              <w:rPr>
                <w:sz w:val="18"/>
                <w:szCs w:val="18"/>
              </w:rPr>
            </w:pPr>
            <w:r>
              <w:rPr>
                <w:sz w:val="18"/>
                <w:szCs w:val="18"/>
              </w:rPr>
              <w:t>1、食品营养学</w:t>
            </w:r>
          </w:p>
          <w:p>
            <w:pPr>
              <w:spacing w:line="324" w:lineRule="auto"/>
              <w:jc w:val="left"/>
              <w:rPr>
                <w:sz w:val="18"/>
                <w:szCs w:val="18"/>
              </w:rPr>
            </w:pPr>
            <w:r>
              <w:rPr>
                <w:sz w:val="18"/>
                <w:szCs w:val="18"/>
              </w:rPr>
              <w:t>2、食品工程原理</w:t>
            </w:r>
          </w:p>
        </w:tc>
        <w:tc>
          <w:tcPr>
            <w:tcW w:w="720" w:type="dxa"/>
            <w:vMerge w:val="continue"/>
            <w:vAlign w:val="center"/>
          </w:tcPr>
          <w:p>
            <w:pPr>
              <w:spacing w:line="324"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jc w:val="center"/>
        </w:trPr>
        <w:tc>
          <w:tcPr>
            <w:tcW w:w="3177" w:type="dxa"/>
            <w:vAlign w:val="center"/>
          </w:tcPr>
          <w:p>
            <w:pPr>
              <w:spacing w:line="324" w:lineRule="auto"/>
              <w:rPr>
                <w:b/>
                <w:bCs/>
                <w:spacing w:val="-6"/>
                <w:kern w:val="10"/>
                <w:sz w:val="18"/>
                <w:szCs w:val="18"/>
              </w:rPr>
            </w:pPr>
            <w:r>
              <w:rPr>
                <w:b/>
                <w:bCs/>
                <w:spacing w:val="-6"/>
                <w:kern w:val="10"/>
                <w:sz w:val="18"/>
                <w:szCs w:val="18"/>
              </w:rPr>
              <w:t>083204水产品加工及贮藏工程</w:t>
            </w:r>
          </w:p>
          <w:p>
            <w:pPr>
              <w:spacing w:line="324" w:lineRule="auto"/>
              <w:rPr>
                <w:spacing w:val="-6"/>
                <w:kern w:val="10"/>
                <w:sz w:val="18"/>
                <w:szCs w:val="18"/>
              </w:rPr>
            </w:pPr>
            <w:r>
              <w:rPr>
                <w:spacing w:val="-6"/>
                <w:kern w:val="10"/>
                <w:sz w:val="18"/>
                <w:szCs w:val="18"/>
              </w:rPr>
              <w:t>01海洋生物资源高效利用</w:t>
            </w:r>
          </w:p>
          <w:p>
            <w:pPr>
              <w:spacing w:line="324" w:lineRule="auto"/>
              <w:rPr>
                <w:spacing w:val="-6"/>
                <w:kern w:val="10"/>
                <w:sz w:val="18"/>
                <w:szCs w:val="18"/>
              </w:rPr>
            </w:pPr>
            <w:r>
              <w:rPr>
                <w:spacing w:val="-6"/>
                <w:kern w:val="10"/>
                <w:sz w:val="18"/>
                <w:szCs w:val="18"/>
              </w:rPr>
              <w:t>02水产品加工与保鲜</w:t>
            </w:r>
          </w:p>
          <w:p>
            <w:pPr>
              <w:spacing w:line="324" w:lineRule="auto"/>
              <w:rPr>
                <w:b/>
                <w:bCs/>
                <w:spacing w:val="-6"/>
                <w:kern w:val="10"/>
                <w:sz w:val="18"/>
                <w:szCs w:val="18"/>
              </w:rPr>
            </w:pPr>
            <w:r>
              <w:rPr>
                <w:spacing w:val="-6"/>
                <w:kern w:val="10"/>
                <w:sz w:val="18"/>
                <w:szCs w:val="18"/>
              </w:rPr>
              <w:t>03水产品安全与质量控制</w:t>
            </w:r>
          </w:p>
        </w:tc>
        <w:tc>
          <w:tcPr>
            <w:tcW w:w="709" w:type="dxa"/>
            <w:vAlign w:val="center"/>
          </w:tcPr>
          <w:p>
            <w:pPr>
              <w:spacing w:line="324" w:lineRule="auto"/>
              <w:jc w:val="center"/>
              <w:rPr>
                <w:sz w:val="18"/>
                <w:szCs w:val="18"/>
              </w:rPr>
            </w:pPr>
            <w:r>
              <w:rPr>
                <w:sz w:val="18"/>
                <w:szCs w:val="18"/>
              </w:rPr>
              <w:t>8</w:t>
            </w:r>
          </w:p>
        </w:tc>
        <w:tc>
          <w:tcPr>
            <w:tcW w:w="2094" w:type="dxa"/>
            <w:vMerge w:val="continue"/>
            <w:vAlign w:val="center"/>
          </w:tcPr>
          <w:p>
            <w:pPr>
              <w:spacing w:line="324" w:lineRule="auto"/>
              <w:jc w:val="left"/>
              <w:rPr>
                <w:sz w:val="18"/>
                <w:szCs w:val="18"/>
              </w:rPr>
            </w:pPr>
          </w:p>
        </w:tc>
        <w:tc>
          <w:tcPr>
            <w:tcW w:w="1811" w:type="dxa"/>
            <w:vMerge w:val="continue"/>
            <w:vAlign w:val="center"/>
          </w:tcPr>
          <w:p>
            <w:pPr>
              <w:spacing w:line="324" w:lineRule="auto"/>
              <w:jc w:val="left"/>
              <w:rPr>
                <w:sz w:val="18"/>
                <w:szCs w:val="18"/>
              </w:rPr>
            </w:pPr>
          </w:p>
        </w:tc>
        <w:tc>
          <w:tcPr>
            <w:tcW w:w="1440" w:type="dxa"/>
            <w:vMerge w:val="continue"/>
            <w:vAlign w:val="center"/>
          </w:tcPr>
          <w:p>
            <w:pPr>
              <w:spacing w:line="324" w:lineRule="auto"/>
              <w:jc w:val="left"/>
              <w:rPr>
                <w:sz w:val="18"/>
                <w:szCs w:val="18"/>
              </w:rPr>
            </w:pPr>
          </w:p>
        </w:tc>
        <w:tc>
          <w:tcPr>
            <w:tcW w:w="720" w:type="dxa"/>
            <w:vMerge w:val="continue"/>
            <w:vAlign w:val="center"/>
          </w:tcPr>
          <w:p>
            <w:pPr>
              <w:spacing w:line="324"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646" w:hRule="atLeast"/>
          <w:jc w:val="center"/>
        </w:trPr>
        <w:tc>
          <w:tcPr>
            <w:tcW w:w="3177" w:type="dxa"/>
            <w:vAlign w:val="center"/>
          </w:tcPr>
          <w:p>
            <w:pPr>
              <w:spacing w:line="324" w:lineRule="auto"/>
              <w:rPr>
                <w:b/>
                <w:bCs/>
                <w:spacing w:val="-6"/>
                <w:kern w:val="10"/>
                <w:sz w:val="18"/>
                <w:szCs w:val="18"/>
              </w:rPr>
            </w:pPr>
            <w:r>
              <w:rPr>
                <w:b/>
                <w:bCs/>
                <w:spacing w:val="-6"/>
                <w:kern w:val="10"/>
                <w:sz w:val="18"/>
                <w:szCs w:val="18"/>
              </w:rPr>
              <w:t>090801水产养殖</w:t>
            </w:r>
          </w:p>
          <w:p>
            <w:pPr>
              <w:spacing w:line="324" w:lineRule="auto"/>
              <w:rPr>
                <w:spacing w:val="-6"/>
                <w:kern w:val="10"/>
                <w:sz w:val="18"/>
                <w:szCs w:val="18"/>
              </w:rPr>
            </w:pPr>
            <w:r>
              <w:rPr>
                <w:spacing w:val="-6"/>
                <w:kern w:val="10"/>
                <w:sz w:val="18"/>
                <w:szCs w:val="18"/>
              </w:rPr>
              <w:t>01水产动植物遗传育种</w:t>
            </w:r>
          </w:p>
          <w:p>
            <w:pPr>
              <w:spacing w:line="324" w:lineRule="auto"/>
              <w:rPr>
                <w:b/>
                <w:bCs/>
                <w:spacing w:val="-6"/>
                <w:kern w:val="10"/>
                <w:sz w:val="18"/>
                <w:szCs w:val="18"/>
              </w:rPr>
            </w:pPr>
            <w:r>
              <w:rPr>
                <w:spacing w:val="-6"/>
                <w:kern w:val="10"/>
                <w:sz w:val="18"/>
                <w:szCs w:val="18"/>
              </w:rPr>
              <w:t>02水产健康养殖与工程</w:t>
            </w:r>
          </w:p>
        </w:tc>
        <w:tc>
          <w:tcPr>
            <w:tcW w:w="709" w:type="dxa"/>
            <w:vAlign w:val="center"/>
          </w:tcPr>
          <w:p>
            <w:pPr>
              <w:spacing w:line="324" w:lineRule="auto"/>
              <w:jc w:val="center"/>
              <w:rPr>
                <w:sz w:val="18"/>
                <w:szCs w:val="18"/>
              </w:rPr>
            </w:pPr>
            <w:r>
              <w:rPr>
                <w:sz w:val="18"/>
                <w:szCs w:val="18"/>
              </w:rPr>
              <w:t>15</w:t>
            </w:r>
          </w:p>
        </w:tc>
        <w:tc>
          <w:tcPr>
            <w:tcW w:w="2094" w:type="dxa"/>
            <w:vAlign w:val="center"/>
          </w:tcPr>
          <w:p>
            <w:pPr>
              <w:spacing w:line="324" w:lineRule="auto"/>
              <w:jc w:val="left"/>
              <w:rPr>
                <w:sz w:val="18"/>
                <w:szCs w:val="18"/>
              </w:rPr>
            </w:pPr>
            <w:r>
              <w:rPr>
                <w:rFonts w:hint="eastAsia" w:ascii="宋体" w:hAnsi="宋体" w:cs="宋体"/>
                <w:sz w:val="18"/>
                <w:szCs w:val="18"/>
              </w:rPr>
              <w:t>①</w:t>
            </w:r>
            <w:r>
              <w:rPr>
                <w:sz w:val="18"/>
                <w:szCs w:val="18"/>
              </w:rPr>
              <w:t>101思想政治理论</w:t>
            </w:r>
          </w:p>
          <w:p>
            <w:pPr>
              <w:spacing w:line="324" w:lineRule="auto"/>
              <w:jc w:val="left"/>
              <w:rPr>
                <w:sz w:val="18"/>
                <w:szCs w:val="18"/>
              </w:rPr>
            </w:pPr>
            <w:r>
              <w:rPr>
                <w:rFonts w:hint="eastAsia" w:ascii="宋体" w:hAnsi="宋体" w:cs="宋体"/>
                <w:sz w:val="18"/>
                <w:szCs w:val="18"/>
              </w:rPr>
              <w:t>②</w:t>
            </w:r>
            <w:r>
              <w:rPr>
                <w:sz w:val="18"/>
                <w:szCs w:val="18"/>
              </w:rPr>
              <w:t>201英语一</w:t>
            </w:r>
          </w:p>
          <w:p>
            <w:pPr>
              <w:spacing w:line="324" w:lineRule="auto"/>
              <w:jc w:val="left"/>
              <w:rPr>
                <w:sz w:val="18"/>
                <w:szCs w:val="18"/>
              </w:rPr>
            </w:pPr>
            <w:r>
              <w:rPr>
                <w:rFonts w:hint="eastAsia" w:ascii="宋体" w:hAnsi="宋体" w:cs="宋体"/>
                <w:sz w:val="18"/>
                <w:szCs w:val="18"/>
              </w:rPr>
              <w:t>③</w:t>
            </w:r>
            <w:r>
              <w:rPr>
                <w:sz w:val="18"/>
                <w:szCs w:val="18"/>
              </w:rPr>
              <w:t>314数学（农）或315化学（农）</w:t>
            </w:r>
          </w:p>
          <w:p>
            <w:pPr>
              <w:spacing w:line="324" w:lineRule="auto"/>
              <w:jc w:val="left"/>
              <w:rPr>
                <w:sz w:val="18"/>
                <w:szCs w:val="18"/>
              </w:rPr>
            </w:pPr>
            <w:r>
              <w:rPr>
                <w:rFonts w:hint="eastAsia" w:ascii="宋体" w:hAnsi="宋体" w:cs="宋体"/>
                <w:sz w:val="18"/>
                <w:szCs w:val="18"/>
              </w:rPr>
              <w:t>④</w:t>
            </w:r>
            <w:r>
              <w:rPr>
                <w:sz w:val="18"/>
                <w:szCs w:val="18"/>
              </w:rPr>
              <w:t>416普通动物学与普通生态学</w:t>
            </w:r>
          </w:p>
        </w:tc>
        <w:tc>
          <w:tcPr>
            <w:tcW w:w="1811" w:type="dxa"/>
            <w:vMerge w:val="restart"/>
            <w:vAlign w:val="center"/>
          </w:tcPr>
          <w:p>
            <w:pPr>
              <w:spacing w:line="324" w:lineRule="auto"/>
              <w:jc w:val="left"/>
              <w:rPr>
                <w:sz w:val="18"/>
                <w:szCs w:val="18"/>
              </w:rPr>
            </w:pPr>
            <w:r>
              <w:rPr>
                <w:sz w:val="18"/>
                <w:szCs w:val="18"/>
              </w:rPr>
              <w:t>遗传学</w:t>
            </w:r>
          </w:p>
        </w:tc>
        <w:tc>
          <w:tcPr>
            <w:tcW w:w="1440" w:type="dxa"/>
            <w:vAlign w:val="center"/>
          </w:tcPr>
          <w:p>
            <w:pPr>
              <w:spacing w:line="324" w:lineRule="auto"/>
              <w:jc w:val="left"/>
              <w:rPr>
                <w:sz w:val="18"/>
                <w:szCs w:val="18"/>
              </w:rPr>
            </w:pPr>
            <w:r>
              <w:rPr>
                <w:sz w:val="18"/>
                <w:szCs w:val="18"/>
              </w:rPr>
              <w:t>1、分子生物学</w:t>
            </w:r>
          </w:p>
          <w:p>
            <w:pPr>
              <w:spacing w:line="324" w:lineRule="auto"/>
              <w:jc w:val="left"/>
              <w:rPr>
                <w:sz w:val="18"/>
                <w:szCs w:val="18"/>
              </w:rPr>
            </w:pPr>
            <w:r>
              <w:rPr>
                <w:sz w:val="18"/>
                <w:szCs w:val="18"/>
              </w:rPr>
              <w:t>2、动物生理学</w:t>
            </w:r>
          </w:p>
        </w:tc>
        <w:tc>
          <w:tcPr>
            <w:tcW w:w="720" w:type="dxa"/>
            <w:vMerge w:val="continue"/>
            <w:vAlign w:val="center"/>
          </w:tcPr>
          <w:p>
            <w:pPr>
              <w:spacing w:line="324"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600" w:hRule="atLeast"/>
          <w:jc w:val="center"/>
        </w:trPr>
        <w:tc>
          <w:tcPr>
            <w:tcW w:w="3177" w:type="dxa"/>
            <w:vAlign w:val="center"/>
          </w:tcPr>
          <w:p>
            <w:pPr>
              <w:spacing w:line="324" w:lineRule="auto"/>
              <w:rPr>
                <w:b/>
                <w:bCs/>
                <w:spacing w:val="-6"/>
                <w:kern w:val="10"/>
                <w:sz w:val="18"/>
                <w:szCs w:val="18"/>
              </w:rPr>
            </w:pPr>
            <w:r>
              <w:rPr>
                <w:b/>
                <w:bCs/>
                <w:spacing w:val="-6"/>
                <w:kern w:val="10"/>
                <w:sz w:val="18"/>
                <w:szCs w:val="18"/>
              </w:rPr>
              <w:t>090803渔业资源</w:t>
            </w:r>
          </w:p>
          <w:p>
            <w:pPr>
              <w:spacing w:line="324" w:lineRule="auto"/>
              <w:rPr>
                <w:spacing w:val="-6"/>
                <w:kern w:val="10"/>
                <w:sz w:val="18"/>
                <w:szCs w:val="18"/>
              </w:rPr>
            </w:pPr>
            <w:r>
              <w:rPr>
                <w:spacing w:val="-6"/>
                <w:kern w:val="10"/>
                <w:sz w:val="18"/>
                <w:szCs w:val="18"/>
              </w:rPr>
              <w:t>01渔业资源与环境</w:t>
            </w:r>
          </w:p>
          <w:p>
            <w:pPr>
              <w:spacing w:line="324" w:lineRule="auto"/>
              <w:rPr>
                <w:spacing w:val="-6"/>
                <w:kern w:val="10"/>
                <w:sz w:val="18"/>
                <w:szCs w:val="18"/>
              </w:rPr>
            </w:pPr>
            <w:r>
              <w:rPr>
                <w:spacing w:val="-6"/>
                <w:kern w:val="10"/>
                <w:sz w:val="18"/>
                <w:szCs w:val="18"/>
              </w:rPr>
              <w:t>02水产分子生物学</w:t>
            </w:r>
          </w:p>
          <w:p>
            <w:pPr>
              <w:spacing w:line="324" w:lineRule="auto"/>
              <w:rPr>
                <w:b/>
                <w:bCs/>
                <w:spacing w:val="-6"/>
                <w:kern w:val="10"/>
                <w:sz w:val="18"/>
                <w:szCs w:val="18"/>
              </w:rPr>
            </w:pPr>
            <w:r>
              <w:rPr>
                <w:spacing w:val="-6"/>
                <w:kern w:val="10"/>
                <w:sz w:val="18"/>
                <w:szCs w:val="18"/>
              </w:rPr>
              <w:t>03水产动植物生理与生化</w:t>
            </w:r>
          </w:p>
        </w:tc>
        <w:tc>
          <w:tcPr>
            <w:tcW w:w="709" w:type="dxa"/>
            <w:vAlign w:val="center"/>
          </w:tcPr>
          <w:p>
            <w:pPr>
              <w:spacing w:line="324" w:lineRule="auto"/>
              <w:jc w:val="center"/>
              <w:rPr>
                <w:sz w:val="18"/>
                <w:szCs w:val="18"/>
              </w:rPr>
            </w:pPr>
            <w:r>
              <w:rPr>
                <w:sz w:val="18"/>
                <w:szCs w:val="18"/>
              </w:rPr>
              <w:t>7</w:t>
            </w:r>
          </w:p>
        </w:tc>
        <w:tc>
          <w:tcPr>
            <w:tcW w:w="2094" w:type="dxa"/>
            <w:vAlign w:val="center"/>
          </w:tcPr>
          <w:p>
            <w:pPr>
              <w:spacing w:line="324" w:lineRule="auto"/>
              <w:jc w:val="left"/>
              <w:rPr>
                <w:sz w:val="18"/>
                <w:szCs w:val="18"/>
              </w:rPr>
            </w:pPr>
            <w:r>
              <w:rPr>
                <w:rFonts w:hint="eastAsia" w:ascii="宋体" w:hAnsi="宋体" w:cs="宋体"/>
                <w:sz w:val="18"/>
                <w:szCs w:val="18"/>
              </w:rPr>
              <w:t>①</w:t>
            </w:r>
            <w:r>
              <w:rPr>
                <w:sz w:val="18"/>
                <w:szCs w:val="18"/>
              </w:rPr>
              <w:t>101思想政治理论</w:t>
            </w:r>
          </w:p>
          <w:p>
            <w:pPr>
              <w:spacing w:line="324" w:lineRule="auto"/>
              <w:jc w:val="left"/>
              <w:rPr>
                <w:sz w:val="18"/>
                <w:szCs w:val="18"/>
              </w:rPr>
            </w:pPr>
            <w:r>
              <w:rPr>
                <w:rFonts w:hint="eastAsia" w:ascii="宋体" w:hAnsi="宋体" w:cs="宋体"/>
                <w:sz w:val="18"/>
                <w:szCs w:val="18"/>
              </w:rPr>
              <w:t>②</w:t>
            </w:r>
            <w:r>
              <w:rPr>
                <w:sz w:val="18"/>
                <w:szCs w:val="18"/>
              </w:rPr>
              <w:t>201英语一</w:t>
            </w:r>
          </w:p>
          <w:p>
            <w:pPr>
              <w:spacing w:line="324" w:lineRule="auto"/>
              <w:jc w:val="left"/>
              <w:rPr>
                <w:sz w:val="18"/>
                <w:szCs w:val="18"/>
              </w:rPr>
            </w:pPr>
            <w:r>
              <w:rPr>
                <w:rFonts w:hint="eastAsia" w:ascii="宋体" w:hAnsi="宋体" w:cs="宋体"/>
                <w:sz w:val="18"/>
                <w:szCs w:val="18"/>
              </w:rPr>
              <w:t>③</w:t>
            </w:r>
            <w:r>
              <w:rPr>
                <w:sz w:val="18"/>
                <w:szCs w:val="18"/>
              </w:rPr>
              <w:t>314数学（农）或315化学（农）</w:t>
            </w:r>
          </w:p>
          <w:p>
            <w:pPr>
              <w:spacing w:line="324" w:lineRule="auto"/>
              <w:jc w:val="left"/>
              <w:rPr>
                <w:sz w:val="18"/>
                <w:szCs w:val="18"/>
              </w:rPr>
            </w:pPr>
            <w:r>
              <w:rPr>
                <w:rFonts w:hint="eastAsia" w:ascii="宋体" w:hAnsi="宋体" w:cs="宋体"/>
                <w:sz w:val="18"/>
                <w:szCs w:val="18"/>
              </w:rPr>
              <w:t>④</w:t>
            </w:r>
            <w:r>
              <w:rPr>
                <w:sz w:val="18"/>
                <w:szCs w:val="18"/>
              </w:rPr>
              <w:t>417普通生态学与鱼类学</w:t>
            </w:r>
          </w:p>
        </w:tc>
        <w:tc>
          <w:tcPr>
            <w:tcW w:w="1811" w:type="dxa"/>
            <w:vMerge w:val="continue"/>
            <w:vAlign w:val="center"/>
          </w:tcPr>
          <w:p>
            <w:pPr>
              <w:spacing w:line="324" w:lineRule="auto"/>
              <w:jc w:val="left"/>
              <w:rPr>
                <w:sz w:val="18"/>
                <w:szCs w:val="18"/>
              </w:rPr>
            </w:pPr>
          </w:p>
        </w:tc>
        <w:tc>
          <w:tcPr>
            <w:tcW w:w="1440" w:type="dxa"/>
            <w:vAlign w:val="center"/>
          </w:tcPr>
          <w:p>
            <w:pPr>
              <w:spacing w:line="324" w:lineRule="auto"/>
              <w:jc w:val="left"/>
              <w:rPr>
                <w:sz w:val="18"/>
                <w:szCs w:val="18"/>
              </w:rPr>
            </w:pPr>
            <w:r>
              <w:rPr>
                <w:sz w:val="18"/>
                <w:szCs w:val="18"/>
              </w:rPr>
              <w:t>1、生态学</w:t>
            </w:r>
          </w:p>
          <w:p>
            <w:pPr>
              <w:spacing w:line="324" w:lineRule="auto"/>
              <w:jc w:val="left"/>
              <w:rPr>
                <w:sz w:val="18"/>
                <w:szCs w:val="18"/>
              </w:rPr>
            </w:pPr>
            <w:r>
              <w:rPr>
                <w:sz w:val="18"/>
                <w:szCs w:val="18"/>
              </w:rPr>
              <w:t>2、水生生物学</w:t>
            </w:r>
          </w:p>
        </w:tc>
        <w:tc>
          <w:tcPr>
            <w:tcW w:w="720" w:type="dxa"/>
            <w:vMerge w:val="continue"/>
            <w:vAlign w:val="center"/>
          </w:tcPr>
          <w:p>
            <w:pPr>
              <w:spacing w:line="324"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328" w:hRule="atLeast"/>
          <w:jc w:val="center"/>
        </w:trPr>
        <w:tc>
          <w:tcPr>
            <w:tcW w:w="3177" w:type="dxa"/>
            <w:vAlign w:val="center"/>
          </w:tcPr>
          <w:p>
            <w:pPr>
              <w:spacing w:line="283" w:lineRule="auto"/>
              <w:rPr>
                <w:b/>
                <w:bCs/>
                <w:spacing w:val="-6"/>
                <w:kern w:val="10"/>
                <w:sz w:val="24"/>
                <w:szCs w:val="24"/>
              </w:rPr>
            </w:pPr>
            <w:r>
              <w:rPr>
                <w:b/>
                <w:bCs/>
                <w:spacing w:val="-6"/>
                <w:kern w:val="10"/>
                <w:sz w:val="24"/>
                <w:szCs w:val="24"/>
              </w:rPr>
              <w:t>医学院（014）</w:t>
            </w:r>
          </w:p>
          <w:p>
            <w:pPr>
              <w:spacing w:line="283" w:lineRule="auto"/>
              <w:rPr>
                <w:b/>
                <w:bCs/>
                <w:spacing w:val="-6"/>
                <w:kern w:val="10"/>
                <w:sz w:val="18"/>
                <w:szCs w:val="18"/>
              </w:rPr>
            </w:pPr>
            <w:r>
              <w:rPr>
                <w:b/>
                <w:bCs/>
                <w:spacing w:val="-6"/>
                <w:kern w:val="10"/>
                <w:sz w:val="18"/>
                <w:szCs w:val="18"/>
              </w:rPr>
              <w:t>071010生物化学与分子生物学</w:t>
            </w:r>
          </w:p>
          <w:p>
            <w:pPr>
              <w:spacing w:line="283" w:lineRule="auto"/>
              <w:rPr>
                <w:spacing w:val="-6"/>
                <w:kern w:val="10"/>
                <w:sz w:val="18"/>
                <w:szCs w:val="18"/>
              </w:rPr>
            </w:pPr>
            <w:r>
              <w:rPr>
                <w:spacing w:val="-6"/>
                <w:kern w:val="10"/>
                <w:sz w:val="18"/>
                <w:szCs w:val="18"/>
              </w:rPr>
              <w:t>01肿瘤分子生物学</w:t>
            </w:r>
          </w:p>
          <w:p>
            <w:pPr>
              <w:spacing w:line="283" w:lineRule="auto"/>
              <w:rPr>
                <w:spacing w:val="-6"/>
                <w:kern w:val="10"/>
                <w:sz w:val="18"/>
                <w:szCs w:val="18"/>
              </w:rPr>
            </w:pPr>
            <w:r>
              <w:rPr>
                <w:spacing w:val="-6"/>
                <w:kern w:val="10"/>
                <w:sz w:val="18"/>
                <w:szCs w:val="18"/>
              </w:rPr>
              <w:t>02精神与神经疾病生物学</w:t>
            </w:r>
          </w:p>
          <w:p>
            <w:pPr>
              <w:spacing w:line="283" w:lineRule="auto"/>
              <w:rPr>
                <w:spacing w:val="-6"/>
                <w:kern w:val="10"/>
                <w:sz w:val="18"/>
                <w:szCs w:val="18"/>
              </w:rPr>
            </w:pPr>
            <w:r>
              <w:rPr>
                <w:spacing w:val="-6"/>
                <w:kern w:val="10"/>
                <w:sz w:val="18"/>
                <w:szCs w:val="18"/>
              </w:rPr>
              <w:t>03病原体分子生物学</w:t>
            </w:r>
          </w:p>
          <w:p>
            <w:pPr>
              <w:spacing w:line="283" w:lineRule="auto"/>
              <w:rPr>
                <w:spacing w:val="-6"/>
                <w:kern w:val="10"/>
                <w:sz w:val="18"/>
                <w:szCs w:val="18"/>
              </w:rPr>
            </w:pPr>
            <w:r>
              <w:rPr>
                <w:spacing w:val="-6"/>
                <w:kern w:val="10"/>
                <w:sz w:val="18"/>
                <w:szCs w:val="18"/>
              </w:rPr>
              <w:t>04细胞工程与组织再生</w:t>
            </w:r>
          </w:p>
          <w:p>
            <w:pPr>
              <w:spacing w:line="283" w:lineRule="auto"/>
              <w:rPr>
                <w:spacing w:val="-6"/>
                <w:kern w:val="10"/>
                <w:sz w:val="18"/>
                <w:szCs w:val="18"/>
              </w:rPr>
            </w:pPr>
            <w:r>
              <w:rPr>
                <w:spacing w:val="-6"/>
                <w:kern w:val="10"/>
                <w:sz w:val="18"/>
                <w:szCs w:val="18"/>
              </w:rPr>
              <w:t>05医学遗传学</w:t>
            </w:r>
          </w:p>
          <w:p>
            <w:pPr>
              <w:spacing w:line="283" w:lineRule="auto"/>
              <w:rPr>
                <w:b/>
                <w:bCs/>
                <w:spacing w:val="-6"/>
                <w:kern w:val="10"/>
                <w:sz w:val="18"/>
                <w:szCs w:val="18"/>
              </w:rPr>
            </w:pPr>
            <w:r>
              <w:rPr>
                <w:spacing w:val="-6"/>
                <w:kern w:val="10"/>
                <w:sz w:val="18"/>
                <w:szCs w:val="18"/>
              </w:rPr>
              <w:t>06分子免疫学</w:t>
            </w:r>
          </w:p>
        </w:tc>
        <w:tc>
          <w:tcPr>
            <w:tcW w:w="709" w:type="dxa"/>
            <w:vAlign w:val="center"/>
          </w:tcPr>
          <w:p>
            <w:pPr>
              <w:spacing w:line="324" w:lineRule="auto"/>
              <w:jc w:val="center"/>
              <w:rPr>
                <w:sz w:val="18"/>
                <w:szCs w:val="18"/>
              </w:rPr>
            </w:pPr>
            <w:r>
              <w:rPr>
                <w:sz w:val="18"/>
                <w:szCs w:val="18"/>
              </w:rPr>
              <w:t>18</w:t>
            </w:r>
          </w:p>
        </w:tc>
        <w:tc>
          <w:tcPr>
            <w:tcW w:w="2094" w:type="dxa"/>
            <w:vAlign w:val="center"/>
          </w:tcPr>
          <w:p>
            <w:pPr>
              <w:spacing w:line="324" w:lineRule="auto"/>
              <w:jc w:val="left"/>
              <w:rPr>
                <w:sz w:val="18"/>
                <w:szCs w:val="18"/>
              </w:rPr>
            </w:pPr>
            <w:r>
              <w:rPr>
                <w:rFonts w:hint="eastAsia" w:ascii="宋体" w:hAnsi="宋体" w:cs="宋体"/>
                <w:sz w:val="18"/>
                <w:szCs w:val="18"/>
              </w:rPr>
              <w:t>①</w:t>
            </w:r>
            <w:r>
              <w:rPr>
                <w:sz w:val="18"/>
                <w:szCs w:val="18"/>
              </w:rPr>
              <w:t>101思想政治理论</w:t>
            </w:r>
          </w:p>
          <w:p>
            <w:pPr>
              <w:spacing w:line="324" w:lineRule="auto"/>
              <w:jc w:val="left"/>
              <w:rPr>
                <w:sz w:val="18"/>
                <w:szCs w:val="18"/>
              </w:rPr>
            </w:pPr>
            <w:r>
              <w:rPr>
                <w:rFonts w:hint="eastAsia" w:ascii="宋体" w:hAnsi="宋体" w:cs="宋体"/>
                <w:sz w:val="18"/>
                <w:szCs w:val="18"/>
              </w:rPr>
              <w:t>②</w:t>
            </w:r>
            <w:r>
              <w:rPr>
                <w:sz w:val="18"/>
                <w:szCs w:val="18"/>
              </w:rPr>
              <w:t>201英语一</w:t>
            </w:r>
          </w:p>
          <w:p>
            <w:pPr>
              <w:spacing w:line="324" w:lineRule="auto"/>
              <w:jc w:val="left"/>
              <w:rPr>
                <w:sz w:val="18"/>
                <w:szCs w:val="18"/>
              </w:rPr>
            </w:pPr>
            <w:r>
              <w:rPr>
                <w:rFonts w:hint="eastAsia" w:ascii="宋体" w:hAnsi="宋体" w:cs="宋体"/>
                <w:sz w:val="18"/>
                <w:szCs w:val="18"/>
              </w:rPr>
              <w:t>③</w:t>
            </w:r>
            <w:r>
              <w:rPr>
                <w:sz w:val="18"/>
                <w:szCs w:val="18"/>
              </w:rPr>
              <w:t>741生物化学</w:t>
            </w:r>
          </w:p>
          <w:p>
            <w:pPr>
              <w:spacing w:line="324" w:lineRule="auto"/>
              <w:jc w:val="left"/>
              <w:rPr>
                <w:sz w:val="18"/>
                <w:szCs w:val="18"/>
              </w:rPr>
            </w:pPr>
            <w:r>
              <w:rPr>
                <w:rFonts w:hint="eastAsia" w:ascii="宋体" w:hAnsi="宋体" w:cs="宋体"/>
                <w:sz w:val="18"/>
                <w:szCs w:val="18"/>
              </w:rPr>
              <w:t>④</w:t>
            </w:r>
            <w:r>
              <w:rPr>
                <w:sz w:val="18"/>
                <w:szCs w:val="18"/>
              </w:rPr>
              <w:t>941分子生物学</w:t>
            </w:r>
          </w:p>
        </w:tc>
        <w:tc>
          <w:tcPr>
            <w:tcW w:w="1811" w:type="dxa"/>
            <w:vAlign w:val="center"/>
          </w:tcPr>
          <w:p>
            <w:pPr>
              <w:spacing w:line="324" w:lineRule="auto"/>
              <w:jc w:val="left"/>
              <w:rPr>
                <w:sz w:val="18"/>
                <w:szCs w:val="18"/>
              </w:rPr>
            </w:pPr>
            <w:r>
              <w:rPr>
                <w:sz w:val="18"/>
                <w:szCs w:val="18"/>
              </w:rPr>
              <w:t>细胞生物学</w:t>
            </w:r>
          </w:p>
        </w:tc>
        <w:tc>
          <w:tcPr>
            <w:tcW w:w="1440" w:type="dxa"/>
            <w:vAlign w:val="center"/>
          </w:tcPr>
          <w:p>
            <w:pPr>
              <w:spacing w:line="324" w:lineRule="auto"/>
              <w:jc w:val="left"/>
              <w:rPr>
                <w:sz w:val="18"/>
                <w:szCs w:val="18"/>
              </w:rPr>
            </w:pPr>
            <w:r>
              <w:rPr>
                <w:sz w:val="18"/>
                <w:szCs w:val="18"/>
              </w:rPr>
              <w:t>1、微生物学</w:t>
            </w:r>
          </w:p>
          <w:p>
            <w:pPr>
              <w:spacing w:line="324" w:lineRule="auto"/>
              <w:jc w:val="left"/>
              <w:rPr>
                <w:sz w:val="18"/>
                <w:szCs w:val="18"/>
              </w:rPr>
            </w:pPr>
            <w:r>
              <w:rPr>
                <w:sz w:val="18"/>
                <w:szCs w:val="18"/>
              </w:rPr>
              <w:t>2、遗传学</w:t>
            </w:r>
          </w:p>
        </w:tc>
        <w:tc>
          <w:tcPr>
            <w:tcW w:w="720" w:type="dxa"/>
            <w:vMerge w:val="restart"/>
            <w:vAlign w:val="center"/>
          </w:tcPr>
          <w:p>
            <w:pPr>
              <w:spacing w:line="324" w:lineRule="auto"/>
              <w:jc w:val="center"/>
              <w:rPr>
                <w:sz w:val="18"/>
                <w:szCs w:val="18"/>
              </w:rPr>
            </w:pPr>
            <w:r>
              <w:rPr>
                <w:sz w:val="18"/>
                <w:szCs w:val="18"/>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328" w:hRule="atLeast"/>
          <w:jc w:val="center"/>
        </w:trPr>
        <w:tc>
          <w:tcPr>
            <w:tcW w:w="3177" w:type="dxa"/>
            <w:vAlign w:val="center"/>
          </w:tcPr>
          <w:p>
            <w:pPr>
              <w:spacing w:line="276" w:lineRule="auto"/>
              <w:rPr>
                <w:b/>
                <w:bCs/>
                <w:spacing w:val="-6"/>
                <w:kern w:val="10"/>
                <w:sz w:val="24"/>
                <w:szCs w:val="24"/>
              </w:rPr>
            </w:pPr>
            <w:r>
              <w:rPr>
                <w:b/>
                <w:bCs/>
                <w:spacing w:val="-6"/>
                <w:kern w:val="10"/>
                <w:sz w:val="24"/>
                <w:szCs w:val="24"/>
              </w:rPr>
              <w:t>医学院（014）</w:t>
            </w:r>
          </w:p>
          <w:p>
            <w:pPr>
              <w:spacing w:line="276" w:lineRule="auto"/>
              <w:rPr>
                <w:b/>
                <w:bCs/>
                <w:spacing w:val="-6"/>
                <w:kern w:val="10"/>
                <w:sz w:val="18"/>
                <w:szCs w:val="18"/>
              </w:rPr>
            </w:pPr>
            <w:r>
              <w:rPr>
                <w:b/>
                <w:bCs/>
                <w:spacing w:val="-6"/>
                <w:kern w:val="10"/>
                <w:sz w:val="18"/>
                <w:szCs w:val="18"/>
              </w:rPr>
              <w:t>100201内科学</w:t>
            </w:r>
          </w:p>
          <w:p>
            <w:pPr>
              <w:spacing w:line="276" w:lineRule="auto"/>
              <w:rPr>
                <w:spacing w:val="-6"/>
                <w:kern w:val="10"/>
                <w:sz w:val="18"/>
                <w:szCs w:val="18"/>
              </w:rPr>
            </w:pPr>
            <w:r>
              <w:rPr>
                <w:spacing w:val="-6"/>
                <w:kern w:val="10"/>
                <w:sz w:val="18"/>
                <w:szCs w:val="18"/>
              </w:rPr>
              <w:t>01心血管内科学</w:t>
            </w:r>
          </w:p>
          <w:p>
            <w:pPr>
              <w:spacing w:line="276" w:lineRule="auto"/>
              <w:rPr>
                <w:spacing w:val="-6"/>
                <w:kern w:val="10"/>
                <w:sz w:val="18"/>
                <w:szCs w:val="18"/>
              </w:rPr>
            </w:pPr>
            <w:r>
              <w:rPr>
                <w:spacing w:val="-6"/>
                <w:kern w:val="10"/>
                <w:sz w:val="18"/>
                <w:szCs w:val="18"/>
              </w:rPr>
              <w:t>02呼吸内科学</w:t>
            </w:r>
          </w:p>
          <w:p>
            <w:pPr>
              <w:spacing w:line="276" w:lineRule="auto"/>
              <w:rPr>
                <w:spacing w:val="-6"/>
                <w:kern w:val="10"/>
                <w:sz w:val="18"/>
                <w:szCs w:val="18"/>
              </w:rPr>
            </w:pPr>
            <w:r>
              <w:rPr>
                <w:spacing w:val="-6"/>
                <w:kern w:val="10"/>
                <w:sz w:val="18"/>
                <w:szCs w:val="18"/>
              </w:rPr>
              <w:t>03消化内科学</w:t>
            </w:r>
          </w:p>
          <w:p>
            <w:pPr>
              <w:spacing w:line="276" w:lineRule="auto"/>
              <w:rPr>
                <w:spacing w:val="-6"/>
                <w:kern w:val="10"/>
                <w:sz w:val="18"/>
                <w:szCs w:val="18"/>
              </w:rPr>
            </w:pPr>
            <w:r>
              <w:rPr>
                <w:spacing w:val="-6"/>
                <w:kern w:val="10"/>
                <w:sz w:val="18"/>
                <w:szCs w:val="18"/>
              </w:rPr>
              <w:t>04肾脏内科学</w:t>
            </w:r>
          </w:p>
          <w:p>
            <w:pPr>
              <w:spacing w:line="276" w:lineRule="auto"/>
              <w:rPr>
                <w:spacing w:val="-6"/>
                <w:kern w:val="10"/>
                <w:sz w:val="18"/>
                <w:szCs w:val="18"/>
              </w:rPr>
            </w:pPr>
            <w:r>
              <w:rPr>
                <w:spacing w:val="-6"/>
                <w:kern w:val="10"/>
                <w:sz w:val="18"/>
                <w:szCs w:val="18"/>
              </w:rPr>
              <w:t>05内分泌内科学与代谢疾病</w:t>
            </w:r>
          </w:p>
          <w:p>
            <w:pPr>
              <w:spacing w:line="276" w:lineRule="auto"/>
              <w:rPr>
                <w:spacing w:val="-6"/>
                <w:kern w:val="10"/>
                <w:sz w:val="18"/>
                <w:szCs w:val="18"/>
              </w:rPr>
            </w:pPr>
            <w:r>
              <w:rPr>
                <w:spacing w:val="-6"/>
                <w:kern w:val="10"/>
                <w:sz w:val="18"/>
                <w:szCs w:val="18"/>
              </w:rPr>
              <w:t>06血液内科学</w:t>
            </w:r>
          </w:p>
          <w:p>
            <w:pPr>
              <w:spacing w:line="276" w:lineRule="auto"/>
              <w:rPr>
                <w:spacing w:val="-6"/>
                <w:kern w:val="10"/>
                <w:sz w:val="18"/>
                <w:szCs w:val="18"/>
              </w:rPr>
            </w:pPr>
            <w:r>
              <w:rPr>
                <w:spacing w:val="-6"/>
                <w:kern w:val="10"/>
                <w:sz w:val="18"/>
                <w:szCs w:val="18"/>
              </w:rPr>
              <w:t>07风湿内科学</w:t>
            </w:r>
          </w:p>
          <w:p>
            <w:pPr>
              <w:spacing w:line="276" w:lineRule="auto"/>
              <w:rPr>
                <w:b/>
                <w:bCs/>
                <w:spacing w:val="-6"/>
                <w:kern w:val="10"/>
                <w:sz w:val="18"/>
                <w:szCs w:val="18"/>
              </w:rPr>
            </w:pPr>
            <w:r>
              <w:rPr>
                <w:spacing w:val="-6"/>
                <w:kern w:val="10"/>
                <w:sz w:val="18"/>
                <w:szCs w:val="18"/>
              </w:rPr>
              <w:t>08神经内科学</w:t>
            </w:r>
          </w:p>
        </w:tc>
        <w:tc>
          <w:tcPr>
            <w:tcW w:w="709" w:type="dxa"/>
            <w:vAlign w:val="center"/>
          </w:tcPr>
          <w:p>
            <w:pPr>
              <w:spacing w:line="324" w:lineRule="auto"/>
              <w:jc w:val="center"/>
              <w:rPr>
                <w:sz w:val="18"/>
                <w:szCs w:val="18"/>
              </w:rPr>
            </w:pPr>
            <w:r>
              <w:rPr>
                <w:sz w:val="18"/>
                <w:szCs w:val="18"/>
              </w:rPr>
              <w:t>14</w:t>
            </w:r>
          </w:p>
        </w:tc>
        <w:tc>
          <w:tcPr>
            <w:tcW w:w="2094" w:type="dxa"/>
            <w:vMerge w:val="restart"/>
            <w:vAlign w:val="center"/>
          </w:tcPr>
          <w:p>
            <w:pPr>
              <w:spacing w:line="324" w:lineRule="auto"/>
              <w:jc w:val="left"/>
              <w:rPr>
                <w:sz w:val="18"/>
                <w:szCs w:val="18"/>
              </w:rPr>
            </w:pPr>
            <w:r>
              <w:rPr>
                <w:rFonts w:hint="eastAsia" w:ascii="宋体" w:hAnsi="宋体" w:cs="宋体"/>
                <w:sz w:val="18"/>
                <w:szCs w:val="18"/>
              </w:rPr>
              <w:t>①</w:t>
            </w:r>
            <w:r>
              <w:rPr>
                <w:sz w:val="18"/>
                <w:szCs w:val="18"/>
              </w:rPr>
              <w:t>101思想政治理论</w:t>
            </w:r>
          </w:p>
          <w:p>
            <w:pPr>
              <w:spacing w:line="324" w:lineRule="auto"/>
              <w:jc w:val="left"/>
              <w:rPr>
                <w:sz w:val="18"/>
                <w:szCs w:val="18"/>
              </w:rPr>
            </w:pPr>
            <w:r>
              <w:rPr>
                <w:rFonts w:hint="eastAsia" w:ascii="宋体" w:hAnsi="宋体" w:cs="宋体"/>
                <w:sz w:val="18"/>
                <w:szCs w:val="18"/>
              </w:rPr>
              <w:t>②</w:t>
            </w:r>
            <w:r>
              <w:rPr>
                <w:sz w:val="18"/>
                <w:szCs w:val="18"/>
              </w:rPr>
              <w:t>201英语一</w:t>
            </w:r>
          </w:p>
          <w:p>
            <w:pPr>
              <w:spacing w:line="324" w:lineRule="auto"/>
              <w:jc w:val="left"/>
              <w:rPr>
                <w:sz w:val="18"/>
                <w:szCs w:val="18"/>
              </w:rPr>
            </w:pPr>
            <w:r>
              <w:rPr>
                <w:rFonts w:hint="eastAsia" w:ascii="宋体" w:hAnsi="宋体" w:cs="宋体"/>
                <w:sz w:val="18"/>
                <w:szCs w:val="18"/>
              </w:rPr>
              <w:t>③</w:t>
            </w:r>
            <w:r>
              <w:rPr>
                <w:sz w:val="18"/>
                <w:szCs w:val="18"/>
              </w:rPr>
              <w:t>306西医综合</w:t>
            </w:r>
          </w:p>
        </w:tc>
        <w:tc>
          <w:tcPr>
            <w:tcW w:w="1811" w:type="dxa"/>
            <w:vAlign w:val="center"/>
          </w:tcPr>
          <w:p>
            <w:pPr>
              <w:spacing w:line="324" w:lineRule="auto"/>
              <w:jc w:val="left"/>
              <w:rPr>
                <w:sz w:val="18"/>
                <w:szCs w:val="18"/>
              </w:rPr>
            </w:pPr>
            <w:r>
              <w:rPr>
                <w:sz w:val="18"/>
                <w:szCs w:val="18"/>
              </w:rPr>
              <w:t>内科学</w:t>
            </w:r>
          </w:p>
        </w:tc>
        <w:tc>
          <w:tcPr>
            <w:tcW w:w="1440" w:type="dxa"/>
            <w:vMerge w:val="restart"/>
            <w:vAlign w:val="center"/>
          </w:tcPr>
          <w:p>
            <w:pPr>
              <w:spacing w:line="324" w:lineRule="auto"/>
              <w:jc w:val="left"/>
              <w:rPr>
                <w:sz w:val="18"/>
                <w:szCs w:val="18"/>
              </w:rPr>
            </w:pPr>
            <w:r>
              <w:rPr>
                <w:sz w:val="18"/>
                <w:szCs w:val="18"/>
              </w:rPr>
              <w:t>1、生理学</w:t>
            </w:r>
          </w:p>
          <w:p>
            <w:pPr>
              <w:spacing w:line="324" w:lineRule="auto"/>
              <w:jc w:val="left"/>
              <w:rPr>
                <w:sz w:val="18"/>
                <w:szCs w:val="18"/>
              </w:rPr>
            </w:pPr>
            <w:r>
              <w:rPr>
                <w:sz w:val="18"/>
                <w:szCs w:val="18"/>
              </w:rPr>
              <w:t>2、病理生理学</w:t>
            </w:r>
          </w:p>
        </w:tc>
        <w:tc>
          <w:tcPr>
            <w:tcW w:w="720" w:type="dxa"/>
            <w:vMerge w:val="continue"/>
            <w:vAlign w:val="center"/>
          </w:tcPr>
          <w:p>
            <w:pPr>
              <w:spacing w:line="324"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218" w:hRule="atLeast"/>
          <w:jc w:val="center"/>
        </w:trPr>
        <w:tc>
          <w:tcPr>
            <w:tcW w:w="3177" w:type="dxa"/>
            <w:vAlign w:val="center"/>
          </w:tcPr>
          <w:p>
            <w:pPr>
              <w:spacing w:line="276" w:lineRule="auto"/>
              <w:rPr>
                <w:b/>
                <w:bCs/>
                <w:spacing w:val="-6"/>
                <w:kern w:val="10"/>
                <w:sz w:val="18"/>
                <w:szCs w:val="18"/>
              </w:rPr>
            </w:pPr>
            <w:r>
              <w:rPr>
                <w:b/>
                <w:bCs/>
                <w:spacing w:val="-6"/>
                <w:kern w:val="10"/>
                <w:sz w:val="18"/>
                <w:szCs w:val="18"/>
              </w:rPr>
              <w:t>100202儿科学</w:t>
            </w:r>
          </w:p>
          <w:p>
            <w:pPr>
              <w:spacing w:line="276" w:lineRule="auto"/>
              <w:rPr>
                <w:spacing w:val="-6"/>
                <w:kern w:val="10"/>
                <w:sz w:val="18"/>
                <w:szCs w:val="18"/>
              </w:rPr>
            </w:pPr>
            <w:r>
              <w:rPr>
                <w:spacing w:val="-6"/>
                <w:kern w:val="10"/>
                <w:sz w:val="18"/>
                <w:szCs w:val="18"/>
              </w:rPr>
              <w:t>01新生儿医学</w:t>
            </w:r>
          </w:p>
          <w:p>
            <w:pPr>
              <w:spacing w:line="276" w:lineRule="auto"/>
              <w:rPr>
                <w:spacing w:val="-6"/>
                <w:kern w:val="10"/>
                <w:sz w:val="18"/>
                <w:szCs w:val="18"/>
              </w:rPr>
            </w:pPr>
            <w:r>
              <w:rPr>
                <w:spacing w:val="-6"/>
                <w:kern w:val="10"/>
                <w:sz w:val="18"/>
                <w:szCs w:val="18"/>
              </w:rPr>
              <w:t>02重症医学</w:t>
            </w:r>
          </w:p>
          <w:p>
            <w:pPr>
              <w:spacing w:line="276" w:lineRule="auto"/>
              <w:rPr>
                <w:spacing w:val="-6"/>
                <w:kern w:val="10"/>
                <w:sz w:val="18"/>
                <w:szCs w:val="18"/>
              </w:rPr>
            </w:pPr>
            <w:r>
              <w:rPr>
                <w:spacing w:val="-6"/>
                <w:kern w:val="10"/>
                <w:sz w:val="18"/>
                <w:szCs w:val="18"/>
              </w:rPr>
              <w:t>03心血管</w:t>
            </w:r>
          </w:p>
          <w:p>
            <w:pPr>
              <w:spacing w:line="276" w:lineRule="auto"/>
              <w:rPr>
                <w:b/>
                <w:bCs/>
                <w:spacing w:val="-6"/>
                <w:kern w:val="10"/>
                <w:sz w:val="18"/>
                <w:szCs w:val="18"/>
              </w:rPr>
            </w:pPr>
            <w:r>
              <w:rPr>
                <w:spacing w:val="-6"/>
                <w:kern w:val="10"/>
                <w:sz w:val="18"/>
                <w:szCs w:val="18"/>
              </w:rPr>
              <w:t>04肾脏风湿</w:t>
            </w:r>
          </w:p>
        </w:tc>
        <w:tc>
          <w:tcPr>
            <w:tcW w:w="709" w:type="dxa"/>
            <w:vAlign w:val="center"/>
          </w:tcPr>
          <w:p>
            <w:pPr>
              <w:spacing w:line="324" w:lineRule="auto"/>
              <w:jc w:val="center"/>
              <w:rPr>
                <w:sz w:val="18"/>
                <w:szCs w:val="18"/>
              </w:rPr>
            </w:pPr>
            <w:r>
              <w:rPr>
                <w:sz w:val="18"/>
                <w:szCs w:val="18"/>
              </w:rPr>
              <w:t>1</w:t>
            </w:r>
          </w:p>
        </w:tc>
        <w:tc>
          <w:tcPr>
            <w:tcW w:w="2094" w:type="dxa"/>
            <w:vMerge w:val="continue"/>
            <w:vAlign w:val="center"/>
          </w:tcPr>
          <w:p>
            <w:pPr>
              <w:spacing w:line="324" w:lineRule="auto"/>
              <w:jc w:val="left"/>
              <w:rPr>
                <w:sz w:val="18"/>
                <w:szCs w:val="18"/>
              </w:rPr>
            </w:pPr>
          </w:p>
        </w:tc>
        <w:tc>
          <w:tcPr>
            <w:tcW w:w="1811" w:type="dxa"/>
            <w:vAlign w:val="center"/>
          </w:tcPr>
          <w:p>
            <w:pPr>
              <w:spacing w:line="324" w:lineRule="auto"/>
              <w:jc w:val="left"/>
              <w:rPr>
                <w:sz w:val="18"/>
                <w:szCs w:val="18"/>
              </w:rPr>
            </w:pPr>
            <w:r>
              <w:rPr>
                <w:sz w:val="18"/>
                <w:szCs w:val="18"/>
              </w:rPr>
              <w:t>儿科学</w:t>
            </w:r>
          </w:p>
        </w:tc>
        <w:tc>
          <w:tcPr>
            <w:tcW w:w="1440" w:type="dxa"/>
            <w:vMerge w:val="continue"/>
            <w:vAlign w:val="center"/>
          </w:tcPr>
          <w:p>
            <w:pPr>
              <w:spacing w:line="324" w:lineRule="auto"/>
              <w:jc w:val="left"/>
              <w:rPr>
                <w:sz w:val="18"/>
                <w:szCs w:val="18"/>
              </w:rPr>
            </w:pPr>
          </w:p>
        </w:tc>
        <w:tc>
          <w:tcPr>
            <w:tcW w:w="720" w:type="dxa"/>
            <w:vMerge w:val="continue"/>
            <w:vAlign w:val="center"/>
          </w:tcPr>
          <w:p>
            <w:pPr>
              <w:spacing w:line="324"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574" w:hRule="atLeast"/>
          <w:jc w:val="center"/>
        </w:trPr>
        <w:tc>
          <w:tcPr>
            <w:tcW w:w="3177" w:type="dxa"/>
            <w:vAlign w:val="center"/>
          </w:tcPr>
          <w:p>
            <w:pPr>
              <w:spacing w:line="276" w:lineRule="auto"/>
              <w:rPr>
                <w:b/>
                <w:bCs/>
                <w:spacing w:val="-6"/>
                <w:kern w:val="10"/>
                <w:sz w:val="18"/>
                <w:szCs w:val="18"/>
              </w:rPr>
            </w:pPr>
            <w:r>
              <w:rPr>
                <w:b/>
                <w:bCs/>
                <w:spacing w:val="-6"/>
                <w:kern w:val="10"/>
                <w:sz w:val="18"/>
                <w:szCs w:val="18"/>
              </w:rPr>
              <w:t>100205精神病与精神卫生学</w:t>
            </w:r>
          </w:p>
          <w:p>
            <w:pPr>
              <w:spacing w:line="276" w:lineRule="auto"/>
              <w:rPr>
                <w:spacing w:val="-6"/>
                <w:kern w:val="10"/>
                <w:sz w:val="18"/>
                <w:szCs w:val="18"/>
              </w:rPr>
            </w:pPr>
            <w:r>
              <w:rPr>
                <w:spacing w:val="-6"/>
                <w:kern w:val="10"/>
                <w:sz w:val="18"/>
                <w:szCs w:val="18"/>
              </w:rPr>
              <w:t>01临床精神病学</w:t>
            </w:r>
          </w:p>
          <w:p>
            <w:pPr>
              <w:spacing w:line="276" w:lineRule="auto"/>
              <w:rPr>
                <w:spacing w:val="-6"/>
                <w:kern w:val="10"/>
                <w:sz w:val="18"/>
                <w:szCs w:val="18"/>
              </w:rPr>
            </w:pPr>
            <w:r>
              <w:rPr>
                <w:spacing w:val="-6"/>
                <w:kern w:val="10"/>
                <w:sz w:val="18"/>
                <w:szCs w:val="18"/>
              </w:rPr>
              <w:t>02儿童精神病学</w:t>
            </w:r>
          </w:p>
          <w:p>
            <w:pPr>
              <w:spacing w:line="276" w:lineRule="auto"/>
              <w:rPr>
                <w:spacing w:val="-6"/>
                <w:kern w:val="10"/>
                <w:sz w:val="18"/>
                <w:szCs w:val="18"/>
              </w:rPr>
            </w:pPr>
            <w:r>
              <w:rPr>
                <w:spacing w:val="-6"/>
                <w:kern w:val="10"/>
                <w:sz w:val="18"/>
                <w:szCs w:val="18"/>
              </w:rPr>
              <w:t>03会诊联络精神病学</w:t>
            </w:r>
          </w:p>
          <w:p>
            <w:pPr>
              <w:spacing w:line="276" w:lineRule="auto"/>
              <w:rPr>
                <w:spacing w:val="-6"/>
                <w:kern w:val="10"/>
                <w:sz w:val="18"/>
                <w:szCs w:val="18"/>
              </w:rPr>
            </w:pPr>
            <w:r>
              <w:rPr>
                <w:spacing w:val="-6"/>
                <w:kern w:val="10"/>
                <w:sz w:val="18"/>
                <w:szCs w:val="18"/>
              </w:rPr>
              <w:t>04社区精神卫生研究</w:t>
            </w:r>
          </w:p>
          <w:p>
            <w:pPr>
              <w:spacing w:line="276" w:lineRule="auto"/>
              <w:rPr>
                <w:b/>
                <w:bCs/>
                <w:spacing w:val="-6"/>
                <w:kern w:val="10"/>
                <w:sz w:val="18"/>
                <w:szCs w:val="18"/>
              </w:rPr>
            </w:pPr>
            <w:r>
              <w:rPr>
                <w:spacing w:val="-6"/>
                <w:kern w:val="10"/>
                <w:sz w:val="18"/>
                <w:szCs w:val="18"/>
              </w:rPr>
              <w:t>05心身医学</w:t>
            </w:r>
          </w:p>
        </w:tc>
        <w:tc>
          <w:tcPr>
            <w:tcW w:w="709" w:type="dxa"/>
            <w:vAlign w:val="center"/>
          </w:tcPr>
          <w:p>
            <w:pPr>
              <w:spacing w:line="324" w:lineRule="auto"/>
              <w:jc w:val="center"/>
              <w:rPr>
                <w:sz w:val="18"/>
                <w:szCs w:val="18"/>
              </w:rPr>
            </w:pPr>
            <w:r>
              <w:rPr>
                <w:sz w:val="18"/>
                <w:szCs w:val="18"/>
              </w:rPr>
              <w:t>2</w:t>
            </w:r>
          </w:p>
        </w:tc>
        <w:tc>
          <w:tcPr>
            <w:tcW w:w="2094" w:type="dxa"/>
            <w:vMerge w:val="continue"/>
            <w:vAlign w:val="center"/>
          </w:tcPr>
          <w:p>
            <w:pPr>
              <w:spacing w:line="324" w:lineRule="auto"/>
              <w:jc w:val="left"/>
              <w:rPr>
                <w:sz w:val="18"/>
                <w:szCs w:val="18"/>
              </w:rPr>
            </w:pPr>
          </w:p>
        </w:tc>
        <w:tc>
          <w:tcPr>
            <w:tcW w:w="1811" w:type="dxa"/>
            <w:vAlign w:val="center"/>
          </w:tcPr>
          <w:p>
            <w:pPr>
              <w:spacing w:line="324" w:lineRule="auto"/>
              <w:jc w:val="left"/>
              <w:rPr>
                <w:sz w:val="18"/>
                <w:szCs w:val="18"/>
              </w:rPr>
            </w:pPr>
            <w:r>
              <w:rPr>
                <w:sz w:val="18"/>
                <w:szCs w:val="18"/>
              </w:rPr>
              <w:t>精神病学</w:t>
            </w:r>
          </w:p>
        </w:tc>
        <w:tc>
          <w:tcPr>
            <w:tcW w:w="1440" w:type="dxa"/>
            <w:vMerge w:val="continue"/>
            <w:vAlign w:val="center"/>
          </w:tcPr>
          <w:p>
            <w:pPr>
              <w:spacing w:line="324" w:lineRule="auto"/>
              <w:jc w:val="left"/>
              <w:rPr>
                <w:sz w:val="18"/>
                <w:szCs w:val="18"/>
              </w:rPr>
            </w:pPr>
          </w:p>
        </w:tc>
        <w:tc>
          <w:tcPr>
            <w:tcW w:w="720" w:type="dxa"/>
            <w:vMerge w:val="continue"/>
            <w:vAlign w:val="center"/>
          </w:tcPr>
          <w:p>
            <w:pPr>
              <w:spacing w:line="324"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434" w:hRule="atLeast"/>
          <w:jc w:val="center"/>
        </w:trPr>
        <w:tc>
          <w:tcPr>
            <w:tcW w:w="3177" w:type="dxa"/>
            <w:vAlign w:val="center"/>
          </w:tcPr>
          <w:p>
            <w:pPr>
              <w:spacing w:line="276" w:lineRule="auto"/>
              <w:rPr>
                <w:b/>
                <w:bCs/>
                <w:spacing w:val="-6"/>
                <w:kern w:val="10"/>
                <w:sz w:val="18"/>
                <w:szCs w:val="18"/>
              </w:rPr>
            </w:pPr>
            <w:r>
              <w:rPr>
                <w:b/>
                <w:bCs/>
                <w:spacing w:val="-6"/>
                <w:kern w:val="10"/>
                <w:sz w:val="18"/>
                <w:szCs w:val="18"/>
              </w:rPr>
              <w:t>100207 影像医学与核医学</w:t>
            </w:r>
          </w:p>
          <w:p>
            <w:pPr>
              <w:spacing w:line="276" w:lineRule="auto"/>
              <w:rPr>
                <w:spacing w:val="-6"/>
                <w:kern w:val="10"/>
                <w:sz w:val="18"/>
                <w:szCs w:val="18"/>
              </w:rPr>
            </w:pPr>
            <w:r>
              <w:rPr>
                <w:spacing w:val="-6"/>
                <w:kern w:val="10"/>
                <w:sz w:val="18"/>
                <w:szCs w:val="18"/>
              </w:rPr>
              <w:t>01放射诊断学</w:t>
            </w:r>
          </w:p>
          <w:p>
            <w:pPr>
              <w:spacing w:line="276" w:lineRule="auto"/>
              <w:rPr>
                <w:spacing w:val="-6"/>
                <w:kern w:val="10"/>
                <w:sz w:val="18"/>
                <w:szCs w:val="18"/>
              </w:rPr>
            </w:pPr>
            <w:r>
              <w:rPr>
                <w:spacing w:val="-6"/>
                <w:kern w:val="10"/>
                <w:sz w:val="18"/>
                <w:szCs w:val="18"/>
              </w:rPr>
              <w:t>02介入放射学</w:t>
            </w:r>
          </w:p>
          <w:p>
            <w:pPr>
              <w:spacing w:line="276" w:lineRule="auto"/>
              <w:rPr>
                <w:spacing w:val="-6"/>
                <w:kern w:val="10"/>
                <w:sz w:val="18"/>
                <w:szCs w:val="18"/>
              </w:rPr>
            </w:pPr>
            <w:r>
              <w:rPr>
                <w:spacing w:val="-6"/>
                <w:kern w:val="10"/>
                <w:sz w:val="18"/>
                <w:szCs w:val="18"/>
              </w:rPr>
              <w:t>03超声诊断学</w:t>
            </w:r>
          </w:p>
          <w:p>
            <w:pPr>
              <w:spacing w:line="276" w:lineRule="auto"/>
              <w:rPr>
                <w:b/>
                <w:bCs/>
                <w:spacing w:val="-6"/>
                <w:kern w:val="10"/>
                <w:sz w:val="18"/>
                <w:szCs w:val="18"/>
              </w:rPr>
            </w:pPr>
            <w:r>
              <w:rPr>
                <w:spacing w:val="-6"/>
                <w:kern w:val="10"/>
                <w:sz w:val="18"/>
                <w:szCs w:val="18"/>
              </w:rPr>
              <w:t>04影像核医学</w:t>
            </w:r>
          </w:p>
        </w:tc>
        <w:tc>
          <w:tcPr>
            <w:tcW w:w="709" w:type="dxa"/>
            <w:vAlign w:val="center"/>
          </w:tcPr>
          <w:p>
            <w:pPr>
              <w:spacing w:line="324" w:lineRule="auto"/>
              <w:jc w:val="center"/>
              <w:rPr>
                <w:sz w:val="18"/>
                <w:szCs w:val="18"/>
              </w:rPr>
            </w:pPr>
            <w:r>
              <w:rPr>
                <w:sz w:val="18"/>
                <w:szCs w:val="18"/>
              </w:rPr>
              <w:t>4</w:t>
            </w:r>
          </w:p>
        </w:tc>
        <w:tc>
          <w:tcPr>
            <w:tcW w:w="2094" w:type="dxa"/>
            <w:vMerge w:val="continue"/>
            <w:vAlign w:val="center"/>
          </w:tcPr>
          <w:p>
            <w:pPr>
              <w:spacing w:line="324" w:lineRule="auto"/>
              <w:jc w:val="left"/>
              <w:rPr>
                <w:sz w:val="18"/>
                <w:szCs w:val="18"/>
              </w:rPr>
            </w:pPr>
          </w:p>
        </w:tc>
        <w:tc>
          <w:tcPr>
            <w:tcW w:w="1811" w:type="dxa"/>
            <w:vAlign w:val="center"/>
          </w:tcPr>
          <w:p>
            <w:pPr>
              <w:spacing w:line="324" w:lineRule="auto"/>
              <w:jc w:val="left"/>
              <w:rPr>
                <w:sz w:val="18"/>
                <w:szCs w:val="18"/>
              </w:rPr>
            </w:pPr>
            <w:r>
              <w:rPr>
                <w:sz w:val="18"/>
                <w:szCs w:val="18"/>
              </w:rPr>
              <w:t>影像学</w:t>
            </w:r>
          </w:p>
        </w:tc>
        <w:tc>
          <w:tcPr>
            <w:tcW w:w="1440" w:type="dxa"/>
            <w:vAlign w:val="center"/>
          </w:tcPr>
          <w:p>
            <w:pPr>
              <w:spacing w:line="324" w:lineRule="auto"/>
              <w:jc w:val="left"/>
              <w:rPr>
                <w:sz w:val="18"/>
                <w:szCs w:val="18"/>
              </w:rPr>
            </w:pPr>
            <w:r>
              <w:rPr>
                <w:sz w:val="18"/>
                <w:szCs w:val="18"/>
              </w:rPr>
              <w:t>1、病理学</w:t>
            </w:r>
          </w:p>
          <w:p>
            <w:pPr>
              <w:spacing w:line="324" w:lineRule="auto"/>
              <w:jc w:val="left"/>
              <w:rPr>
                <w:sz w:val="18"/>
                <w:szCs w:val="18"/>
              </w:rPr>
            </w:pPr>
            <w:r>
              <w:rPr>
                <w:sz w:val="18"/>
                <w:szCs w:val="18"/>
              </w:rPr>
              <w:t>2、人体解剖学</w:t>
            </w:r>
          </w:p>
        </w:tc>
        <w:tc>
          <w:tcPr>
            <w:tcW w:w="720" w:type="dxa"/>
            <w:vMerge w:val="continue"/>
            <w:vAlign w:val="center"/>
          </w:tcPr>
          <w:p>
            <w:pPr>
              <w:spacing w:line="324"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166" w:hRule="atLeast"/>
          <w:jc w:val="center"/>
        </w:trPr>
        <w:tc>
          <w:tcPr>
            <w:tcW w:w="3177" w:type="dxa"/>
            <w:vAlign w:val="center"/>
          </w:tcPr>
          <w:p>
            <w:pPr>
              <w:spacing w:line="276" w:lineRule="auto"/>
              <w:rPr>
                <w:b/>
                <w:bCs/>
                <w:spacing w:val="-6"/>
                <w:kern w:val="10"/>
                <w:sz w:val="18"/>
                <w:szCs w:val="18"/>
              </w:rPr>
            </w:pPr>
            <w:r>
              <w:rPr>
                <w:b/>
                <w:bCs/>
                <w:spacing w:val="-6"/>
                <w:kern w:val="10"/>
                <w:sz w:val="18"/>
                <w:szCs w:val="18"/>
              </w:rPr>
              <w:t>100208临床检验诊断学</w:t>
            </w:r>
          </w:p>
          <w:p>
            <w:pPr>
              <w:spacing w:line="276" w:lineRule="auto"/>
              <w:rPr>
                <w:spacing w:val="-6"/>
                <w:kern w:val="10"/>
                <w:sz w:val="18"/>
                <w:szCs w:val="18"/>
              </w:rPr>
            </w:pPr>
            <w:r>
              <w:rPr>
                <w:spacing w:val="-6"/>
                <w:kern w:val="10"/>
                <w:sz w:val="18"/>
                <w:szCs w:val="18"/>
              </w:rPr>
              <w:t>01临床微生物学</w:t>
            </w:r>
          </w:p>
          <w:p>
            <w:pPr>
              <w:spacing w:line="276" w:lineRule="auto"/>
              <w:rPr>
                <w:spacing w:val="-6"/>
                <w:kern w:val="10"/>
                <w:sz w:val="18"/>
                <w:szCs w:val="18"/>
              </w:rPr>
            </w:pPr>
            <w:r>
              <w:rPr>
                <w:spacing w:val="-6"/>
                <w:kern w:val="10"/>
                <w:sz w:val="18"/>
                <w:szCs w:val="18"/>
              </w:rPr>
              <w:t>02临床免疫学</w:t>
            </w:r>
          </w:p>
          <w:p>
            <w:pPr>
              <w:spacing w:line="276" w:lineRule="auto"/>
              <w:rPr>
                <w:spacing w:val="-6"/>
                <w:kern w:val="10"/>
                <w:sz w:val="18"/>
                <w:szCs w:val="18"/>
              </w:rPr>
            </w:pPr>
            <w:r>
              <w:rPr>
                <w:spacing w:val="-6"/>
                <w:kern w:val="10"/>
                <w:sz w:val="18"/>
                <w:szCs w:val="18"/>
              </w:rPr>
              <w:t>03分子生物学</w:t>
            </w:r>
          </w:p>
          <w:p>
            <w:pPr>
              <w:spacing w:line="276" w:lineRule="auto"/>
              <w:rPr>
                <w:b/>
                <w:bCs/>
                <w:spacing w:val="-6"/>
                <w:kern w:val="10"/>
                <w:sz w:val="18"/>
                <w:szCs w:val="18"/>
              </w:rPr>
            </w:pPr>
            <w:r>
              <w:rPr>
                <w:spacing w:val="-6"/>
                <w:kern w:val="10"/>
                <w:sz w:val="18"/>
                <w:szCs w:val="18"/>
              </w:rPr>
              <w:t>04临床细胞学</w:t>
            </w:r>
          </w:p>
        </w:tc>
        <w:tc>
          <w:tcPr>
            <w:tcW w:w="709" w:type="dxa"/>
            <w:vAlign w:val="center"/>
          </w:tcPr>
          <w:p>
            <w:pPr>
              <w:spacing w:line="324" w:lineRule="auto"/>
              <w:jc w:val="center"/>
              <w:rPr>
                <w:sz w:val="18"/>
                <w:szCs w:val="18"/>
              </w:rPr>
            </w:pPr>
            <w:r>
              <w:rPr>
                <w:sz w:val="18"/>
                <w:szCs w:val="18"/>
              </w:rPr>
              <w:t>1</w:t>
            </w:r>
          </w:p>
        </w:tc>
        <w:tc>
          <w:tcPr>
            <w:tcW w:w="2094" w:type="dxa"/>
            <w:vMerge w:val="continue"/>
            <w:vAlign w:val="center"/>
          </w:tcPr>
          <w:p>
            <w:pPr>
              <w:spacing w:line="324" w:lineRule="auto"/>
              <w:jc w:val="left"/>
              <w:rPr>
                <w:sz w:val="18"/>
                <w:szCs w:val="18"/>
              </w:rPr>
            </w:pPr>
          </w:p>
        </w:tc>
        <w:tc>
          <w:tcPr>
            <w:tcW w:w="1811" w:type="dxa"/>
            <w:vAlign w:val="center"/>
          </w:tcPr>
          <w:p>
            <w:pPr>
              <w:spacing w:line="324" w:lineRule="auto"/>
              <w:jc w:val="left"/>
              <w:rPr>
                <w:sz w:val="18"/>
                <w:szCs w:val="18"/>
              </w:rPr>
            </w:pPr>
            <w:r>
              <w:rPr>
                <w:sz w:val="18"/>
                <w:szCs w:val="18"/>
              </w:rPr>
              <w:t>临床检验病原生物学</w:t>
            </w:r>
          </w:p>
        </w:tc>
        <w:tc>
          <w:tcPr>
            <w:tcW w:w="1440" w:type="dxa"/>
            <w:vAlign w:val="center"/>
          </w:tcPr>
          <w:p>
            <w:pPr>
              <w:spacing w:line="324" w:lineRule="auto"/>
              <w:jc w:val="left"/>
              <w:rPr>
                <w:spacing w:val="-6"/>
                <w:kern w:val="10"/>
                <w:sz w:val="18"/>
                <w:szCs w:val="18"/>
              </w:rPr>
            </w:pPr>
            <w:r>
              <w:rPr>
                <w:sz w:val="18"/>
                <w:szCs w:val="18"/>
              </w:rPr>
              <w:t>1、</w:t>
            </w:r>
            <w:r>
              <w:rPr>
                <w:spacing w:val="-6"/>
                <w:kern w:val="10"/>
                <w:sz w:val="18"/>
                <w:szCs w:val="18"/>
              </w:rPr>
              <w:t>医学免疫学</w:t>
            </w:r>
          </w:p>
          <w:p>
            <w:pPr>
              <w:spacing w:line="324" w:lineRule="auto"/>
              <w:jc w:val="left"/>
              <w:rPr>
                <w:sz w:val="18"/>
                <w:szCs w:val="18"/>
              </w:rPr>
            </w:pPr>
            <w:r>
              <w:rPr>
                <w:sz w:val="18"/>
                <w:szCs w:val="18"/>
              </w:rPr>
              <w:t>2、</w:t>
            </w:r>
            <w:r>
              <w:rPr>
                <w:spacing w:val="-6"/>
                <w:kern w:val="10"/>
                <w:sz w:val="18"/>
                <w:szCs w:val="18"/>
              </w:rPr>
              <w:t>医学微生物学</w:t>
            </w:r>
          </w:p>
        </w:tc>
        <w:tc>
          <w:tcPr>
            <w:tcW w:w="720" w:type="dxa"/>
            <w:vMerge w:val="continue"/>
            <w:vAlign w:val="center"/>
          </w:tcPr>
          <w:p>
            <w:pPr>
              <w:spacing w:line="324"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421" w:hRule="atLeast"/>
          <w:jc w:val="center"/>
        </w:trPr>
        <w:tc>
          <w:tcPr>
            <w:tcW w:w="3177" w:type="dxa"/>
            <w:vAlign w:val="center"/>
          </w:tcPr>
          <w:p>
            <w:pPr>
              <w:spacing w:line="276" w:lineRule="auto"/>
              <w:rPr>
                <w:b/>
                <w:bCs/>
                <w:spacing w:val="-6"/>
                <w:kern w:val="10"/>
                <w:sz w:val="18"/>
                <w:szCs w:val="18"/>
              </w:rPr>
            </w:pPr>
            <w:r>
              <w:rPr>
                <w:b/>
                <w:bCs/>
                <w:spacing w:val="-6"/>
                <w:kern w:val="10"/>
                <w:sz w:val="18"/>
                <w:szCs w:val="18"/>
              </w:rPr>
              <w:t>100210外科学</w:t>
            </w:r>
          </w:p>
          <w:p>
            <w:pPr>
              <w:spacing w:line="276" w:lineRule="auto"/>
              <w:rPr>
                <w:spacing w:val="-6"/>
                <w:kern w:val="10"/>
                <w:sz w:val="18"/>
                <w:szCs w:val="18"/>
              </w:rPr>
            </w:pPr>
            <w:r>
              <w:rPr>
                <w:spacing w:val="-6"/>
                <w:kern w:val="10"/>
                <w:sz w:val="18"/>
                <w:szCs w:val="18"/>
              </w:rPr>
              <w:t>01肝胆胰外科学</w:t>
            </w:r>
          </w:p>
          <w:p>
            <w:pPr>
              <w:spacing w:line="276" w:lineRule="auto"/>
              <w:rPr>
                <w:spacing w:val="-6"/>
                <w:kern w:val="10"/>
                <w:sz w:val="18"/>
                <w:szCs w:val="18"/>
              </w:rPr>
            </w:pPr>
            <w:r>
              <w:rPr>
                <w:spacing w:val="-6"/>
                <w:kern w:val="10"/>
                <w:sz w:val="18"/>
                <w:szCs w:val="18"/>
              </w:rPr>
              <w:t>02胃肠外科学</w:t>
            </w:r>
          </w:p>
          <w:p>
            <w:pPr>
              <w:spacing w:line="276" w:lineRule="auto"/>
              <w:rPr>
                <w:spacing w:val="-6"/>
                <w:kern w:val="10"/>
                <w:sz w:val="18"/>
                <w:szCs w:val="18"/>
              </w:rPr>
            </w:pPr>
            <w:r>
              <w:rPr>
                <w:spacing w:val="-6"/>
                <w:kern w:val="10"/>
                <w:sz w:val="18"/>
                <w:szCs w:val="18"/>
              </w:rPr>
              <w:t>03心胸外科学</w:t>
            </w:r>
          </w:p>
          <w:p>
            <w:pPr>
              <w:spacing w:line="276" w:lineRule="auto"/>
              <w:rPr>
                <w:spacing w:val="-6"/>
                <w:kern w:val="10"/>
                <w:sz w:val="18"/>
                <w:szCs w:val="18"/>
              </w:rPr>
            </w:pPr>
            <w:r>
              <w:rPr>
                <w:spacing w:val="-6"/>
                <w:kern w:val="10"/>
                <w:sz w:val="18"/>
                <w:szCs w:val="18"/>
              </w:rPr>
              <w:t>04神经外科学</w:t>
            </w:r>
          </w:p>
          <w:p>
            <w:pPr>
              <w:spacing w:line="276" w:lineRule="auto"/>
              <w:rPr>
                <w:spacing w:val="-6"/>
                <w:kern w:val="10"/>
                <w:sz w:val="18"/>
                <w:szCs w:val="18"/>
              </w:rPr>
            </w:pPr>
            <w:r>
              <w:rPr>
                <w:spacing w:val="-6"/>
                <w:kern w:val="10"/>
                <w:sz w:val="18"/>
                <w:szCs w:val="18"/>
              </w:rPr>
              <w:t>05骨外科学</w:t>
            </w:r>
          </w:p>
          <w:p>
            <w:pPr>
              <w:spacing w:line="276" w:lineRule="auto"/>
              <w:rPr>
                <w:spacing w:val="-6"/>
                <w:kern w:val="10"/>
                <w:sz w:val="18"/>
                <w:szCs w:val="18"/>
              </w:rPr>
            </w:pPr>
            <w:r>
              <w:rPr>
                <w:spacing w:val="-6"/>
                <w:kern w:val="10"/>
                <w:sz w:val="18"/>
                <w:szCs w:val="18"/>
              </w:rPr>
              <w:t>06泌尿外科学</w:t>
            </w:r>
          </w:p>
          <w:p>
            <w:pPr>
              <w:spacing w:line="276" w:lineRule="auto"/>
              <w:rPr>
                <w:spacing w:val="-6"/>
                <w:kern w:val="10"/>
                <w:sz w:val="18"/>
                <w:szCs w:val="18"/>
              </w:rPr>
            </w:pPr>
            <w:r>
              <w:rPr>
                <w:spacing w:val="-6"/>
                <w:kern w:val="10"/>
                <w:sz w:val="18"/>
                <w:szCs w:val="18"/>
              </w:rPr>
              <w:t>07甲状腺乳房外科学</w:t>
            </w:r>
          </w:p>
          <w:p>
            <w:pPr>
              <w:spacing w:line="276" w:lineRule="auto"/>
              <w:rPr>
                <w:b/>
                <w:bCs/>
                <w:spacing w:val="-6"/>
                <w:kern w:val="10"/>
                <w:sz w:val="18"/>
                <w:szCs w:val="18"/>
              </w:rPr>
            </w:pPr>
            <w:r>
              <w:rPr>
                <w:spacing w:val="-6"/>
                <w:kern w:val="10"/>
                <w:sz w:val="18"/>
                <w:szCs w:val="18"/>
              </w:rPr>
              <w:t>08血管外科学</w:t>
            </w:r>
          </w:p>
        </w:tc>
        <w:tc>
          <w:tcPr>
            <w:tcW w:w="709" w:type="dxa"/>
            <w:vAlign w:val="center"/>
          </w:tcPr>
          <w:p>
            <w:pPr>
              <w:spacing w:line="324" w:lineRule="auto"/>
              <w:jc w:val="center"/>
              <w:rPr>
                <w:sz w:val="18"/>
                <w:szCs w:val="18"/>
              </w:rPr>
            </w:pPr>
            <w:r>
              <w:rPr>
                <w:sz w:val="18"/>
                <w:szCs w:val="18"/>
              </w:rPr>
              <w:t>16</w:t>
            </w:r>
          </w:p>
        </w:tc>
        <w:tc>
          <w:tcPr>
            <w:tcW w:w="2094" w:type="dxa"/>
            <w:vMerge w:val="restart"/>
            <w:vAlign w:val="center"/>
          </w:tcPr>
          <w:p>
            <w:pPr>
              <w:spacing w:line="324" w:lineRule="auto"/>
              <w:jc w:val="left"/>
              <w:rPr>
                <w:sz w:val="18"/>
                <w:szCs w:val="18"/>
              </w:rPr>
            </w:pPr>
            <w:r>
              <w:rPr>
                <w:rFonts w:hint="eastAsia" w:ascii="宋体" w:hAnsi="宋体" w:cs="宋体"/>
                <w:sz w:val="18"/>
                <w:szCs w:val="18"/>
              </w:rPr>
              <w:t>①</w:t>
            </w:r>
            <w:r>
              <w:rPr>
                <w:sz w:val="18"/>
                <w:szCs w:val="18"/>
              </w:rPr>
              <w:t>101思想政治理论</w:t>
            </w:r>
          </w:p>
          <w:p>
            <w:pPr>
              <w:spacing w:line="324" w:lineRule="auto"/>
              <w:jc w:val="left"/>
              <w:rPr>
                <w:sz w:val="18"/>
                <w:szCs w:val="18"/>
              </w:rPr>
            </w:pPr>
            <w:r>
              <w:rPr>
                <w:rFonts w:hint="eastAsia" w:ascii="宋体" w:hAnsi="宋体" w:cs="宋体"/>
                <w:sz w:val="18"/>
                <w:szCs w:val="18"/>
              </w:rPr>
              <w:t>②</w:t>
            </w:r>
            <w:r>
              <w:rPr>
                <w:sz w:val="18"/>
                <w:szCs w:val="18"/>
              </w:rPr>
              <w:t>201英语一</w:t>
            </w:r>
          </w:p>
          <w:p>
            <w:pPr>
              <w:spacing w:line="324" w:lineRule="auto"/>
              <w:jc w:val="left"/>
              <w:rPr>
                <w:sz w:val="18"/>
                <w:szCs w:val="18"/>
              </w:rPr>
            </w:pPr>
            <w:r>
              <w:rPr>
                <w:rFonts w:hint="eastAsia" w:ascii="宋体" w:hAnsi="宋体" w:cs="宋体"/>
                <w:sz w:val="18"/>
                <w:szCs w:val="18"/>
              </w:rPr>
              <w:t>③</w:t>
            </w:r>
            <w:r>
              <w:rPr>
                <w:sz w:val="18"/>
                <w:szCs w:val="18"/>
              </w:rPr>
              <w:t>306西医综合</w:t>
            </w:r>
          </w:p>
        </w:tc>
        <w:tc>
          <w:tcPr>
            <w:tcW w:w="1811" w:type="dxa"/>
            <w:vAlign w:val="center"/>
          </w:tcPr>
          <w:p>
            <w:pPr>
              <w:spacing w:line="324" w:lineRule="auto"/>
              <w:jc w:val="left"/>
              <w:rPr>
                <w:sz w:val="18"/>
                <w:szCs w:val="18"/>
              </w:rPr>
            </w:pPr>
            <w:r>
              <w:rPr>
                <w:sz w:val="18"/>
                <w:szCs w:val="18"/>
              </w:rPr>
              <w:t>外科学</w:t>
            </w:r>
          </w:p>
        </w:tc>
        <w:tc>
          <w:tcPr>
            <w:tcW w:w="1440" w:type="dxa"/>
            <w:vAlign w:val="center"/>
          </w:tcPr>
          <w:p>
            <w:pPr>
              <w:spacing w:line="324" w:lineRule="auto"/>
              <w:jc w:val="left"/>
              <w:rPr>
                <w:sz w:val="18"/>
                <w:szCs w:val="18"/>
              </w:rPr>
            </w:pPr>
            <w:r>
              <w:rPr>
                <w:sz w:val="18"/>
                <w:szCs w:val="18"/>
              </w:rPr>
              <w:t>1、人体解剖学</w:t>
            </w:r>
          </w:p>
          <w:p>
            <w:pPr>
              <w:spacing w:line="324" w:lineRule="auto"/>
              <w:jc w:val="left"/>
              <w:rPr>
                <w:sz w:val="18"/>
                <w:szCs w:val="18"/>
              </w:rPr>
            </w:pPr>
            <w:r>
              <w:rPr>
                <w:sz w:val="18"/>
                <w:szCs w:val="18"/>
              </w:rPr>
              <w:t>2、生理学</w:t>
            </w:r>
          </w:p>
        </w:tc>
        <w:tc>
          <w:tcPr>
            <w:tcW w:w="720" w:type="dxa"/>
            <w:vMerge w:val="restart"/>
            <w:vAlign w:val="center"/>
          </w:tcPr>
          <w:p>
            <w:pPr>
              <w:spacing w:line="324" w:lineRule="auto"/>
              <w:jc w:val="center"/>
              <w:rPr>
                <w:sz w:val="18"/>
                <w:szCs w:val="18"/>
              </w:rPr>
            </w:pPr>
            <w:r>
              <w:rPr>
                <w:sz w:val="18"/>
                <w:szCs w:val="18"/>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194" w:hRule="atLeast"/>
          <w:jc w:val="center"/>
        </w:trPr>
        <w:tc>
          <w:tcPr>
            <w:tcW w:w="3177" w:type="dxa"/>
            <w:vAlign w:val="center"/>
          </w:tcPr>
          <w:p>
            <w:pPr>
              <w:spacing w:line="276" w:lineRule="auto"/>
              <w:rPr>
                <w:b/>
                <w:bCs/>
                <w:spacing w:val="-6"/>
                <w:kern w:val="10"/>
                <w:sz w:val="24"/>
                <w:szCs w:val="24"/>
              </w:rPr>
            </w:pPr>
            <w:r>
              <w:rPr>
                <w:b/>
                <w:bCs/>
                <w:spacing w:val="-6"/>
                <w:kern w:val="10"/>
                <w:sz w:val="24"/>
                <w:szCs w:val="24"/>
              </w:rPr>
              <w:t>医学院（014）</w:t>
            </w:r>
          </w:p>
          <w:p>
            <w:pPr>
              <w:spacing w:line="324" w:lineRule="auto"/>
              <w:rPr>
                <w:b/>
                <w:bCs/>
                <w:spacing w:val="-6"/>
                <w:kern w:val="10"/>
                <w:sz w:val="18"/>
                <w:szCs w:val="18"/>
              </w:rPr>
            </w:pPr>
            <w:r>
              <w:rPr>
                <w:b/>
                <w:bCs/>
                <w:spacing w:val="-6"/>
                <w:kern w:val="10"/>
                <w:sz w:val="18"/>
                <w:szCs w:val="18"/>
              </w:rPr>
              <w:t>100211 妇产科学</w:t>
            </w:r>
          </w:p>
          <w:p>
            <w:pPr>
              <w:spacing w:line="324" w:lineRule="auto"/>
              <w:rPr>
                <w:spacing w:val="-6"/>
                <w:kern w:val="10"/>
                <w:sz w:val="18"/>
                <w:szCs w:val="18"/>
              </w:rPr>
            </w:pPr>
            <w:r>
              <w:rPr>
                <w:spacing w:val="-6"/>
                <w:kern w:val="10"/>
                <w:sz w:val="18"/>
                <w:szCs w:val="18"/>
              </w:rPr>
              <w:t>01微创妇科学</w:t>
            </w:r>
          </w:p>
          <w:p>
            <w:pPr>
              <w:spacing w:line="324" w:lineRule="auto"/>
              <w:rPr>
                <w:spacing w:val="-6"/>
                <w:kern w:val="10"/>
                <w:sz w:val="18"/>
                <w:szCs w:val="18"/>
              </w:rPr>
            </w:pPr>
            <w:r>
              <w:rPr>
                <w:spacing w:val="-6"/>
                <w:kern w:val="10"/>
                <w:sz w:val="18"/>
                <w:szCs w:val="18"/>
              </w:rPr>
              <w:t>02妇科肿瘤学</w:t>
            </w:r>
          </w:p>
          <w:p>
            <w:pPr>
              <w:spacing w:line="324" w:lineRule="auto"/>
              <w:rPr>
                <w:b/>
                <w:bCs/>
                <w:spacing w:val="-6"/>
                <w:kern w:val="10"/>
                <w:sz w:val="18"/>
                <w:szCs w:val="18"/>
              </w:rPr>
            </w:pPr>
            <w:r>
              <w:rPr>
                <w:spacing w:val="-6"/>
                <w:kern w:val="10"/>
                <w:sz w:val="18"/>
                <w:szCs w:val="18"/>
              </w:rPr>
              <w:t>03围产医学</w:t>
            </w:r>
          </w:p>
        </w:tc>
        <w:tc>
          <w:tcPr>
            <w:tcW w:w="709" w:type="dxa"/>
            <w:vAlign w:val="center"/>
          </w:tcPr>
          <w:p>
            <w:pPr>
              <w:spacing w:line="324" w:lineRule="auto"/>
              <w:jc w:val="center"/>
              <w:rPr>
                <w:sz w:val="18"/>
                <w:szCs w:val="18"/>
              </w:rPr>
            </w:pPr>
            <w:r>
              <w:rPr>
                <w:sz w:val="18"/>
                <w:szCs w:val="18"/>
              </w:rPr>
              <w:t>2</w:t>
            </w:r>
          </w:p>
        </w:tc>
        <w:tc>
          <w:tcPr>
            <w:tcW w:w="2094" w:type="dxa"/>
            <w:vMerge w:val="continue"/>
            <w:vAlign w:val="center"/>
          </w:tcPr>
          <w:p>
            <w:pPr>
              <w:spacing w:line="324" w:lineRule="auto"/>
              <w:jc w:val="left"/>
              <w:rPr>
                <w:sz w:val="18"/>
                <w:szCs w:val="18"/>
              </w:rPr>
            </w:pPr>
          </w:p>
        </w:tc>
        <w:tc>
          <w:tcPr>
            <w:tcW w:w="1811" w:type="dxa"/>
            <w:vAlign w:val="center"/>
          </w:tcPr>
          <w:p>
            <w:pPr>
              <w:spacing w:line="324" w:lineRule="auto"/>
              <w:jc w:val="left"/>
              <w:rPr>
                <w:sz w:val="18"/>
                <w:szCs w:val="18"/>
              </w:rPr>
            </w:pPr>
            <w:r>
              <w:rPr>
                <w:sz w:val="18"/>
                <w:szCs w:val="18"/>
              </w:rPr>
              <w:t>妇产科学</w:t>
            </w:r>
          </w:p>
        </w:tc>
        <w:tc>
          <w:tcPr>
            <w:tcW w:w="1440" w:type="dxa"/>
            <w:vAlign w:val="center"/>
          </w:tcPr>
          <w:p>
            <w:pPr>
              <w:spacing w:line="324" w:lineRule="auto"/>
              <w:jc w:val="left"/>
              <w:rPr>
                <w:sz w:val="18"/>
                <w:szCs w:val="18"/>
              </w:rPr>
            </w:pPr>
            <w:r>
              <w:rPr>
                <w:sz w:val="18"/>
                <w:szCs w:val="18"/>
              </w:rPr>
              <w:t>1、人体解剖学</w:t>
            </w:r>
          </w:p>
          <w:p>
            <w:pPr>
              <w:spacing w:line="324" w:lineRule="auto"/>
              <w:jc w:val="left"/>
              <w:rPr>
                <w:sz w:val="18"/>
                <w:szCs w:val="18"/>
              </w:rPr>
            </w:pPr>
            <w:r>
              <w:rPr>
                <w:sz w:val="18"/>
                <w:szCs w:val="18"/>
              </w:rPr>
              <w:t>2、病理学</w:t>
            </w:r>
          </w:p>
        </w:tc>
        <w:tc>
          <w:tcPr>
            <w:tcW w:w="720" w:type="dxa"/>
            <w:vMerge w:val="continue"/>
            <w:vAlign w:val="center"/>
          </w:tcPr>
          <w:p>
            <w:pPr>
              <w:spacing w:line="324"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197" w:hRule="atLeast"/>
          <w:jc w:val="center"/>
        </w:trPr>
        <w:tc>
          <w:tcPr>
            <w:tcW w:w="3177" w:type="dxa"/>
            <w:vAlign w:val="center"/>
          </w:tcPr>
          <w:p>
            <w:pPr>
              <w:spacing w:line="324" w:lineRule="auto"/>
              <w:rPr>
                <w:b/>
                <w:bCs/>
                <w:spacing w:val="-6"/>
                <w:kern w:val="10"/>
                <w:sz w:val="18"/>
                <w:szCs w:val="18"/>
              </w:rPr>
            </w:pPr>
            <w:r>
              <w:rPr>
                <w:b/>
                <w:bCs/>
                <w:spacing w:val="-6"/>
                <w:kern w:val="10"/>
                <w:sz w:val="18"/>
                <w:szCs w:val="18"/>
              </w:rPr>
              <w:t>100213耳鼻咽喉科学</w:t>
            </w:r>
          </w:p>
          <w:p>
            <w:pPr>
              <w:spacing w:line="324" w:lineRule="auto"/>
              <w:rPr>
                <w:spacing w:val="-6"/>
                <w:kern w:val="10"/>
                <w:sz w:val="18"/>
                <w:szCs w:val="18"/>
              </w:rPr>
            </w:pPr>
            <w:r>
              <w:rPr>
                <w:spacing w:val="-6"/>
                <w:kern w:val="10"/>
                <w:sz w:val="18"/>
                <w:szCs w:val="18"/>
              </w:rPr>
              <w:t>01咽喉头颈外科学</w:t>
            </w:r>
          </w:p>
          <w:p>
            <w:pPr>
              <w:spacing w:line="324" w:lineRule="auto"/>
              <w:rPr>
                <w:spacing w:val="-6"/>
                <w:kern w:val="10"/>
                <w:sz w:val="18"/>
                <w:szCs w:val="18"/>
              </w:rPr>
            </w:pPr>
            <w:r>
              <w:rPr>
                <w:spacing w:val="-6"/>
                <w:kern w:val="10"/>
                <w:sz w:val="18"/>
                <w:szCs w:val="18"/>
              </w:rPr>
              <w:t>02耳科学</w:t>
            </w:r>
          </w:p>
          <w:p>
            <w:pPr>
              <w:spacing w:line="324" w:lineRule="auto"/>
              <w:rPr>
                <w:b/>
                <w:bCs/>
                <w:spacing w:val="-6"/>
                <w:kern w:val="10"/>
                <w:sz w:val="18"/>
                <w:szCs w:val="18"/>
              </w:rPr>
            </w:pPr>
            <w:r>
              <w:rPr>
                <w:spacing w:val="-6"/>
                <w:kern w:val="10"/>
                <w:sz w:val="18"/>
                <w:szCs w:val="18"/>
              </w:rPr>
              <w:t>03鼻科学</w:t>
            </w:r>
          </w:p>
        </w:tc>
        <w:tc>
          <w:tcPr>
            <w:tcW w:w="709" w:type="dxa"/>
            <w:vAlign w:val="center"/>
          </w:tcPr>
          <w:p>
            <w:pPr>
              <w:spacing w:line="324" w:lineRule="auto"/>
              <w:jc w:val="center"/>
              <w:rPr>
                <w:sz w:val="18"/>
                <w:szCs w:val="18"/>
              </w:rPr>
            </w:pPr>
            <w:r>
              <w:rPr>
                <w:sz w:val="18"/>
                <w:szCs w:val="18"/>
              </w:rPr>
              <w:t>3</w:t>
            </w:r>
          </w:p>
        </w:tc>
        <w:tc>
          <w:tcPr>
            <w:tcW w:w="2094" w:type="dxa"/>
            <w:vMerge w:val="continue"/>
            <w:vAlign w:val="center"/>
          </w:tcPr>
          <w:p>
            <w:pPr>
              <w:spacing w:line="324" w:lineRule="auto"/>
              <w:jc w:val="left"/>
              <w:rPr>
                <w:sz w:val="18"/>
                <w:szCs w:val="18"/>
              </w:rPr>
            </w:pPr>
          </w:p>
        </w:tc>
        <w:tc>
          <w:tcPr>
            <w:tcW w:w="1811" w:type="dxa"/>
            <w:vAlign w:val="center"/>
          </w:tcPr>
          <w:p>
            <w:pPr>
              <w:spacing w:line="324" w:lineRule="auto"/>
              <w:jc w:val="left"/>
              <w:rPr>
                <w:sz w:val="18"/>
                <w:szCs w:val="18"/>
              </w:rPr>
            </w:pPr>
            <w:r>
              <w:rPr>
                <w:sz w:val="18"/>
                <w:szCs w:val="18"/>
              </w:rPr>
              <w:t>耳鼻咽喉科学</w:t>
            </w:r>
          </w:p>
        </w:tc>
        <w:tc>
          <w:tcPr>
            <w:tcW w:w="1440" w:type="dxa"/>
            <w:vAlign w:val="center"/>
          </w:tcPr>
          <w:p>
            <w:pPr>
              <w:spacing w:line="324" w:lineRule="auto"/>
              <w:jc w:val="left"/>
              <w:rPr>
                <w:sz w:val="18"/>
                <w:szCs w:val="18"/>
              </w:rPr>
            </w:pPr>
            <w:r>
              <w:rPr>
                <w:sz w:val="18"/>
                <w:szCs w:val="18"/>
              </w:rPr>
              <w:t>1、人体解剖学</w:t>
            </w:r>
          </w:p>
          <w:p>
            <w:pPr>
              <w:spacing w:line="324" w:lineRule="auto"/>
              <w:jc w:val="left"/>
              <w:rPr>
                <w:sz w:val="18"/>
                <w:szCs w:val="18"/>
              </w:rPr>
            </w:pPr>
            <w:r>
              <w:rPr>
                <w:sz w:val="18"/>
                <w:szCs w:val="18"/>
              </w:rPr>
              <w:t>2、病理生理学</w:t>
            </w:r>
          </w:p>
        </w:tc>
        <w:tc>
          <w:tcPr>
            <w:tcW w:w="720" w:type="dxa"/>
            <w:vMerge w:val="continue"/>
            <w:vAlign w:val="center"/>
          </w:tcPr>
          <w:p>
            <w:pPr>
              <w:spacing w:line="324"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jc w:val="center"/>
        </w:trPr>
        <w:tc>
          <w:tcPr>
            <w:tcW w:w="3177" w:type="dxa"/>
            <w:vAlign w:val="center"/>
          </w:tcPr>
          <w:p>
            <w:pPr>
              <w:spacing w:line="324" w:lineRule="auto"/>
              <w:rPr>
                <w:b/>
                <w:bCs/>
                <w:spacing w:val="-6"/>
                <w:kern w:val="10"/>
                <w:sz w:val="18"/>
                <w:szCs w:val="18"/>
              </w:rPr>
            </w:pPr>
            <w:r>
              <w:rPr>
                <w:b/>
                <w:bCs/>
                <w:spacing w:val="-6"/>
                <w:kern w:val="10"/>
                <w:sz w:val="18"/>
                <w:szCs w:val="18"/>
              </w:rPr>
              <w:t>100214肿瘤学</w:t>
            </w:r>
          </w:p>
          <w:p>
            <w:pPr>
              <w:spacing w:line="324" w:lineRule="auto"/>
              <w:rPr>
                <w:spacing w:val="-6"/>
                <w:kern w:val="10"/>
                <w:sz w:val="18"/>
                <w:szCs w:val="18"/>
              </w:rPr>
            </w:pPr>
            <w:r>
              <w:rPr>
                <w:spacing w:val="-6"/>
                <w:kern w:val="10"/>
                <w:sz w:val="18"/>
                <w:szCs w:val="18"/>
              </w:rPr>
              <w:t>01肿瘤分子生物学</w:t>
            </w:r>
          </w:p>
          <w:p>
            <w:pPr>
              <w:spacing w:line="324" w:lineRule="auto"/>
              <w:rPr>
                <w:spacing w:val="-6"/>
                <w:kern w:val="10"/>
                <w:sz w:val="18"/>
                <w:szCs w:val="18"/>
              </w:rPr>
            </w:pPr>
            <w:r>
              <w:rPr>
                <w:spacing w:val="-6"/>
                <w:kern w:val="10"/>
                <w:sz w:val="18"/>
                <w:szCs w:val="18"/>
              </w:rPr>
              <w:t>02肿瘤内科学</w:t>
            </w:r>
          </w:p>
          <w:p>
            <w:pPr>
              <w:spacing w:line="324" w:lineRule="auto"/>
              <w:rPr>
                <w:spacing w:val="-6"/>
                <w:kern w:val="10"/>
                <w:sz w:val="18"/>
                <w:szCs w:val="18"/>
              </w:rPr>
            </w:pPr>
            <w:r>
              <w:rPr>
                <w:spacing w:val="-6"/>
                <w:kern w:val="10"/>
                <w:sz w:val="18"/>
                <w:szCs w:val="18"/>
              </w:rPr>
              <w:t>03肿瘤外科学</w:t>
            </w:r>
          </w:p>
          <w:p>
            <w:pPr>
              <w:spacing w:line="324" w:lineRule="auto"/>
              <w:rPr>
                <w:b/>
                <w:bCs/>
                <w:spacing w:val="-6"/>
                <w:kern w:val="10"/>
                <w:sz w:val="18"/>
                <w:szCs w:val="18"/>
              </w:rPr>
            </w:pPr>
            <w:r>
              <w:rPr>
                <w:spacing w:val="-6"/>
                <w:kern w:val="10"/>
                <w:sz w:val="18"/>
                <w:szCs w:val="18"/>
              </w:rPr>
              <w:t>04肿瘤放射治疗学</w:t>
            </w:r>
          </w:p>
        </w:tc>
        <w:tc>
          <w:tcPr>
            <w:tcW w:w="709" w:type="dxa"/>
            <w:vAlign w:val="center"/>
          </w:tcPr>
          <w:p>
            <w:pPr>
              <w:spacing w:line="324" w:lineRule="auto"/>
              <w:jc w:val="center"/>
              <w:rPr>
                <w:sz w:val="18"/>
                <w:szCs w:val="18"/>
              </w:rPr>
            </w:pPr>
            <w:r>
              <w:rPr>
                <w:sz w:val="18"/>
                <w:szCs w:val="18"/>
              </w:rPr>
              <w:t>4</w:t>
            </w:r>
          </w:p>
        </w:tc>
        <w:tc>
          <w:tcPr>
            <w:tcW w:w="2094" w:type="dxa"/>
            <w:vMerge w:val="continue"/>
            <w:vAlign w:val="center"/>
          </w:tcPr>
          <w:p>
            <w:pPr>
              <w:spacing w:line="324" w:lineRule="auto"/>
              <w:jc w:val="left"/>
              <w:rPr>
                <w:sz w:val="18"/>
                <w:szCs w:val="18"/>
              </w:rPr>
            </w:pPr>
          </w:p>
        </w:tc>
        <w:tc>
          <w:tcPr>
            <w:tcW w:w="1811" w:type="dxa"/>
            <w:vAlign w:val="center"/>
          </w:tcPr>
          <w:p>
            <w:pPr>
              <w:spacing w:line="324" w:lineRule="auto"/>
              <w:jc w:val="left"/>
              <w:rPr>
                <w:sz w:val="18"/>
                <w:szCs w:val="18"/>
              </w:rPr>
            </w:pPr>
            <w:r>
              <w:rPr>
                <w:sz w:val="18"/>
                <w:szCs w:val="18"/>
              </w:rPr>
              <w:t>肿瘤学</w:t>
            </w:r>
          </w:p>
        </w:tc>
        <w:tc>
          <w:tcPr>
            <w:tcW w:w="1440" w:type="dxa"/>
            <w:vAlign w:val="center"/>
          </w:tcPr>
          <w:p>
            <w:pPr>
              <w:spacing w:line="324" w:lineRule="auto"/>
              <w:jc w:val="left"/>
              <w:rPr>
                <w:sz w:val="18"/>
                <w:szCs w:val="18"/>
              </w:rPr>
            </w:pPr>
            <w:r>
              <w:rPr>
                <w:sz w:val="18"/>
                <w:szCs w:val="18"/>
              </w:rPr>
              <w:t>1、生理学</w:t>
            </w:r>
          </w:p>
          <w:p>
            <w:pPr>
              <w:spacing w:line="324" w:lineRule="auto"/>
              <w:jc w:val="left"/>
              <w:rPr>
                <w:sz w:val="18"/>
                <w:szCs w:val="18"/>
              </w:rPr>
            </w:pPr>
            <w:r>
              <w:rPr>
                <w:sz w:val="18"/>
                <w:szCs w:val="18"/>
              </w:rPr>
              <w:t>2、病理学</w:t>
            </w:r>
          </w:p>
        </w:tc>
        <w:tc>
          <w:tcPr>
            <w:tcW w:w="720" w:type="dxa"/>
            <w:vMerge w:val="continue"/>
            <w:vAlign w:val="center"/>
          </w:tcPr>
          <w:p>
            <w:pPr>
              <w:spacing w:line="324"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257" w:hRule="atLeast"/>
          <w:jc w:val="center"/>
        </w:trPr>
        <w:tc>
          <w:tcPr>
            <w:tcW w:w="3177" w:type="dxa"/>
            <w:vAlign w:val="center"/>
          </w:tcPr>
          <w:p>
            <w:pPr>
              <w:spacing w:line="324" w:lineRule="auto"/>
              <w:rPr>
                <w:b/>
                <w:bCs/>
                <w:spacing w:val="-6"/>
                <w:kern w:val="10"/>
                <w:sz w:val="18"/>
                <w:szCs w:val="18"/>
              </w:rPr>
            </w:pPr>
            <w:r>
              <w:rPr>
                <w:b/>
                <w:bCs/>
                <w:spacing w:val="-6"/>
                <w:kern w:val="10"/>
                <w:sz w:val="18"/>
                <w:szCs w:val="18"/>
              </w:rPr>
              <w:t>100401流行病与卫生统计学</w:t>
            </w:r>
          </w:p>
          <w:p>
            <w:pPr>
              <w:spacing w:line="324" w:lineRule="auto"/>
              <w:rPr>
                <w:bCs/>
                <w:spacing w:val="-6"/>
                <w:kern w:val="10"/>
                <w:sz w:val="18"/>
                <w:szCs w:val="18"/>
              </w:rPr>
            </w:pPr>
            <w:r>
              <w:rPr>
                <w:bCs/>
                <w:spacing w:val="-6"/>
                <w:kern w:val="10"/>
                <w:sz w:val="18"/>
                <w:szCs w:val="18"/>
              </w:rPr>
              <w:t>01慢性病流行病学及其统计方法</w:t>
            </w:r>
          </w:p>
          <w:p>
            <w:pPr>
              <w:spacing w:line="324" w:lineRule="auto"/>
              <w:rPr>
                <w:bCs/>
                <w:spacing w:val="-6"/>
                <w:kern w:val="10"/>
                <w:sz w:val="18"/>
                <w:szCs w:val="18"/>
              </w:rPr>
            </w:pPr>
            <w:r>
              <w:rPr>
                <w:bCs/>
                <w:spacing w:val="-6"/>
                <w:kern w:val="10"/>
                <w:sz w:val="18"/>
                <w:szCs w:val="18"/>
              </w:rPr>
              <w:t>02传染性疾病流行病学</w:t>
            </w:r>
          </w:p>
          <w:p>
            <w:pPr>
              <w:spacing w:line="324" w:lineRule="auto"/>
              <w:rPr>
                <w:b/>
                <w:bCs/>
                <w:spacing w:val="-6"/>
                <w:kern w:val="10"/>
                <w:sz w:val="18"/>
                <w:szCs w:val="18"/>
              </w:rPr>
            </w:pPr>
            <w:r>
              <w:rPr>
                <w:bCs/>
                <w:spacing w:val="-6"/>
                <w:kern w:val="10"/>
                <w:sz w:val="18"/>
                <w:szCs w:val="18"/>
              </w:rPr>
              <w:t>03现场流行病学与检测技术</w:t>
            </w:r>
          </w:p>
        </w:tc>
        <w:tc>
          <w:tcPr>
            <w:tcW w:w="709" w:type="dxa"/>
            <w:vAlign w:val="center"/>
          </w:tcPr>
          <w:p>
            <w:pPr>
              <w:spacing w:line="324" w:lineRule="auto"/>
              <w:jc w:val="center"/>
              <w:rPr>
                <w:sz w:val="18"/>
                <w:szCs w:val="18"/>
              </w:rPr>
            </w:pPr>
            <w:r>
              <w:rPr>
                <w:sz w:val="18"/>
                <w:szCs w:val="18"/>
              </w:rPr>
              <w:t>18</w:t>
            </w:r>
          </w:p>
        </w:tc>
        <w:tc>
          <w:tcPr>
            <w:tcW w:w="2094" w:type="dxa"/>
            <w:vMerge w:val="restart"/>
            <w:vAlign w:val="center"/>
          </w:tcPr>
          <w:p>
            <w:pPr>
              <w:spacing w:line="324" w:lineRule="auto"/>
              <w:jc w:val="left"/>
              <w:rPr>
                <w:sz w:val="18"/>
                <w:szCs w:val="18"/>
              </w:rPr>
            </w:pPr>
            <w:r>
              <w:rPr>
                <w:rFonts w:hint="eastAsia" w:ascii="宋体" w:hAnsi="宋体" w:cs="宋体"/>
                <w:sz w:val="18"/>
                <w:szCs w:val="18"/>
              </w:rPr>
              <w:t>①</w:t>
            </w:r>
            <w:r>
              <w:rPr>
                <w:sz w:val="18"/>
                <w:szCs w:val="18"/>
              </w:rPr>
              <w:t>101思想政治理论</w:t>
            </w:r>
          </w:p>
          <w:p>
            <w:pPr>
              <w:spacing w:line="324" w:lineRule="auto"/>
              <w:jc w:val="left"/>
              <w:rPr>
                <w:sz w:val="18"/>
                <w:szCs w:val="18"/>
              </w:rPr>
            </w:pPr>
            <w:r>
              <w:rPr>
                <w:rFonts w:hint="eastAsia" w:ascii="宋体" w:hAnsi="宋体" w:cs="宋体"/>
                <w:sz w:val="18"/>
                <w:szCs w:val="18"/>
              </w:rPr>
              <w:t>②</w:t>
            </w:r>
            <w:r>
              <w:rPr>
                <w:sz w:val="18"/>
                <w:szCs w:val="18"/>
              </w:rPr>
              <w:t>201英语一</w:t>
            </w:r>
          </w:p>
          <w:p>
            <w:pPr>
              <w:spacing w:line="324" w:lineRule="auto"/>
              <w:jc w:val="left"/>
              <w:rPr>
                <w:sz w:val="18"/>
                <w:szCs w:val="18"/>
              </w:rPr>
            </w:pPr>
            <w:r>
              <w:rPr>
                <w:rFonts w:hint="eastAsia" w:ascii="宋体" w:hAnsi="宋体" w:cs="宋体"/>
                <w:sz w:val="18"/>
                <w:szCs w:val="18"/>
              </w:rPr>
              <w:t>③</w:t>
            </w:r>
            <w:r>
              <w:rPr>
                <w:sz w:val="18"/>
                <w:szCs w:val="18"/>
              </w:rPr>
              <w:t>751预防医学 或752数学综合</w:t>
            </w:r>
          </w:p>
          <w:p>
            <w:pPr>
              <w:spacing w:line="324" w:lineRule="auto"/>
              <w:jc w:val="left"/>
              <w:rPr>
                <w:sz w:val="18"/>
                <w:szCs w:val="18"/>
              </w:rPr>
            </w:pPr>
          </w:p>
          <w:p>
            <w:pPr>
              <w:spacing w:line="324" w:lineRule="auto"/>
              <w:jc w:val="left"/>
              <w:rPr>
                <w:sz w:val="18"/>
                <w:szCs w:val="18"/>
              </w:rPr>
            </w:pPr>
            <w:r>
              <w:rPr>
                <w:sz w:val="18"/>
                <w:szCs w:val="18"/>
              </w:rPr>
              <w:t xml:space="preserve">    注：要求考生必须具有医学相关专业背景</w:t>
            </w:r>
          </w:p>
        </w:tc>
        <w:tc>
          <w:tcPr>
            <w:tcW w:w="1811" w:type="dxa"/>
            <w:vAlign w:val="center"/>
          </w:tcPr>
          <w:p>
            <w:pPr>
              <w:spacing w:line="324" w:lineRule="auto"/>
              <w:jc w:val="left"/>
              <w:rPr>
                <w:sz w:val="18"/>
                <w:szCs w:val="18"/>
              </w:rPr>
            </w:pPr>
            <w:r>
              <w:rPr>
                <w:sz w:val="18"/>
                <w:szCs w:val="18"/>
              </w:rPr>
              <w:t>卫生统计学与流行病学</w:t>
            </w:r>
          </w:p>
        </w:tc>
        <w:tc>
          <w:tcPr>
            <w:tcW w:w="1440" w:type="dxa"/>
            <w:vMerge w:val="restart"/>
            <w:vAlign w:val="center"/>
          </w:tcPr>
          <w:p>
            <w:pPr>
              <w:spacing w:line="324" w:lineRule="auto"/>
              <w:jc w:val="left"/>
              <w:rPr>
                <w:sz w:val="18"/>
                <w:szCs w:val="18"/>
              </w:rPr>
            </w:pPr>
            <w:r>
              <w:rPr>
                <w:sz w:val="18"/>
                <w:szCs w:val="18"/>
              </w:rPr>
              <w:t>1、病理学</w:t>
            </w:r>
          </w:p>
          <w:p>
            <w:pPr>
              <w:spacing w:line="324" w:lineRule="auto"/>
              <w:jc w:val="left"/>
              <w:rPr>
                <w:sz w:val="18"/>
                <w:szCs w:val="18"/>
              </w:rPr>
            </w:pPr>
            <w:r>
              <w:rPr>
                <w:sz w:val="18"/>
                <w:szCs w:val="18"/>
              </w:rPr>
              <w:t>2、生理学</w:t>
            </w:r>
          </w:p>
        </w:tc>
        <w:tc>
          <w:tcPr>
            <w:tcW w:w="720" w:type="dxa"/>
            <w:vMerge w:val="continue"/>
            <w:vAlign w:val="center"/>
          </w:tcPr>
          <w:p>
            <w:pPr>
              <w:spacing w:line="324"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9" w:hRule="atLeast"/>
          <w:jc w:val="center"/>
        </w:trPr>
        <w:tc>
          <w:tcPr>
            <w:tcW w:w="3177" w:type="dxa"/>
            <w:vAlign w:val="center"/>
          </w:tcPr>
          <w:p>
            <w:pPr>
              <w:spacing w:line="324" w:lineRule="auto"/>
              <w:rPr>
                <w:b/>
                <w:bCs/>
                <w:spacing w:val="-6"/>
                <w:kern w:val="10"/>
                <w:sz w:val="18"/>
                <w:szCs w:val="18"/>
              </w:rPr>
            </w:pPr>
            <w:r>
              <w:rPr>
                <w:b/>
                <w:bCs/>
                <w:spacing w:val="-6"/>
                <w:kern w:val="10"/>
                <w:sz w:val="18"/>
                <w:szCs w:val="18"/>
              </w:rPr>
              <w:t>100402劳动卫生与环境卫生学</w:t>
            </w:r>
          </w:p>
          <w:p>
            <w:pPr>
              <w:spacing w:line="324" w:lineRule="auto"/>
              <w:rPr>
                <w:bCs/>
                <w:spacing w:val="-6"/>
                <w:kern w:val="10"/>
                <w:sz w:val="18"/>
                <w:szCs w:val="18"/>
              </w:rPr>
            </w:pPr>
            <w:r>
              <w:rPr>
                <w:bCs/>
                <w:spacing w:val="-6"/>
                <w:kern w:val="10"/>
                <w:sz w:val="18"/>
                <w:szCs w:val="18"/>
              </w:rPr>
              <w:t>01</w:t>
            </w:r>
            <w:r>
              <w:rPr>
                <w:rFonts w:hint="eastAsia"/>
                <w:bCs/>
                <w:spacing w:val="-6"/>
                <w:kern w:val="10"/>
                <w:sz w:val="18"/>
                <w:szCs w:val="18"/>
              </w:rPr>
              <w:t>职业与环境毒理学</w:t>
            </w:r>
          </w:p>
          <w:p>
            <w:pPr>
              <w:spacing w:line="324" w:lineRule="auto"/>
              <w:rPr>
                <w:bCs/>
                <w:spacing w:val="-6"/>
                <w:kern w:val="10"/>
                <w:sz w:val="18"/>
                <w:szCs w:val="18"/>
              </w:rPr>
            </w:pPr>
            <w:r>
              <w:rPr>
                <w:bCs/>
                <w:spacing w:val="-6"/>
                <w:kern w:val="10"/>
                <w:sz w:val="18"/>
                <w:szCs w:val="18"/>
              </w:rPr>
              <w:t>02</w:t>
            </w:r>
            <w:r>
              <w:rPr>
                <w:rFonts w:hint="eastAsia"/>
                <w:bCs/>
                <w:spacing w:val="-6"/>
                <w:kern w:val="10"/>
                <w:sz w:val="18"/>
                <w:szCs w:val="18"/>
              </w:rPr>
              <w:t>职业与环境流行病</w:t>
            </w:r>
          </w:p>
          <w:p>
            <w:pPr>
              <w:spacing w:line="324" w:lineRule="auto"/>
              <w:rPr>
                <w:b/>
                <w:bCs/>
                <w:spacing w:val="-6"/>
                <w:kern w:val="10"/>
                <w:sz w:val="18"/>
                <w:szCs w:val="18"/>
              </w:rPr>
            </w:pPr>
            <w:r>
              <w:rPr>
                <w:bCs/>
                <w:spacing w:val="-6"/>
                <w:kern w:val="10"/>
                <w:sz w:val="18"/>
                <w:szCs w:val="18"/>
              </w:rPr>
              <w:t>03</w:t>
            </w:r>
            <w:r>
              <w:rPr>
                <w:rFonts w:hint="eastAsia"/>
                <w:bCs/>
                <w:spacing w:val="-6"/>
                <w:kern w:val="10"/>
                <w:sz w:val="18"/>
                <w:szCs w:val="18"/>
              </w:rPr>
              <w:t>职业与环境危害评价</w:t>
            </w:r>
          </w:p>
        </w:tc>
        <w:tc>
          <w:tcPr>
            <w:tcW w:w="709" w:type="dxa"/>
            <w:vAlign w:val="center"/>
          </w:tcPr>
          <w:p>
            <w:pPr>
              <w:spacing w:line="324" w:lineRule="auto"/>
              <w:jc w:val="center"/>
              <w:rPr>
                <w:sz w:val="18"/>
                <w:szCs w:val="18"/>
              </w:rPr>
            </w:pPr>
            <w:r>
              <w:rPr>
                <w:sz w:val="18"/>
                <w:szCs w:val="18"/>
              </w:rPr>
              <w:t>8</w:t>
            </w:r>
          </w:p>
        </w:tc>
        <w:tc>
          <w:tcPr>
            <w:tcW w:w="2094" w:type="dxa"/>
            <w:vMerge w:val="continue"/>
            <w:vAlign w:val="center"/>
          </w:tcPr>
          <w:p>
            <w:pPr>
              <w:spacing w:line="324" w:lineRule="auto"/>
              <w:jc w:val="left"/>
              <w:rPr>
                <w:sz w:val="18"/>
                <w:szCs w:val="18"/>
              </w:rPr>
            </w:pPr>
          </w:p>
        </w:tc>
        <w:tc>
          <w:tcPr>
            <w:tcW w:w="1811" w:type="dxa"/>
            <w:vAlign w:val="center"/>
          </w:tcPr>
          <w:p>
            <w:pPr>
              <w:spacing w:line="324" w:lineRule="auto"/>
              <w:jc w:val="left"/>
              <w:rPr>
                <w:sz w:val="18"/>
                <w:szCs w:val="18"/>
              </w:rPr>
            </w:pPr>
            <w:r>
              <w:rPr>
                <w:sz w:val="18"/>
                <w:szCs w:val="18"/>
              </w:rPr>
              <w:t>职业与环境卫生学</w:t>
            </w:r>
          </w:p>
        </w:tc>
        <w:tc>
          <w:tcPr>
            <w:tcW w:w="1440" w:type="dxa"/>
            <w:vMerge w:val="continue"/>
            <w:vAlign w:val="center"/>
          </w:tcPr>
          <w:p>
            <w:pPr>
              <w:spacing w:line="324" w:lineRule="auto"/>
              <w:jc w:val="left"/>
              <w:rPr>
                <w:sz w:val="18"/>
                <w:szCs w:val="18"/>
              </w:rPr>
            </w:pPr>
          </w:p>
        </w:tc>
        <w:tc>
          <w:tcPr>
            <w:tcW w:w="720" w:type="dxa"/>
            <w:vMerge w:val="continue"/>
            <w:vAlign w:val="center"/>
          </w:tcPr>
          <w:p>
            <w:pPr>
              <w:spacing w:line="324"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763" w:hRule="atLeast"/>
          <w:jc w:val="center"/>
        </w:trPr>
        <w:tc>
          <w:tcPr>
            <w:tcW w:w="3177" w:type="dxa"/>
            <w:vAlign w:val="center"/>
          </w:tcPr>
          <w:p>
            <w:pPr>
              <w:spacing w:line="324" w:lineRule="auto"/>
              <w:rPr>
                <w:b/>
                <w:bCs/>
                <w:spacing w:val="-6"/>
                <w:kern w:val="10"/>
                <w:sz w:val="18"/>
                <w:szCs w:val="18"/>
              </w:rPr>
            </w:pPr>
            <w:r>
              <w:rPr>
                <w:b/>
                <w:bCs/>
                <w:spacing w:val="-6"/>
                <w:kern w:val="10"/>
                <w:sz w:val="18"/>
                <w:szCs w:val="18"/>
              </w:rPr>
              <w:t>100403营养与食品卫生学</w:t>
            </w:r>
          </w:p>
          <w:p>
            <w:pPr>
              <w:spacing w:line="324" w:lineRule="auto"/>
              <w:rPr>
                <w:bCs/>
                <w:spacing w:val="-6"/>
                <w:kern w:val="10"/>
                <w:sz w:val="18"/>
                <w:szCs w:val="18"/>
              </w:rPr>
            </w:pPr>
            <w:r>
              <w:rPr>
                <w:bCs/>
                <w:spacing w:val="-6"/>
                <w:kern w:val="10"/>
                <w:sz w:val="18"/>
                <w:szCs w:val="18"/>
              </w:rPr>
              <w:t>01</w:t>
            </w:r>
            <w:r>
              <w:rPr>
                <w:rFonts w:hint="eastAsia"/>
                <w:bCs/>
                <w:spacing w:val="-6"/>
                <w:kern w:val="10"/>
                <w:sz w:val="18"/>
                <w:szCs w:val="18"/>
              </w:rPr>
              <w:t>营养与疾病防治</w:t>
            </w:r>
          </w:p>
          <w:p>
            <w:pPr>
              <w:spacing w:line="324" w:lineRule="auto"/>
              <w:rPr>
                <w:bCs/>
                <w:spacing w:val="-6"/>
                <w:kern w:val="10"/>
                <w:sz w:val="18"/>
                <w:szCs w:val="18"/>
              </w:rPr>
            </w:pPr>
            <w:r>
              <w:rPr>
                <w:bCs/>
                <w:spacing w:val="-6"/>
                <w:kern w:val="10"/>
                <w:sz w:val="18"/>
                <w:szCs w:val="18"/>
              </w:rPr>
              <w:t>02</w:t>
            </w:r>
            <w:r>
              <w:rPr>
                <w:rFonts w:hint="eastAsia"/>
                <w:bCs/>
                <w:spacing w:val="-6"/>
                <w:kern w:val="10"/>
                <w:sz w:val="18"/>
                <w:szCs w:val="18"/>
              </w:rPr>
              <w:t>营养流行病学</w:t>
            </w:r>
          </w:p>
          <w:p>
            <w:pPr>
              <w:spacing w:line="324" w:lineRule="auto"/>
              <w:rPr>
                <w:b/>
                <w:bCs/>
                <w:spacing w:val="-6"/>
                <w:kern w:val="10"/>
                <w:sz w:val="18"/>
                <w:szCs w:val="18"/>
              </w:rPr>
            </w:pPr>
            <w:r>
              <w:rPr>
                <w:bCs/>
                <w:spacing w:val="-6"/>
                <w:kern w:val="10"/>
                <w:sz w:val="18"/>
                <w:szCs w:val="18"/>
              </w:rPr>
              <w:t>03</w:t>
            </w:r>
            <w:r>
              <w:rPr>
                <w:rFonts w:hint="eastAsia"/>
                <w:bCs/>
                <w:spacing w:val="-6"/>
                <w:kern w:val="10"/>
                <w:sz w:val="18"/>
                <w:szCs w:val="18"/>
              </w:rPr>
              <w:t>食品毒理学</w:t>
            </w:r>
          </w:p>
        </w:tc>
        <w:tc>
          <w:tcPr>
            <w:tcW w:w="709" w:type="dxa"/>
            <w:vAlign w:val="center"/>
          </w:tcPr>
          <w:p>
            <w:pPr>
              <w:spacing w:line="324" w:lineRule="auto"/>
              <w:jc w:val="center"/>
              <w:rPr>
                <w:sz w:val="18"/>
                <w:szCs w:val="18"/>
              </w:rPr>
            </w:pPr>
            <w:r>
              <w:rPr>
                <w:sz w:val="18"/>
                <w:szCs w:val="18"/>
              </w:rPr>
              <w:t>6</w:t>
            </w:r>
          </w:p>
        </w:tc>
        <w:tc>
          <w:tcPr>
            <w:tcW w:w="2094" w:type="dxa"/>
            <w:vMerge w:val="continue"/>
            <w:vAlign w:val="center"/>
          </w:tcPr>
          <w:p>
            <w:pPr>
              <w:spacing w:line="324" w:lineRule="auto"/>
              <w:jc w:val="left"/>
              <w:rPr>
                <w:sz w:val="18"/>
                <w:szCs w:val="18"/>
              </w:rPr>
            </w:pPr>
          </w:p>
        </w:tc>
        <w:tc>
          <w:tcPr>
            <w:tcW w:w="1811" w:type="dxa"/>
            <w:vAlign w:val="center"/>
          </w:tcPr>
          <w:p>
            <w:pPr>
              <w:spacing w:line="324" w:lineRule="auto"/>
              <w:jc w:val="left"/>
              <w:rPr>
                <w:sz w:val="18"/>
                <w:szCs w:val="18"/>
              </w:rPr>
            </w:pPr>
            <w:r>
              <w:rPr>
                <w:sz w:val="18"/>
                <w:szCs w:val="18"/>
              </w:rPr>
              <w:t>营养与食品卫生学</w:t>
            </w:r>
          </w:p>
        </w:tc>
        <w:tc>
          <w:tcPr>
            <w:tcW w:w="1440" w:type="dxa"/>
            <w:vMerge w:val="continue"/>
            <w:vAlign w:val="center"/>
          </w:tcPr>
          <w:p>
            <w:pPr>
              <w:spacing w:line="324" w:lineRule="auto"/>
              <w:jc w:val="left"/>
              <w:rPr>
                <w:sz w:val="18"/>
                <w:szCs w:val="18"/>
              </w:rPr>
            </w:pPr>
          </w:p>
        </w:tc>
        <w:tc>
          <w:tcPr>
            <w:tcW w:w="720" w:type="dxa"/>
            <w:vMerge w:val="continue"/>
            <w:vAlign w:val="center"/>
          </w:tcPr>
          <w:p>
            <w:pPr>
              <w:spacing w:line="324" w:lineRule="auto"/>
              <w:jc w:val="center"/>
              <w:rPr>
                <w:sz w:val="18"/>
                <w:szCs w:val="18"/>
              </w:rPr>
            </w:pPr>
          </w:p>
        </w:tc>
      </w:tr>
    </w:tbl>
    <w:p>
      <w:pPr>
        <w:spacing w:line="324" w:lineRule="auto"/>
      </w:pPr>
    </w:p>
    <w:p>
      <w:pPr>
        <w:spacing w:line="324" w:lineRule="auto"/>
      </w:pPr>
    </w:p>
    <w:p>
      <w:pPr>
        <w:spacing w:line="324" w:lineRule="auto"/>
        <w:ind w:firstLine="422" w:firstLineChars="200"/>
      </w:pPr>
      <w:r>
        <w:rPr>
          <w:b/>
        </w:rPr>
        <w:t>注</w:t>
      </w:r>
      <w:r>
        <w:t>：部分专业对成人教育应届本科毕业生及</w:t>
      </w:r>
      <w:r>
        <w:rPr>
          <w:b/>
        </w:rPr>
        <w:t>复试时</w:t>
      </w:r>
      <w:r>
        <w:t>尚未取得本科毕业证书的自考和网络教育考生进行</w:t>
      </w:r>
      <w:r>
        <w:rPr>
          <w:b/>
        </w:rPr>
        <w:t>加试，加试情况如下：</w:t>
      </w:r>
    </w:p>
    <w:tbl>
      <w:tblPr>
        <w:tblW w:w="8482" w:type="dxa"/>
        <w:jc w:val="center"/>
        <w:tblInd w:w="20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716"/>
        <w:gridCol w:w="2380"/>
        <w:gridCol w:w="3543"/>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493" w:hRule="atLeast"/>
          <w:tblHeader/>
          <w:jc w:val="center"/>
        </w:trPr>
        <w:tc>
          <w:tcPr>
            <w:tcW w:w="716" w:type="dxa"/>
            <w:vAlign w:val="center"/>
          </w:tcPr>
          <w:p>
            <w:pPr>
              <w:spacing w:line="324" w:lineRule="auto"/>
              <w:jc w:val="center"/>
              <w:rPr>
                <w:b/>
                <w:sz w:val="18"/>
                <w:szCs w:val="18"/>
              </w:rPr>
            </w:pPr>
            <w:r>
              <w:rPr>
                <w:rFonts w:hint="eastAsia"/>
                <w:b/>
                <w:sz w:val="18"/>
                <w:szCs w:val="18"/>
              </w:rPr>
              <w:t>序号</w:t>
            </w:r>
          </w:p>
        </w:tc>
        <w:tc>
          <w:tcPr>
            <w:tcW w:w="2380" w:type="dxa"/>
            <w:vAlign w:val="center"/>
          </w:tcPr>
          <w:p>
            <w:pPr>
              <w:spacing w:line="324" w:lineRule="auto"/>
              <w:jc w:val="center"/>
              <w:rPr>
                <w:b/>
                <w:bCs/>
                <w:spacing w:val="-6"/>
                <w:kern w:val="10"/>
                <w:sz w:val="18"/>
                <w:szCs w:val="18"/>
              </w:rPr>
            </w:pPr>
            <w:r>
              <w:rPr>
                <w:rFonts w:hint="eastAsia"/>
                <w:b/>
                <w:bCs/>
                <w:spacing w:val="-6"/>
                <w:kern w:val="10"/>
                <w:sz w:val="18"/>
                <w:szCs w:val="18"/>
              </w:rPr>
              <w:t>学院</w:t>
            </w:r>
          </w:p>
        </w:tc>
        <w:tc>
          <w:tcPr>
            <w:tcW w:w="3543" w:type="dxa"/>
            <w:vAlign w:val="center"/>
          </w:tcPr>
          <w:p>
            <w:pPr>
              <w:spacing w:line="324" w:lineRule="auto"/>
              <w:jc w:val="center"/>
              <w:rPr>
                <w:b/>
                <w:bCs/>
                <w:spacing w:val="-6"/>
                <w:kern w:val="10"/>
                <w:sz w:val="18"/>
                <w:szCs w:val="18"/>
              </w:rPr>
            </w:pPr>
            <w:r>
              <w:rPr>
                <w:b/>
                <w:bCs/>
                <w:spacing w:val="-6"/>
                <w:kern w:val="10"/>
                <w:sz w:val="18"/>
                <w:szCs w:val="18"/>
              </w:rPr>
              <w:t>专业</w:t>
            </w:r>
          </w:p>
        </w:tc>
        <w:tc>
          <w:tcPr>
            <w:tcW w:w="1843" w:type="dxa"/>
            <w:vAlign w:val="center"/>
          </w:tcPr>
          <w:p>
            <w:pPr>
              <w:spacing w:line="324" w:lineRule="auto"/>
              <w:jc w:val="center"/>
              <w:rPr>
                <w:b/>
                <w:sz w:val="18"/>
                <w:szCs w:val="18"/>
              </w:rPr>
            </w:pPr>
            <w:r>
              <w:rPr>
                <w:b/>
                <w:sz w:val="18"/>
                <w:szCs w:val="18"/>
              </w:rPr>
              <w:t>加试科目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96" w:hRule="atLeast"/>
          <w:jc w:val="center"/>
        </w:trPr>
        <w:tc>
          <w:tcPr>
            <w:tcW w:w="716" w:type="dxa"/>
            <w:vAlign w:val="center"/>
          </w:tcPr>
          <w:p>
            <w:pPr>
              <w:spacing w:line="324" w:lineRule="auto"/>
              <w:jc w:val="center"/>
              <w:rPr>
                <w:bCs/>
                <w:spacing w:val="-6"/>
                <w:kern w:val="10"/>
                <w:sz w:val="18"/>
                <w:szCs w:val="18"/>
              </w:rPr>
            </w:pPr>
            <w:r>
              <w:rPr>
                <w:rFonts w:hint="eastAsia"/>
                <w:bCs/>
                <w:spacing w:val="-6"/>
                <w:kern w:val="10"/>
                <w:sz w:val="18"/>
                <w:szCs w:val="18"/>
              </w:rPr>
              <w:t>1</w:t>
            </w:r>
          </w:p>
        </w:tc>
        <w:tc>
          <w:tcPr>
            <w:tcW w:w="2380" w:type="dxa"/>
            <w:vAlign w:val="center"/>
          </w:tcPr>
          <w:p>
            <w:pPr>
              <w:spacing w:line="324" w:lineRule="auto"/>
              <w:jc w:val="center"/>
              <w:rPr>
                <w:bCs/>
                <w:spacing w:val="-6"/>
                <w:kern w:val="10"/>
                <w:sz w:val="18"/>
                <w:szCs w:val="18"/>
              </w:rPr>
            </w:pPr>
            <w:r>
              <w:rPr>
                <w:rFonts w:hint="eastAsia"/>
                <w:bCs/>
                <w:spacing w:val="-6"/>
                <w:kern w:val="10"/>
                <w:sz w:val="18"/>
                <w:szCs w:val="18"/>
              </w:rPr>
              <w:t>外语学院（006）</w:t>
            </w:r>
          </w:p>
        </w:tc>
        <w:tc>
          <w:tcPr>
            <w:tcW w:w="3543" w:type="dxa"/>
            <w:vAlign w:val="center"/>
          </w:tcPr>
          <w:p>
            <w:pPr>
              <w:spacing w:line="324" w:lineRule="auto"/>
              <w:jc w:val="center"/>
              <w:rPr>
                <w:bCs/>
                <w:spacing w:val="-6"/>
                <w:kern w:val="10"/>
                <w:sz w:val="18"/>
                <w:szCs w:val="18"/>
              </w:rPr>
            </w:pPr>
            <w:r>
              <w:rPr>
                <w:bCs/>
                <w:spacing w:val="-6"/>
                <w:kern w:val="10"/>
                <w:sz w:val="18"/>
                <w:szCs w:val="18"/>
              </w:rPr>
              <w:t>050201英语语言文学</w:t>
            </w:r>
          </w:p>
        </w:tc>
        <w:tc>
          <w:tcPr>
            <w:tcW w:w="1843" w:type="dxa"/>
            <w:vAlign w:val="center"/>
          </w:tcPr>
          <w:p>
            <w:pPr>
              <w:spacing w:line="324" w:lineRule="auto"/>
              <w:jc w:val="center"/>
              <w:rPr>
                <w:sz w:val="18"/>
                <w:szCs w:val="18"/>
              </w:rPr>
            </w:pPr>
            <w:r>
              <w:rPr>
                <w:sz w:val="18"/>
                <w:szCs w:val="18"/>
              </w:rPr>
              <w:t>1、高级英语</w:t>
            </w:r>
          </w:p>
          <w:p>
            <w:pPr>
              <w:spacing w:line="324" w:lineRule="auto"/>
              <w:jc w:val="center"/>
              <w:rPr>
                <w:sz w:val="18"/>
                <w:szCs w:val="18"/>
              </w:rPr>
            </w:pPr>
            <w:r>
              <w:rPr>
                <w:sz w:val="18"/>
                <w:szCs w:val="18"/>
              </w:rPr>
              <w:t>2、高级听力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07" w:hRule="atLeast"/>
          <w:jc w:val="center"/>
        </w:trPr>
        <w:tc>
          <w:tcPr>
            <w:tcW w:w="716" w:type="dxa"/>
            <w:vAlign w:val="center"/>
          </w:tcPr>
          <w:p>
            <w:pPr>
              <w:spacing w:line="324" w:lineRule="auto"/>
              <w:jc w:val="center"/>
              <w:rPr>
                <w:bCs/>
                <w:sz w:val="18"/>
                <w:szCs w:val="18"/>
              </w:rPr>
            </w:pPr>
            <w:r>
              <w:rPr>
                <w:rFonts w:hint="eastAsia"/>
                <w:bCs/>
                <w:sz w:val="18"/>
                <w:szCs w:val="18"/>
              </w:rPr>
              <w:t>2</w:t>
            </w:r>
          </w:p>
        </w:tc>
        <w:tc>
          <w:tcPr>
            <w:tcW w:w="2380" w:type="dxa"/>
            <w:vAlign w:val="center"/>
          </w:tcPr>
          <w:p>
            <w:pPr>
              <w:spacing w:line="324" w:lineRule="auto"/>
              <w:jc w:val="center"/>
              <w:rPr>
                <w:bCs/>
                <w:sz w:val="18"/>
                <w:szCs w:val="18"/>
              </w:rPr>
            </w:pPr>
            <w:r>
              <w:rPr>
                <w:rFonts w:hint="eastAsia"/>
                <w:bCs/>
                <w:spacing w:val="-6"/>
                <w:kern w:val="10"/>
                <w:sz w:val="18"/>
                <w:szCs w:val="18"/>
              </w:rPr>
              <w:t>外语学院（006）</w:t>
            </w:r>
          </w:p>
        </w:tc>
        <w:tc>
          <w:tcPr>
            <w:tcW w:w="3543" w:type="dxa"/>
            <w:vAlign w:val="center"/>
          </w:tcPr>
          <w:p>
            <w:pPr>
              <w:spacing w:line="324" w:lineRule="auto"/>
              <w:jc w:val="center"/>
              <w:rPr>
                <w:bCs/>
                <w:spacing w:val="-6"/>
                <w:kern w:val="10"/>
                <w:sz w:val="18"/>
                <w:szCs w:val="18"/>
              </w:rPr>
            </w:pPr>
            <w:r>
              <w:rPr>
                <w:bCs/>
                <w:sz w:val="18"/>
                <w:szCs w:val="18"/>
              </w:rPr>
              <w:t>050205日语语言文学</w:t>
            </w:r>
          </w:p>
        </w:tc>
        <w:tc>
          <w:tcPr>
            <w:tcW w:w="1843" w:type="dxa"/>
            <w:vAlign w:val="center"/>
          </w:tcPr>
          <w:p>
            <w:pPr>
              <w:spacing w:line="324" w:lineRule="auto"/>
              <w:jc w:val="center"/>
              <w:rPr>
                <w:sz w:val="18"/>
                <w:szCs w:val="18"/>
              </w:rPr>
            </w:pPr>
            <w:r>
              <w:rPr>
                <w:sz w:val="18"/>
                <w:szCs w:val="18"/>
              </w:rPr>
              <w:t>1、高级日语</w:t>
            </w:r>
          </w:p>
          <w:p>
            <w:pPr>
              <w:spacing w:line="324" w:lineRule="auto"/>
              <w:jc w:val="center"/>
              <w:rPr>
                <w:sz w:val="18"/>
                <w:szCs w:val="18"/>
              </w:rPr>
            </w:pPr>
            <w:r>
              <w:rPr>
                <w:sz w:val="18"/>
                <w:szCs w:val="18"/>
              </w:rPr>
              <w:t>2、高级听说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419" w:hRule="atLeast"/>
          <w:jc w:val="center"/>
        </w:trPr>
        <w:tc>
          <w:tcPr>
            <w:tcW w:w="716" w:type="dxa"/>
            <w:vAlign w:val="center"/>
          </w:tcPr>
          <w:p>
            <w:pPr>
              <w:spacing w:line="324" w:lineRule="auto"/>
              <w:jc w:val="center"/>
              <w:rPr>
                <w:bCs/>
                <w:sz w:val="18"/>
                <w:szCs w:val="18"/>
              </w:rPr>
            </w:pPr>
            <w:r>
              <w:rPr>
                <w:rFonts w:hint="eastAsia"/>
                <w:bCs/>
                <w:sz w:val="18"/>
                <w:szCs w:val="18"/>
              </w:rPr>
              <w:t>3</w:t>
            </w:r>
          </w:p>
        </w:tc>
        <w:tc>
          <w:tcPr>
            <w:tcW w:w="2380" w:type="dxa"/>
            <w:vAlign w:val="center"/>
          </w:tcPr>
          <w:p>
            <w:pPr>
              <w:spacing w:line="324" w:lineRule="auto"/>
              <w:jc w:val="center"/>
              <w:rPr>
                <w:bCs/>
                <w:sz w:val="18"/>
                <w:szCs w:val="18"/>
              </w:rPr>
            </w:pPr>
            <w:r>
              <w:rPr>
                <w:rFonts w:hint="eastAsia"/>
                <w:bCs/>
                <w:spacing w:val="-6"/>
                <w:kern w:val="10"/>
                <w:sz w:val="18"/>
                <w:szCs w:val="18"/>
              </w:rPr>
              <w:t>外语学院（006）</w:t>
            </w:r>
          </w:p>
        </w:tc>
        <w:tc>
          <w:tcPr>
            <w:tcW w:w="3543" w:type="dxa"/>
            <w:vAlign w:val="center"/>
          </w:tcPr>
          <w:p>
            <w:pPr>
              <w:spacing w:line="324" w:lineRule="auto"/>
              <w:jc w:val="center"/>
              <w:rPr>
                <w:bCs/>
                <w:sz w:val="18"/>
                <w:szCs w:val="18"/>
              </w:rPr>
            </w:pPr>
            <w:r>
              <w:rPr>
                <w:bCs/>
                <w:sz w:val="18"/>
                <w:szCs w:val="18"/>
              </w:rPr>
              <w:t>050211外国语言学及应用语言学</w:t>
            </w:r>
          </w:p>
        </w:tc>
        <w:tc>
          <w:tcPr>
            <w:tcW w:w="1843" w:type="dxa"/>
            <w:vAlign w:val="center"/>
          </w:tcPr>
          <w:p>
            <w:pPr>
              <w:spacing w:line="324" w:lineRule="auto"/>
              <w:jc w:val="center"/>
              <w:rPr>
                <w:spacing w:val="-6"/>
                <w:kern w:val="10"/>
                <w:sz w:val="18"/>
                <w:szCs w:val="18"/>
              </w:rPr>
            </w:pPr>
            <w:r>
              <w:rPr>
                <w:spacing w:val="-6"/>
                <w:kern w:val="10"/>
                <w:sz w:val="18"/>
                <w:szCs w:val="18"/>
              </w:rPr>
              <w:t>1、高级英语</w:t>
            </w:r>
          </w:p>
          <w:p>
            <w:pPr>
              <w:spacing w:line="324" w:lineRule="auto"/>
              <w:jc w:val="center"/>
              <w:rPr>
                <w:sz w:val="18"/>
                <w:szCs w:val="18"/>
              </w:rPr>
            </w:pPr>
            <w:r>
              <w:rPr>
                <w:spacing w:val="-6"/>
                <w:kern w:val="10"/>
                <w:sz w:val="18"/>
                <w:szCs w:val="18"/>
              </w:rPr>
              <w:t>2、高级听力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19" w:hRule="atLeast"/>
          <w:jc w:val="center"/>
        </w:trPr>
        <w:tc>
          <w:tcPr>
            <w:tcW w:w="716" w:type="dxa"/>
            <w:vAlign w:val="center"/>
          </w:tcPr>
          <w:p>
            <w:pPr>
              <w:spacing w:line="324" w:lineRule="auto"/>
              <w:jc w:val="center"/>
              <w:rPr>
                <w:bCs/>
                <w:sz w:val="18"/>
                <w:szCs w:val="18"/>
              </w:rPr>
            </w:pPr>
            <w:r>
              <w:rPr>
                <w:rFonts w:hint="eastAsia"/>
                <w:bCs/>
                <w:sz w:val="18"/>
                <w:szCs w:val="18"/>
              </w:rPr>
              <w:t>4</w:t>
            </w:r>
          </w:p>
        </w:tc>
        <w:tc>
          <w:tcPr>
            <w:tcW w:w="2380" w:type="dxa"/>
            <w:vAlign w:val="center"/>
          </w:tcPr>
          <w:p>
            <w:pPr>
              <w:spacing w:line="324" w:lineRule="auto"/>
              <w:jc w:val="center"/>
              <w:rPr>
                <w:bCs/>
                <w:sz w:val="18"/>
                <w:szCs w:val="18"/>
              </w:rPr>
            </w:pPr>
            <w:r>
              <w:rPr>
                <w:rFonts w:hint="eastAsia"/>
                <w:bCs/>
                <w:spacing w:val="-6"/>
                <w:kern w:val="10"/>
                <w:sz w:val="18"/>
                <w:szCs w:val="18"/>
              </w:rPr>
              <w:t>外语学院（006）</w:t>
            </w:r>
          </w:p>
        </w:tc>
        <w:tc>
          <w:tcPr>
            <w:tcW w:w="3543" w:type="dxa"/>
            <w:vAlign w:val="center"/>
          </w:tcPr>
          <w:p>
            <w:pPr>
              <w:jc w:val="center"/>
              <w:rPr>
                <w:bCs/>
                <w:sz w:val="18"/>
                <w:szCs w:val="18"/>
              </w:rPr>
            </w:pPr>
            <w:r>
              <w:rPr>
                <w:rFonts w:hint="eastAsia"/>
                <w:sz w:val="18"/>
                <w:szCs w:val="18"/>
              </w:rPr>
              <w:t>0502Z1翻译学</w:t>
            </w:r>
          </w:p>
        </w:tc>
        <w:tc>
          <w:tcPr>
            <w:tcW w:w="1843" w:type="dxa"/>
            <w:vAlign w:val="center"/>
          </w:tcPr>
          <w:p>
            <w:pPr>
              <w:spacing w:line="324" w:lineRule="auto"/>
              <w:jc w:val="center"/>
              <w:rPr>
                <w:sz w:val="18"/>
                <w:szCs w:val="18"/>
              </w:rPr>
            </w:pPr>
            <w:r>
              <w:rPr>
                <w:sz w:val="18"/>
                <w:szCs w:val="18"/>
              </w:rPr>
              <w:t>1、高级日语</w:t>
            </w:r>
          </w:p>
          <w:p>
            <w:pPr>
              <w:spacing w:line="324" w:lineRule="auto"/>
              <w:jc w:val="center"/>
              <w:rPr>
                <w:spacing w:val="-6"/>
                <w:kern w:val="10"/>
                <w:sz w:val="18"/>
                <w:szCs w:val="18"/>
              </w:rPr>
            </w:pPr>
            <w:r>
              <w:rPr>
                <w:sz w:val="18"/>
                <w:szCs w:val="18"/>
              </w:rPr>
              <w:t>2、高级听说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19" w:hRule="atLeast"/>
          <w:jc w:val="center"/>
        </w:trPr>
        <w:tc>
          <w:tcPr>
            <w:tcW w:w="716" w:type="dxa"/>
            <w:vAlign w:val="center"/>
          </w:tcPr>
          <w:p>
            <w:pPr>
              <w:spacing w:line="324" w:lineRule="auto"/>
              <w:jc w:val="center"/>
              <w:rPr>
                <w:bCs/>
                <w:sz w:val="18"/>
                <w:szCs w:val="18"/>
              </w:rPr>
            </w:pPr>
            <w:r>
              <w:rPr>
                <w:rFonts w:hint="eastAsia"/>
                <w:bCs/>
                <w:sz w:val="18"/>
                <w:szCs w:val="18"/>
              </w:rPr>
              <w:t>5</w:t>
            </w:r>
          </w:p>
        </w:tc>
        <w:tc>
          <w:tcPr>
            <w:tcW w:w="2380" w:type="dxa"/>
            <w:vAlign w:val="center"/>
          </w:tcPr>
          <w:p>
            <w:pPr>
              <w:spacing w:line="324" w:lineRule="auto"/>
              <w:jc w:val="center"/>
              <w:rPr>
                <w:bCs/>
                <w:sz w:val="18"/>
                <w:szCs w:val="18"/>
              </w:rPr>
            </w:pPr>
            <w:r>
              <w:rPr>
                <w:rFonts w:hint="eastAsia"/>
                <w:bCs/>
                <w:sz w:val="18"/>
                <w:szCs w:val="18"/>
              </w:rPr>
              <w:t>艺术学院（025）</w:t>
            </w:r>
          </w:p>
        </w:tc>
        <w:tc>
          <w:tcPr>
            <w:tcW w:w="3543" w:type="dxa"/>
            <w:vAlign w:val="center"/>
          </w:tcPr>
          <w:p>
            <w:pPr>
              <w:jc w:val="center"/>
              <w:rPr>
                <w:bCs/>
                <w:sz w:val="18"/>
                <w:szCs w:val="18"/>
              </w:rPr>
            </w:pPr>
            <w:r>
              <w:rPr>
                <w:rFonts w:hint="eastAsia"/>
                <w:sz w:val="18"/>
                <w:szCs w:val="18"/>
              </w:rPr>
              <w:t>0501Z2中国民间艺术理论与实践</w:t>
            </w:r>
          </w:p>
        </w:tc>
        <w:tc>
          <w:tcPr>
            <w:tcW w:w="1843" w:type="dxa"/>
            <w:vAlign w:val="center"/>
          </w:tcPr>
          <w:p>
            <w:pPr>
              <w:spacing w:line="324" w:lineRule="auto"/>
              <w:jc w:val="center"/>
              <w:rPr>
                <w:spacing w:val="-6"/>
                <w:kern w:val="10"/>
                <w:sz w:val="18"/>
                <w:szCs w:val="18"/>
              </w:rPr>
            </w:pPr>
            <w:r>
              <w:rPr>
                <w:rFonts w:hint="eastAsia"/>
                <w:spacing w:val="-6"/>
                <w:kern w:val="10"/>
                <w:sz w:val="18"/>
                <w:szCs w:val="18"/>
              </w:rPr>
              <w:t>1、专业技能</w:t>
            </w:r>
          </w:p>
          <w:p>
            <w:pPr>
              <w:spacing w:line="324" w:lineRule="auto"/>
              <w:jc w:val="center"/>
              <w:rPr>
                <w:spacing w:val="-6"/>
                <w:kern w:val="10"/>
                <w:sz w:val="18"/>
                <w:szCs w:val="18"/>
              </w:rPr>
            </w:pPr>
            <w:r>
              <w:rPr>
                <w:rFonts w:hint="eastAsia"/>
                <w:spacing w:val="-6"/>
                <w:kern w:val="10"/>
                <w:sz w:val="18"/>
                <w:szCs w:val="18"/>
              </w:rPr>
              <w:t>2、专业理论</w:t>
            </w:r>
          </w:p>
        </w:tc>
      </w:tr>
    </w:tbl>
    <w:p>
      <w:pPr>
        <w:spacing w:line="324" w:lineRule="auto"/>
        <w:sectPr>
          <w:headerReference r:id="rId4" w:type="default"/>
          <w:footerReference r:id="rId6" w:type="default"/>
          <w:headerReference r:id="rId5" w:type="even"/>
          <w:footerReference r:id="rId7" w:type="even"/>
          <w:pgSz w:w="12240" w:h="15840"/>
          <w:pgMar w:top="1758" w:right="1486" w:bottom="1758" w:left="1486" w:header="1247" w:footer="1134" w:gutter="0"/>
          <w:cols w:space="720" w:num="1"/>
        </w:sectPr>
      </w:pPr>
    </w:p>
    <w:bookmarkEnd w:id="2"/>
    <w:bookmarkEnd w:id="3"/>
    <w:p>
      <w:pPr>
        <w:pStyle w:val="2"/>
        <w:spacing w:before="0" w:afterLines="100" w:line="324" w:lineRule="auto"/>
        <w:jc w:val="center"/>
        <w:rPr>
          <w:rFonts w:eastAsia="宋体"/>
        </w:rPr>
      </w:pPr>
      <w:bookmarkStart w:id="6" w:name="_Toc302308572"/>
      <w:bookmarkStart w:id="7" w:name="_Toc336503527"/>
      <w:bookmarkStart w:id="8" w:name="_Toc399251030"/>
      <w:r>
        <w:rPr>
          <w:rFonts w:eastAsia="宋体"/>
        </w:rPr>
        <w:t>学术型硕士学位点介绍</w:t>
      </w:r>
      <w:bookmarkEnd w:id="6"/>
      <w:bookmarkEnd w:id="7"/>
      <w:bookmarkEnd w:id="8"/>
    </w:p>
    <w:p>
      <w:pPr>
        <w:widowControl/>
        <w:spacing w:line="324" w:lineRule="auto"/>
        <w:jc w:val="left"/>
        <w:rPr>
          <w:b/>
          <w:bCs/>
          <w:sz w:val="24"/>
          <w:szCs w:val="24"/>
        </w:rPr>
      </w:pPr>
      <w:r>
        <w:rPr>
          <w:b/>
          <w:bCs/>
          <w:sz w:val="24"/>
          <w:szCs w:val="24"/>
        </w:rPr>
        <w:t>020202 区域经济学</w:t>
      </w:r>
    </w:p>
    <w:p>
      <w:pPr>
        <w:snapToGrid w:val="0"/>
        <w:spacing w:line="324" w:lineRule="auto"/>
        <w:ind w:firstLine="412" w:firstLineChars="200"/>
        <w:rPr>
          <w:spacing w:val="-2"/>
        </w:rPr>
      </w:pPr>
      <w:r>
        <w:rPr>
          <w:spacing w:val="-2"/>
        </w:rPr>
        <w:t xml:space="preserve">区域经济学是2003年国务院学位委员会批准的硕士学位授予点。 </w:t>
      </w:r>
    </w:p>
    <w:p>
      <w:pPr>
        <w:snapToGrid w:val="0"/>
        <w:spacing w:line="324" w:lineRule="auto"/>
        <w:ind w:firstLine="412" w:firstLineChars="200"/>
        <w:rPr>
          <w:spacing w:val="-2"/>
        </w:rPr>
      </w:pPr>
      <w:r>
        <w:rPr>
          <w:spacing w:val="-2"/>
        </w:rPr>
        <w:t>近年来，学位点在《中国社会科学》、《经济研究》、《经济地理》等权威学术刊物上发表了100余篇学术论文；出版了《国际贸易与区域发展》、《产业集群与区域创新系统》、《金融深化与区域发展》等10多部专著；主持国家及省级课题20余项。承担了多项地方经济、城市、科技发展规划的研究和制定工作。多次获省哲学社会科学奖、高校人文社会科学成果奖、省高校科研成果奖等。</w:t>
      </w:r>
    </w:p>
    <w:p>
      <w:pPr>
        <w:snapToGrid w:val="0"/>
        <w:spacing w:line="324" w:lineRule="auto"/>
        <w:ind w:firstLine="412" w:firstLineChars="200"/>
        <w:rPr>
          <w:spacing w:val="-2"/>
        </w:rPr>
      </w:pPr>
      <w:r>
        <w:rPr>
          <w:spacing w:val="-2"/>
        </w:rPr>
        <w:t>学位点依托宁波大学商学院的产业经济与区域发展研究所和经济系、金融系、国贸系，现有导师13人，其中教授6人，副教授7人。学位点负责人许继琴教授/博士，主要学术带头人有钟昌标教授/博士、杨丹萍教授、胡亮教授/博士、吕建锁教授、郭华巍副研究员/博士、王启仿副教授/博士、邓启明副教授/博士、黄晖副教授/博士、周琴副教授/博士等等。</w:t>
      </w:r>
    </w:p>
    <w:p>
      <w:pPr>
        <w:snapToGrid w:val="0"/>
        <w:spacing w:line="324" w:lineRule="auto"/>
        <w:ind w:firstLine="412" w:firstLineChars="200"/>
        <w:rPr>
          <w:spacing w:val="-2"/>
        </w:rPr>
      </w:pPr>
      <w:r>
        <w:rPr>
          <w:spacing w:val="-2"/>
        </w:rPr>
        <w:t>学位点以地处长三角南翼经济中心城市、国际港口城市为立足点，形成了明确的地域特色，现设3个研究方向：</w:t>
      </w:r>
    </w:p>
    <w:p>
      <w:pPr>
        <w:snapToGrid w:val="0"/>
        <w:spacing w:line="324" w:lineRule="auto"/>
        <w:ind w:firstLine="412" w:firstLineChars="200"/>
        <w:rPr>
          <w:spacing w:val="-2"/>
        </w:rPr>
      </w:pPr>
      <w:r>
        <w:rPr>
          <w:spacing w:val="-2"/>
        </w:rPr>
        <w:t>(1)区域经济理论与政策。着重于新经济地理学、区域分工与合作、区域创新理论的研究，在国际贸易与区域发展、区域差异与区域经济一体化、区域创新系统等方面取得了系列成果。</w:t>
      </w:r>
    </w:p>
    <w:p>
      <w:pPr>
        <w:snapToGrid w:val="0"/>
        <w:spacing w:line="324" w:lineRule="auto"/>
        <w:ind w:firstLine="412" w:firstLineChars="200"/>
        <w:rPr>
          <w:spacing w:val="-2"/>
        </w:rPr>
      </w:pPr>
      <w:r>
        <w:rPr>
          <w:spacing w:val="-2"/>
        </w:rPr>
        <w:t>(2)港城经济。以长三角港口群和长三角城市群为主要研究对象，紧密结合国家建设国际航运中心和浙江省建设海洋经济发展示范区等重大战略决策，在港城互动的理论与实践、港航物流服务体系、海洋产业发展与空间布局优化等方面进行长期的研究，取得了系列成果。</w:t>
      </w:r>
    </w:p>
    <w:p>
      <w:pPr>
        <w:snapToGrid w:val="0"/>
        <w:spacing w:line="324" w:lineRule="auto"/>
        <w:ind w:firstLine="412" w:firstLineChars="200"/>
        <w:rPr>
          <w:spacing w:val="-2"/>
        </w:rPr>
      </w:pPr>
      <w:r>
        <w:rPr>
          <w:spacing w:val="-2"/>
        </w:rPr>
        <w:t>(3)区域金融。侧重于金融资源的空间配置探讨，借鉴金融地理学的研究方法，分析金融交易和金融发展中的地理因素，集中研究区际金融流的空间影响以及区域金融中心的形成等问题。</w:t>
      </w:r>
    </w:p>
    <w:p>
      <w:pPr>
        <w:snapToGrid w:val="0"/>
        <w:spacing w:line="324" w:lineRule="auto"/>
        <w:ind w:firstLine="412" w:firstLineChars="200"/>
        <w:rPr>
          <w:spacing w:val="-2"/>
        </w:rPr>
      </w:pPr>
      <w:r>
        <w:rPr>
          <w:spacing w:val="-2"/>
        </w:rPr>
        <w:t>联系地址：浙江省宁波市江北区风华路818号宁波大学52号信箱</w:t>
      </w:r>
    </w:p>
    <w:p>
      <w:pPr>
        <w:snapToGrid w:val="0"/>
        <w:spacing w:line="324" w:lineRule="auto"/>
        <w:ind w:firstLine="412" w:firstLineChars="200"/>
        <w:rPr>
          <w:spacing w:val="-2"/>
        </w:rPr>
      </w:pPr>
      <w:r>
        <w:rPr>
          <w:spacing w:val="-2"/>
        </w:rPr>
        <w:t>联系人：张老师</w:t>
      </w:r>
    </w:p>
    <w:p>
      <w:pPr>
        <w:snapToGrid w:val="0"/>
        <w:spacing w:line="324" w:lineRule="auto"/>
        <w:ind w:firstLine="412" w:firstLineChars="200"/>
        <w:rPr>
          <w:spacing w:val="-2"/>
        </w:rPr>
      </w:pPr>
      <w:r>
        <w:rPr>
          <w:spacing w:val="-2"/>
        </w:rPr>
        <w:t>联系电话：0574-87600363</w:t>
      </w:r>
    </w:p>
    <w:p>
      <w:pPr>
        <w:spacing w:line="324" w:lineRule="auto"/>
        <w:ind w:firstLine="420" w:firstLineChars="200"/>
      </w:pPr>
      <w:r>
        <w:t>邮编：315211</w:t>
      </w:r>
    </w:p>
    <w:p>
      <w:pPr>
        <w:snapToGrid w:val="0"/>
        <w:spacing w:line="324" w:lineRule="auto"/>
        <w:ind w:firstLine="412" w:firstLineChars="200"/>
        <w:rPr>
          <w:spacing w:val="-2"/>
        </w:rPr>
      </w:pPr>
      <w:r>
        <w:rPr>
          <w:spacing w:val="-2"/>
        </w:rPr>
        <w:t>邮箱：zhangshanshan@nbu.edu.cn</w:t>
      </w:r>
    </w:p>
    <w:p>
      <w:pPr>
        <w:widowControl/>
        <w:spacing w:line="324" w:lineRule="auto"/>
        <w:jc w:val="left"/>
        <w:rPr>
          <w:b/>
          <w:bCs/>
          <w:sz w:val="24"/>
          <w:szCs w:val="24"/>
        </w:rPr>
      </w:pPr>
      <w:r>
        <w:rPr>
          <w:b/>
          <w:bCs/>
          <w:sz w:val="24"/>
          <w:szCs w:val="24"/>
        </w:rPr>
        <w:t>020204 金融学</w:t>
      </w:r>
    </w:p>
    <w:p>
      <w:pPr>
        <w:snapToGrid w:val="0"/>
        <w:spacing w:line="324" w:lineRule="auto"/>
        <w:ind w:firstLine="412" w:firstLineChars="200"/>
        <w:rPr>
          <w:spacing w:val="-2"/>
        </w:rPr>
      </w:pPr>
      <w:r>
        <w:rPr>
          <w:spacing w:val="-2"/>
        </w:rPr>
        <w:t>金融学是2006年国务院学位委员会批准的硕士学位授予点，2007年开始招生。该学位点现有指导教师18人，其中教授9人。学位点负责人是赵丙奇教授/博士，主要学术带头人有唐绍祥教授/博士、熊德平教授/博士、燕小青博士、周新苗教授/博士、丁元耀教授/博士、俞立平教授/博士、胡亮教授/博士、吕建锁教授和张琴教授/博士。</w:t>
      </w:r>
    </w:p>
    <w:p>
      <w:pPr>
        <w:snapToGrid w:val="0"/>
        <w:spacing w:line="324" w:lineRule="auto"/>
        <w:ind w:firstLine="412" w:firstLineChars="200"/>
        <w:rPr>
          <w:spacing w:val="-2"/>
        </w:rPr>
      </w:pPr>
      <w:r>
        <w:rPr>
          <w:spacing w:val="-2"/>
        </w:rPr>
        <w:t>近年来，学位点紧跟国内外金融学发展前沿，密切结合社会经济发展开展学术研究，在国内外重要刊物发表学术论文100余篇；承担国家、省部级等各级科研项目40多项；多项成果获得市级以上奖项。</w:t>
      </w:r>
    </w:p>
    <w:p>
      <w:pPr>
        <w:snapToGrid w:val="0"/>
        <w:spacing w:line="324" w:lineRule="auto"/>
        <w:ind w:firstLine="412" w:firstLineChars="200"/>
        <w:rPr>
          <w:spacing w:val="-2"/>
        </w:rPr>
      </w:pPr>
      <w:r>
        <w:rPr>
          <w:spacing w:val="-2"/>
        </w:rPr>
        <w:t>学位点现设三个研究方向：</w:t>
      </w:r>
    </w:p>
    <w:p>
      <w:pPr>
        <w:snapToGrid w:val="0"/>
        <w:spacing w:line="324" w:lineRule="auto"/>
        <w:ind w:firstLine="412" w:firstLineChars="200"/>
        <w:rPr>
          <w:spacing w:val="-2"/>
        </w:rPr>
      </w:pPr>
      <w:r>
        <w:rPr>
          <w:spacing w:val="-2"/>
        </w:rPr>
        <w:t>（1）金融理论与政策。本研究方向主要着重于金融的宏观方面和规范的理论研究，包括金融发展与经济增长、货币供求、开放条件下的内外均衡等理论与政策运用问题。</w:t>
      </w:r>
    </w:p>
    <w:p>
      <w:pPr>
        <w:snapToGrid w:val="0"/>
        <w:spacing w:line="324" w:lineRule="auto"/>
        <w:ind w:firstLine="412" w:firstLineChars="200"/>
        <w:rPr>
          <w:spacing w:val="-2"/>
        </w:rPr>
      </w:pPr>
      <w:r>
        <w:rPr>
          <w:spacing w:val="-2"/>
        </w:rPr>
        <w:t>（2）金融市场与风险管理。本研究方向的特色在于运用信息经济学、博弈论、计量经济分析以及现代金融风险管理等理论和方法，研究投资组合优化与风险资产定价、银行风险管理、企业并购风险控制、企业危机风险管理等理论与应用问题。</w:t>
      </w:r>
    </w:p>
    <w:p>
      <w:pPr>
        <w:snapToGrid w:val="0"/>
        <w:spacing w:line="324" w:lineRule="auto"/>
        <w:ind w:firstLine="412" w:firstLineChars="200"/>
        <w:rPr>
          <w:spacing w:val="-2"/>
        </w:rPr>
      </w:pPr>
      <w:r>
        <w:rPr>
          <w:spacing w:val="-2"/>
        </w:rPr>
        <w:t>（3）农村金融研究。本研究方向运用金融与经济关系最新理论及方法，以协调发展为主线，从宏观、中观和微观三个层面，研究农村金融与农村经济关系的中国形态及政策运用。</w:t>
      </w:r>
    </w:p>
    <w:p>
      <w:pPr>
        <w:snapToGrid w:val="0"/>
        <w:spacing w:line="324" w:lineRule="auto"/>
        <w:ind w:firstLine="412" w:firstLineChars="200"/>
        <w:rPr>
          <w:spacing w:val="-2"/>
        </w:rPr>
      </w:pPr>
      <w:r>
        <w:rPr>
          <w:spacing w:val="-2"/>
        </w:rPr>
        <w:t>联系地址：浙江省宁波市江北区风华路818号宁波大学52号信箱</w:t>
      </w:r>
    </w:p>
    <w:p>
      <w:pPr>
        <w:snapToGrid w:val="0"/>
        <w:spacing w:line="324" w:lineRule="auto"/>
        <w:ind w:firstLine="412" w:firstLineChars="200"/>
        <w:rPr>
          <w:spacing w:val="-2"/>
        </w:rPr>
      </w:pPr>
      <w:r>
        <w:rPr>
          <w:spacing w:val="-2"/>
        </w:rPr>
        <w:t>联系人：张老师</w:t>
      </w:r>
    </w:p>
    <w:p>
      <w:pPr>
        <w:snapToGrid w:val="0"/>
        <w:spacing w:line="324" w:lineRule="auto"/>
        <w:ind w:firstLine="412" w:firstLineChars="200"/>
        <w:rPr>
          <w:spacing w:val="-2"/>
        </w:rPr>
      </w:pPr>
      <w:r>
        <w:rPr>
          <w:spacing w:val="-2"/>
        </w:rPr>
        <w:t>联系电话：0574-87600363</w:t>
      </w:r>
    </w:p>
    <w:p>
      <w:pPr>
        <w:snapToGrid w:val="0"/>
        <w:spacing w:line="324" w:lineRule="auto"/>
        <w:ind w:firstLine="412" w:firstLineChars="200"/>
        <w:rPr>
          <w:spacing w:val="-2"/>
        </w:rPr>
      </w:pPr>
      <w:r>
        <w:rPr>
          <w:spacing w:val="-2"/>
        </w:rPr>
        <w:t>邮编：315211</w:t>
      </w:r>
    </w:p>
    <w:p>
      <w:pPr>
        <w:snapToGrid w:val="0"/>
        <w:spacing w:line="324" w:lineRule="auto"/>
        <w:ind w:firstLine="412" w:firstLineChars="200"/>
        <w:rPr>
          <w:spacing w:val="-2"/>
        </w:rPr>
      </w:pPr>
      <w:r>
        <w:rPr>
          <w:spacing w:val="-2"/>
        </w:rPr>
        <w:t xml:space="preserve">邮箱：zhangshanshan@nbu.edu.cn </w:t>
      </w:r>
    </w:p>
    <w:p>
      <w:pPr>
        <w:widowControl/>
        <w:spacing w:line="324" w:lineRule="auto"/>
        <w:jc w:val="left"/>
        <w:rPr>
          <w:b/>
          <w:bCs/>
          <w:sz w:val="24"/>
          <w:szCs w:val="24"/>
        </w:rPr>
      </w:pPr>
      <w:r>
        <w:rPr>
          <w:b/>
          <w:bCs/>
          <w:sz w:val="24"/>
          <w:szCs w:val="24"/>
        </w:rPr>
        <w:t>020205 产业经济学</w:t>
      </w:r>
    </w:p>
    <w:p>
      <w:pPr>
        <w:snapToGrid w:val="0"/>
        <w:spacing w:line="324" w:lineRule="auto"/>
        <w:ind w:firstLine="412" w:firstLineChars="200"/>
        <w:rPr>
          <w:spacing w:val="-2"/>
        </w:rPr>
      </w:pPr>
      <w:r>
        <w:rPr>
          <w:spacing w:val="-2"/>
        </w:rPr>
        <w:t>产业经济学是2006年国务院学位委员会批准的硕士学位授予点。本硕士点现有指导教师11人，其中教授5人、副教授3人。本学位点负责人为汪浩瀚教授/博士，主要学术带头人有沈满洪教授/博士、张聪群教授/博士、胡求光教授/博士等。导师队伍中多人入选教育部“新世纪优秀人才支持计划”、浙江省“新世纪151人才”第一层次、浙江省新世纪151人才工程第二层次，浙江省高校中青年学科带头人等人才工程，并担任中国社科院兼职博士生导师。</w:t>
      </w:r>
    </w:p>
    <w:p>
      <w:pPr>
        <w:snapToGrid w:val="0"/>
        <w:spacing w:line="324" w:lineRule="auto"/>
        <w:ind w:firstLine="412" w:firstLineChars="200"/>
        <w:rPr>
          <w:spacing w:val="-2"/>
        </w:rPr>
      </w:pPr>
      <w:r>
        <w:rPr>
          <w:spacing w:val="-2"/>
        </w:rPr>
        <w:t>近年来，本学位点教师近年出版相关著作19部，在《经济研究》、《管理世界》、《国际贸易问题》、《数量经济技术经济研究》、《经济理论与经济管理》、《世界经济》、《农业经济问题》、《经济学动态》、《经济科学》、《经济评论》、《经济地理》、《人民日报》、《光明日报》等期刊、报刊上发表学术论文200余篇，十多篇论文被被SSCI、EI检索或中国人民大学报刊复印资料全文转载。研究成果获教育部科学研究优秀成果（人文社会科学）三等奖、浙江省哲学社会科学优秀成果奖特别奖和三等奖、浙江省科学技术进步奖二等奖、浙江省高校科研成果一等奖等20余项。主持国家社会科学基金重点项目2项、国家社会科学基金一般项目1项、国家自然科学基金面上项目4项、国家科技部软科学项目2项以及教育部人文社科项目、浙江省哲学社会科学基金项目等省部级项目20余项。</w:t>
      </w:r>
    </w:p>
    <w:p>
      <w:pPr>
        <w:snapToGrid w:val="0"/>
        <w:spacing w:line="324" w:lineRule="auto"/>
        <w:ind w:firstLine="414" w:firstLineChars="200"/>
        <w:rPr>
          <w:b/>
          <w:bCs/>
          <w:spacing w:val="-2"/>
        </w:rPr>
      </w:pPr>
      <w:r>
        <w:rPr>
          <w:b/>
          <w:bCs/>
          <w:spacing w:val="-2"/>
        </w:rPr>
        <w:t>本学位点主要设立3个研究方向：</w:t>
      </w:r>
    </w:p>
    <w:p>
      <w:pPr>
        <w:snapToGrid w:val="0"/>
        <w:spacing w:line="324" w:lineRule="auto"/>
        <w:ind w:firstLine="412" w:firstLineChars="200"/>
        <w:rPr>
          <w:spacing w:val="-2"/>
        </w:rPr>
      </w:pPr>
      <w:r>
        <w:rPr>
          <w:spacing w:val="-2"/>
        </w:rPr>
        <w:t>（1）现代产业组织与管理：重点研究市场在不完全竞争条件下的企业行为和市场构造以及对</w:t>
      </w:r>
      <w:r>
        <w:fldChar w:fldCharType="begin"/>
      </w:r>
      <w:r>
        <w:instrText xml:space="preserve">HYPERLINK "http://dict.youdao.com/wiki/äº§ä¸/" </w:instrText>
      </w:r>
      <w:r>
        <w:fldChar w:fldCharType="separate"/>
      </w:r>
      <w:r>
        <w:rPr>
          <w:spacing w:val="-2"/>
        </w:rPr>
        <w:t>产业</w:t>
      </w:r>
      <w:r>
        <w:fldChar w:fldCharType="end"/>
      </w:r>
      <w:r>
        <w:rPr>
          <w:spacing w:val="-2"/>
        </w:rPr>
        <w:t>进行规划、</w:t>
      </w:r>
      <w:r>
        <w:fldChar w:fldCharType="begin"/>
      </w:r>
      <w:r>
        <w:instrText xml:space="preserve">HYPERLINK "http://dict.youdao.com/wiki/ç" </w:instrText>
      </w:r>
      <w:r>
        <w:fldChar w:fldCharType="separate"/>
      </w:r>
      <w:r>
        <w:rPr>
          <w:spacing w:val="-2"/>
        </w:rPr>
        <w:t>组织</w:t>
      </w:r>
      <w:r>
        <w:fldChar w:fldCharType="end"/>
      </w:r>
      <w:r>
        <w:rPr>
          <w:spacing w:val="-2"/>
        </w:rPr>
        <w:t>、</w:t>
      </w:r>
      <w:r>
        <w:fldChar w:fldCharType="begin"/>
      </w:r>
      <w:r>
        <w:instrText xml:space="preserve">HYPERLINK "http://dict.youdao.com/wiki/åè°/" </w:instrText>
      </w:r>
      <w:r>
        <w:fldChar w:fldCharType="separate"/>
      </w:r>
      <w:r>
        <w:rPr>
          <w:spacing w:val="-2"/>
        </w:rPr>
        <w:t>协调</w:t>
      </w:r>
      <w:r>
        <w:fldChar w:fldCharType="end"/>
      </w:r>
      <w:r>
        <w:rPr>
          <w:spacing w:val="-2"/>
        </w:rPr>
        <w:t>、</w:t>
      </w:r>
      <w:r>
        <w:fldChar w:fldCharType="begin"/>
      </w:r>
      <w:r>
        <w:instrText xml:space="preserve">HYPERLINK "http://dict.youdao.com/wiki/æ²é/" </w:instrText>
      </w:r>
      <w:r>
        <w:fldChar w:fldCharType="separate"/>
      </w:r>
      <w:r>
        <w:rPr>
          <w:spacing w:val="-2"/>
        </w:rPr>
        <w:t>沟通</w:t>
      </w:r>
      <w:r>
        <w:fldChar w:fldCharType="end"/>
      </w:r>
      <w:r>
        <w:rPr>
          <w:spacing w:val="-2"/>
        </w:rPr>
        <w:t>和</w:t>
      </w:r>
      <w:r>
        <w:fldChar w:fldCharType="begin"/>
      </w:r>
      <w:r>
        <w:instrText xml:space="preserve">HYPERLINK "http://dict.youdao.com/wiki/æ§å¶/" </w:instrText>
      </w:r>
      <w:r>
        <w:fldChar w:fldCharType="separate"/>
      </w:r>
      <w:r>
        <w:rPr>
          <w:spacing w:val="-2"/>
        </w:rPr>
        <w:t>控制</w:t>
      </w:r>
      <w:r>
        <w:fldChar w:fldCharType="end"/>
      </w:r>
      <w:r>
        <w:rPr>
          <w:spacing w:val="-2"/>
        </w:rPr>
        <w:t>等过程的管理。主要涉及产业组织与企业制度、产业组织与公共政策和产业管理体制和产业管理模式等；</w:t>
      </w:r>
    </w:p>
    <w:p>
      <w:pPr>
        <w:snapToGrid w:val="0"/>
        <w:spacing w:line="324" w:lineRule="auto"/>
        <w:ind w:firstLine="412" w:firstLineChars="200"/>
        <w:rPr>
          <w:spacing w:val="-2"/>
        </w:rPr>
      </w:pPr>
      <w:r>
        <w:rPr>
          <w:spacing w:val="-2"/>
        </w:rPr>
        <w:t>（2）区域产业发展理论与政策：重点</w:t>
      </w:r>
      <w:r>
        <w:rPr>
          <w:spacing w:val="8"/>
        </w:rPr>
        <w:t>研究区域产业发展过程中的发展规律、发展周期、影响因素、</w:t>
      </w:r>
      <w:r>
        <w:fldChar w:fldCharType="begin"/>
      </w:r>
      <w:r>
        <w:instrText xml:space="preserve">HYPERLINK "http://baike.baidu.com/view/1261473.htm" \t "_blank" </w:instrText>
      </w:r>
      <w:r>
        <w:fldChar w:fldCharType="separate"/>
      </w:r>
      <w:r>
        <w:rPr>
          <w:spacing w:val="8"/>
        </w:rPr>
        <w:t>产业转移</w:t>
      </w:r>
      <w:r>
        <w:fldChar w:fldCharType="end"/>
      </w:r>
      <w:r>
        <w:rPr>
          <w:spacing w:val="8"/>
        </w:rPr>
        <w:t>、</w:t>
      </w:r>
      <w:r>
        <w:fldChar w:fldCharType="begin"/>
      </w:r>
      <w:r>
        <w:instrText xml:space="preserve">HYPERLINK "http://baike.baidu.com/view/103584.htm" \t "_blank" </w:instrText>
      </w:r>
      <w:r>
        <w:fldChar w:fldCharType="separate"/>
      </w:r>
      <w:r>
        <w:rPr>
          <w:spacing w:val="8"/>
        </w:rPr>
        <w:t>资源配置</w:t>
      </w:r>
      <w:r>
        <w:fldChar w:fldCharType="end"/>
      </w:r>
      <w:r>
        <w:rPr>
          <w:spacing w:val="8"/>
        </w:rPr>
        <w:t>、发展政策等问题。</w:t>
      </w:r>
      <w:r>
        <w:rPr>
          <w:spacing w:val="-2"/>
        </w:rPr>
        <w:t>主要涉及产业分类与</w:t>
      </w:r>
      <w:r>
        <w:rPr>
          <w:spacing w:val="8"/>
        </w:rPr>
        <w:t>产业结构优化调整、产业成长与产业集群和区域分工与产业政策等；</w:t>
      </w:r>
    </w:p>
    <w:p>
      <w:pPr>
        <w:snapToGrid w:val="0"/>
        <w:spacing w:line="324" w:lineRule="auto"/>
        <w:ind w:firstLine="412" w:firstLineChars="200"/>
        <w:rPr>
          <w:spacing w:val="-2"/>
        </w:rPr>
      </w:pPr>
      <w:r>
        <w:rPr>
          <w:spacing w:val="-2"/>
        </w:rPr>
        <w:t>（3）产业结构与可持续发展：重点研究产业结构优化调整与可持续发展内在关系、战略布局、实现途径、政策选择等。主要涉及可持续发展与产业结构演变规律、产业结构实现可持续发展调整的模式、产业结构调整的政策保障等。</w:t>
      </w:r>
    </w:p>
    <w:p>
      <w:pPr>
        <w:snapToGrid w:val="0"/>
        <w:spacing w:line="324" w:lineRule="auto"/>
        <w:ind w:firstLine="412" w:firstLineChars="200"/>
        <w:rPr>
          <w:spacing w:val="-2"/>
        </w:rPr>
      </w:pPr>
      <w:r>
        <w:rPr>
          <w:spacing w:val="-2"/>
        </w:rPr>
        <w:t>联系地址：浙江省宁波市江北区风华路818号宁波大学52号信箱</w:t>
      </w:r>
    </w:p>
    <w:p>
      <w:pPr>
        <w:snapToGrid w:val="0"/>
        <w:spacing w:line="324" w:lineRule="auto"/>
        <w:ind w:firstLine="412" w:firstLineChars="200"/>
        <w:rPr>
          <w:spacing w:val="-2"/>
        </w:rPr>
      </w:pPr>
      <w:r>
        <w:rPr>
          <w:spacing w:val="-2"/>
        </w:rPr>
        <w:t>联系人：张老师</w:t>
      </w:r>
    </w:p>
    <w:p>
      <w:pPr>
        <w:snapToGrid w:val="0"/>
        <w:spacing w:line="324" w:lineRule="auto"/>
        <w:ind w:firstLine="412" w:firstLineChars="200"/>
        <w:rPr>
          <w:spacing w:val="-2"/>
        </w:rPr>
      </w:pPr>
      <w:r>
        <w:rPr>
          <w:spacing w:val="-2"/>
        </w:rPr>
        <w:t>联系电话：0574-87600363</w:t>
      </w:r>
    </w:p>
    <w:p>
      <w:pPr>
        <w:snapToGrid w:val="0"/>
        <w:spacing w:line="324" w:lineRule="auto"/>
        <w:ind w:firstLine="412" w:firstLineChars="200"/>
        <w:rPr>
          <w:spacing w:val="-2"/>
        </w:rPr>
      </w:pPr>
      <w:r>
        <w:rPr>
          <w:spacing w:val="-2"/>
        </w:rPr>
        <w:t>邮编：315211</w:t>
      </w:r>
    </w:p>
    <w:p>
      <w:pPr>
        <w:snapToGrid w:val="0"/>
        <w:spacing w:line="324" w:lineRule="auto"/>
        <w:ind w:firstLine="412" w:firstLineChars="200"/>
        <w:rPr>
          <w:spacing w:val="-2"/>
        </w:rPr>
      </w:pPr>
      <w:r>
        <w:rPr>
          <w:spacing w:val="-2"/>
        </w:rPr>
        <w:t>邮箱：zhangshanshan@nbu.edu.cn</w:t>
      </w:r>
    </w:p>
    <w:p>
      <w:pPr>
        <w:widowControl/>
        <w:spacing w:line="324" w:lineRule="auto"/>
        <w:jc w:val="left"/>
        <w:rPr>
          <w:b/>
          <w:bCs/>
          <w:sz w:val="24"/>
          <w:szCs w:val="24"/>
        </w:rPr>
      </w:pPr>
      <w:r>
        <w:rPr>
          <w:b/>
          <w:bCs/>
          <w:sz w:val="24"/>
          <w:szCs w:val="24"/>
        </w:rPr>
        <w:t>020206 国际贸易学</w:t>
      </w:r>
    </w:p>
    <w:p>
      <w:pPr>
        <w:snapToGrid w:val="0"/>
        <w:spacing w:line="324" w:lineRule="auto"/>
        <w:ind w:firstLine="412" w:firstLineChars="200"/>
        <w:rPr>
          <w:spacing w:val="-2"/>
        </w:rPr>
      </w:pPr>
      <w:r>
        <w:rPr>
          <w:spacing w:val="-2"/>
        </w:rPr>
        <w:t>国际贸易学是1998年国务院学位委员会批准的硕士学位授予点，依托国际贸易学浙江省重点学科（A类）。</w:t>
      </w:r>
    </w:p>
    <w:p>
      <w:pPr>
        <w:snapToGrid w:val="0"/>
        <w:spacing w:line="324" w:lineRule="auto"/>
        <w:ind w:firstLine="412" w:firstLineChars="200"/>
        <w:rPr>
          <w:spacing w:val="-2"/>
        </w:rPr>
      </w:pPr>
      <w:r>
        <w:rPr>
          <w:spacing w:val="-2"/>
        </w:rPr>
        <w:t>学位点负责人为钟昌标教授（博士），博士生导师，全国劳动模范，教育部长江学者，国家百千万工程人才，国家突出贡献中青年专家，国务院特殊津贴获得者，教育部新世纪优秀人才，浙江省151工程第1层次人才，获得安子介国际贸易专著奖等多项省部级科研奖，在《中国社会科学》、《经济研究》、《管理世界》等刊物发表系列有重要影响的学术论著。学位点主要导师有许继琴教授/博士、熊德平教授/博士、胡求光教授/博士等。</w:t>
      </w:r>
    </w:p>
    <w:p>
      <w:pPr>
        <w:snapToGrid w:val="0"/>
        <w:spacing w:line="324" w:lineRule="auto"/>
        <w:ind w:firstLine="412" w:firstLineChars="200"/>
        <w:rPr>
          <w:spacing w:val="-2"/>
        </w:rPr>
      </w:pPr>
      <w:r>
        <w:rPr>
          <w:spacing w:val="-2"/>
        </w:rPr>
        <w:t>近年来本学位点教师承担了“中国区域性市场与国际竞争力研究”、“外资进入速度与节奏对内资企业绩效影响研究”等一批国家哲学社会科学基金项目和国家自然科学基金项目；在《中国社会科学》、《经济研究》、《世界经济》等国内外期刊发表系列具有重要影响的学术论文；获得安子介国际贸易奖、国家商务部优秀成果和浙江省哲学社会科学多项成果奖。</w:t>
      </w:r>
    </w:p>
    <w:p>
      <w:pPr>
        <w:snapToGrid w:val="0"/>
        <w:spacing w:line="324" w:lineRule="auto"/>
        <w:ind w:firstLine="412" w:firstLineChars="200"/>
        <w:rPr>
          <w:spacing w:val="-2"/>
        </w:rPr>
      </w:pPr>
      <w:r>
        <w:rPr>
          <w:spacing w:val="-2"/>
        </w:rPr>
        <w:t>学位点现有3个研究方向：（1）国际贸易理论与政策；（2）港口贸易与港城经济；（3）国际商务。学位点广泛了解和接触沿海地区实际，注重研究民营企业在我国外经贸中的地位和作用；研究国际贸易、FDI和OFDI之间的关系；以宁波及东南沿海的港口城市为主要的研究对象，研究外贸和港口以及腹地的关系。</w:t>
      </w:r>
    </w:p>
    <w:p>
      <w:pPr>
        <w:snapToGrid w:val="0"/>
        <w:spacing w:line="324" w:lineRule="auto"/>
        <w:ind w:firstLine="412" w:firstLineChars="200"/>
        <w:rPr>
          <w:spacing w:val="-2"/>
        </w:rPr>
      </w:pPr>
      <w:r>
        <w:rPr>
          <w:spacing w:val="-2"/>
        </w:rPr>
        <w:t>联系地址：浙江省宁波市江北区风华路818号宁波大学52号信箱</w:t>
      </w:r>
    </w:p>
    <w:p>
      <w:pPr>
        <w:snapToGrid w:val="0"/>
        <w:spacing w:line="324" w:lineRule="auto"/>
        <w:ind w:firstLine="412" w:firstLineChars="200"/>
        <w:rPr>
          <w:spacing w:val="-2"/>
        </w:rPr>
      </w:pPr>
      <w:r>
        <w:rPr>
          <w:spacing w:val="-2"/>
        </w:rPr>
        <w:t>联系人：张老师</w:t>
      </w:r>
    </w:p>
    <w:p>
      <w:pPr>
        <w:snapToGrid w:val="0"/>
        <w:spacing w:line="324" w:lineRule="auto"/>
        <w:ind w:firstLine="412" w:firstLineChars="200"/>
        <w:rPr>
          <w:spacing w:val="-2"/>
        </w:rPr>
      </w:pPr>
      <w:r>
        <w:rPr>
          <w:spacing w:val="-2"/>
        </w:rPr>
        <w:t>联系电话：0574-87600363</w:t>
      </w:r>
    </w:p>
    <w:p>
      <w:pPr>
        <w:snapToGrid w:val="0"/>
        <w:spacing w:line="324" w:lineRule="auto"/>
        <w:ind w:firstLine="412" w:firstLineChars="200"/>
        <w:rPr>
          <w:spacing w:val="-2"/>
        </w:rPr>
      </w:pPr>
      <w:r>
        <w:rPr>
          <w:spacing w:val="-2"/>
        </w:rPr>
        <w:t>邮编：315211</w:t>
      </w:r>
    </w:p>
    <w:p>
      <w:pPr>
        <w:snapToGrid w:val="0"/>
        <w:spacing w:line="324" w:lineRule="auto"/>
        <w:ind w:firstLine="412" w:firstLineChars="200"/>
        <w:rPr>
          <w:spacing w:val="-2"/>
        </w:rPr>
      </w:pPr>
      <w:r>
        <w:rPr>
          <w:spacing w:val="-2"/>
        </w:rPr>
        <w:t>E-mail：zhangshanshan@nbu.edu.cn</w:t>
      </w:r>
    </w:p>
    <w:p>
      <w:pPr>
        <w:widowControl/>
        <w:spacing w:line="324" w:lineRule="auto"/>
        <w:jc w:val="left"/>
        <w:rPr>
          <w:b/>
          <w:bCs/>
          <w:sz w:val="24"/>
          <w:szCs w:val="24"/>
        </w:rPr>
      </w:pPr>
      <w:r>
        <w:rPr>
          <w:b/>
          <w:bCs/>
          <w:sz w:val="24"/>
          <w:szCs w:val="24"/>
        </w:rPr>
        <w:t>020209 数量经济学</w:t>
      </w:r>
    </w:p>
    <w:p>
      <w:pPr>
        <w:snapToGrid w:val="0"/>
        <w:spacing w:line="324" w:lineRule="auto"/>
        <w:ind w:firstLine="412" w:firstLineChars="200"/>
        <w:rPr>
          <w:spacing w:val="-2"/>
        </w:rPr>
      </w:pPr>
      <w:r>
        <w:rPr>
          <w:spacing w:val="-2"/>
        </w:rPr>
        <w:t>数量经济学是2003年国务院学位委员会批准的硕士学位授予点。目前，宁波大学数量经济学学科为宁波市A类重点建设学科。</w:t>
      </w:r>
    </w:p>
    <w:p>
      <w:pPr>
        <w:snapToGrid w:val="0"/>
        <w:spacing w:line="324" w:lineRule="auto"/>
        <w:ind w:firstLine="412" w:firstLineChars="200"/>
        <w:rPr>
          <w:spacing w:val="-2"/>
        </w:rPr>
      </w:pPr>
      <w:r>
        <w:rPr>
          <w:spacing w:val="-2"/>
        </w:rPr>
        <w:t>该学位点现有教授5人、副教授5人。学位点负责人为唐绍祥教授/博士、博士生导师，曾主持完成国家自然科学基金项目、国家科技部软科学项目等多项国家级项目，在《数量经济技术经济研究》、《世界经济》等核心刊物发表研究论文50余篇。主要学术带头人有汪浩瀚教授/博士、丁元耀教授/博士、周新苗教授/博士、王朝晖副教授等。</w:t>
      </w:r>
    </w:p>
    <w:p>
      <w:pPr>
        <w:snapToGrid w:val="0"/>
        <w:spacing w:line="324" w:lineRule="auto"/>
        <w:ind w:firstLine="412" w:firstLineChars="200"/>
        <w:rPr>
          <w:spacing w:val="-2"/>
        </w:rPr>
      </w:pPr>
      <w:r>
        <w:rPr>
          <w:spacing w:val="-2"/>
        </w:rPr>
        <w:t>近年来，本学科紧跟数量经济学发展前沿，密切结合社会经济发展，围绕经济系统分析与优化、经济博弈分析及应用、金融计量与风险管理等方向开展研究，在国内外重要刊物发表学术论文100余篇，主持完成包括国家自然科学基金项目、国家社会科学基金项目、国家科技部软科学项目在内的高级别项目30余项，多项成果获得市厅级以上奖项。</w:t>
      </w:r>
    </w:p>
    <w:p>
      <w:pPr>
        <w:snapToGrid w:val="0"/>
        <w:spacing w:line="324" w:lineRule="auto"/>
        <w:ind w:firstLine="412" w:firstLineChars="200"/>
        <w:rPr>
          <w:spacing w:val="-2"/>
        </w:rPr>
      </w:pPr>
      <w:r>
        <w:rPr>
          <w:spacing w:val="-2"/>
        </w:rPr>
        <w:t>学位点现有3个研究方向：</w:t>
      </w:r>
    </w:p>
    <w:p>
      <w:pPr>
        <w:snapToGrid w:val="0"/>
        <w:spacing w:line="324" w:lineRule="auto"/>
        <w:ind w:firstLine="412" w:firstLineChars="200"/>
        <w:rPr>
          <w:spacing w:val="-2"/>
        </w:rPr>
      </w:pPr>
      <w:r>
        <w:rPr>
          <w:spacing w:val="-2"/>
        </w:rPr>
        <w:t>（1）经济系统分析与优化方向，研究经济系统各因素之间的数量关系和变动规律，运用计量经济模型、计算机工具分析和解释现实中的经济问题，预测经济系统的变动趋势，提供决策支持。</w:t>
      </w:r>
    </w:p>
    <w:p>
      <w:pPr>
        <w:snapToGrid w:val="0"/>
        <w:spacing w:line="324" w:lineRule="auto"/>
        <w:ind w:firstLine="412" w:firstLineChars="200"/>
        <w:rPr>
          <w:spacing w:val="-2"/>
        </w:rPr>
      </w:pPr>
      <w:r>
        <w:rPr>
          <w:spacing w:val="-2"/>
        </w:rPr>
        <w:t>（2）经济博弈分析及应用方向，研究非对称信息博弈的理论及其在激励机制设计、绩效评价、产业竞争、社会保障、高校管理等方面的应用。</w:t>
      </w:r>
    </w:p>
    <w:p>
      <w:pPr>
        <w:snapToGrid w:val="0"/>
        <w:spacing w:line="324" w:lineRule="auto"/>
        <w:ind w:firstLine="412" w:firstLineChars="200"/>
        <w:rPr>
          <w:spacing w:val="-2"/>
        </w:rPr>
      </w:pPr>
      <w:r>
        <w:rPr>
          <w:spacing w:val="-2"/>
        </w:rPr>
        <w:t>（3）金融计量与风险管理方向，研究揭示金融市场价格规律及其成因，分析金融市场发展对实体经济发展的影响，发展金融市场风险控制和防范的新方法。</w:t>
      </w:r>
    </w:p>
    <w:p>
      <w:pPr>
        <w:snapToGrid w:val="0"/>
        <w:spacing w:line="324" w:lineRule="auto"/>
        <w:ind w:firstLine="412" w:firstLineChars="200"/>
        <w:rPr>
          <w:spacing w:val="-2"/>
        </w:rPr>
      </w:pPr>
      <w:r>
        <w:rPr>
          <w:spacing w:val="-2"/>
        </w:rPr>
        <w:t>联系地址：浙江省宁波市江北区风华路818号宁波大学52号信箱</w:t>
      </w:r>
    </w:p>
    <w:p>
      <w:pPr>
        <w:snapToGrid w:val="0"/>
        <w:spacing w:line="324" w:lineRule="auto"/>
        <w:ind w:firstLine="412" w:firstLineChars="200"/>
        <w:rPr>
          <w:spacing w:val="-2"/>
        </w:rPr>
      </w:pPr>
      <w:r>
        <w:rPr>
          <w:spacing w:val="-2"/>
        </w:rPr>
        <w:t>联系人：张老师</w:t>
      </w:r>
    </w:p>
    <w:p>
      <w:pPr>
        <w:snapToGrid w:val="0"/>
        <w:spacing w:line="324" w:lineRule="auto"/>
        <w:ind w:firstLine="412" w:firstLineChars="200"/>
        <w:rPr>
          <w:spacing w:val="-2"/>
        </w:rPr>
      </w:pPr>
      <w:r>
        <w:rPr>
          <w:spacing w:val="-2"/>
        </w:rPr>
        <w:t>联系电话：0574-87600363</w:t>
      </w:r>
    </w:p>
    <w:p>
      <w:pPr>
        <w:snapToGrid w:val="0"/>
        <w:spacing w:line="324" w:lineRule="auto"/>
        <w:ind w:firstLine="412" w:firstLineChars="200"/>
        <w:rPr>
          <w:spacing w:val="-2"/>
        </w:rPr>
      </w:pPr>
      <w:r>
        <w:rPr>
          <w:spacing w:val="-2"/>
        </w:rPr>
        <w:t>邮编：315211</w:t>
      </w:r>
    </w:p>
    <w:p>
      <w:pPr>
        <w:snapToGrid w:val="0"/>
        <w:spacing w:line="324" w:lineRule="auto"/>
        <w:ind w:firstLine="412" w:firstLineChars="200"/>
        <w:rPr>
          <w:spacing w:val="-2"/>
        </w:rPr>
      </w:pPr>
      <w:r>
        <w:rPr>
          <w:spacing w:val="-2"/>
        </w:rPr>
        <w:t>邮箱：zhangshanshan@nbu.edu.cn</w:t>
      </w:r>
    </w:p>
    <w:p>
      <w:pPr>
        <w:widowControl/>
        <w:spacing w:line="324" w:lineRule="auto"/>
        <w:jc w:val="left"/>
        <w:rPr>
          <w:b/>
          <w:bCs/>
          <w:sz w:val="24"/>
          <w:szCs w:val="24"/>
        </w:rPr>
      </w:pPr>
      <w:r>
        <w:rPr>
          <w:b/>
          <w:bCs/>
          <w:sz w:val="24"/>
          <w:szCs w:val="24"/>
        </w:rPr>
        <w:t>120201 会计学</w:t>
      </w:r>
    </w:p>
    <w:p>
      <w:pPr>
        <w:widowControl/>
        <w:spacing w:line="324" w:lineRule="auto"/>
        <w:ind w:firstLine="420" w:firstLineChars="200"/>
        <w:jc w:val="left"/>
        <w:rPr>
          <w:kern w:val="0"/>
        </w:rPr>
      </w:pPr>
      <w:r>
        <w:rPr>
          <w:kern w:val="0"/>
        </w:rPr>
        <w:t>会计学是2011年在工商管理一级学科硕士点的基础上设置的二级学科硕士学位点， 2012年独立招生，目前是宁波市唯一会计硕士点。</w:t>
      </w:r>
      <w:r>
        <w:rPr>
          <w:kern w:val="0"/>
        </w:rPr>
        <w:br/>
      </w:r>
      <w:r>
        <w:rPr>
          <w:kern w:val="0"/>
        </w:rPr>
        <w:t>学位点现有两个研究方向：（1）财务与会计；（2）审计与理财。</w:t>
      </w:r>
      <w:r>
        <w:rPr>
          <w:kern w:val="0"/>
        </w:rPr>
        <w:br/>
      </w:r>
      <w:r>
        <w:rPr>
          <w:kern w:val="0"/>
        </w:rPr>
        <w:t>学位点负责人为郭强华教授，现有教学科研人员11人，其中正高职称3人，副高职称3人，具有博士学位6人，有国外学习经历教师7人。</w:t>
      </w:r>
      <w:r>
        <w:rPr>
          <w:kern w:val="0"/>
        </w:rPr>
        <w:br/>
      </w:r>
      <w:r>
        <w:rPr>
          <w:kern w:val="0"/>
        </w:rPr>
        <w:t>本学科近年来主持国家社科基金重点课题1项，国家社科基金4项、国家自然基金1项,出版专著10部，在《会计研究》、《审计研究》、《财务与会计》、《南开管理评论》、《国际会计与财务》、《当代财经》等核心刊物上发表论文80余篇，其中多篇被人大复印资料、中国会计年鉴转载收录。</w:t>
      </w:r>
      <w:r>
        <w:rPr>
          <w:kern w:val="0"/>
        </w:rPr>
        <w:br/>
      </w:r>
      <w:r>
        <w:rPr>
          <w:kern w:val="0"/>
        </w:rPr>
        <w:t>本学位点立足于理论与实务并重，旨在培养具有从事会计职业所需的高尚职业品质和牢固专业知识与技能、具有开拓创新能力和国际交流能力的理论与应用型高素质会计专门人才。目前本学科在国家审计、注册会计师审计、资本市场与公司理财等领域形成了一定的研究特色。</w:t>
      </w:r>
    </w:p>
    <w:p>
      <w:pPr>
        <w:snapToGrid w:val="0"/>
        <w:spacing w:line="324" w:lineRule="auto"/>
        <w:ind w:firstLine="412" w:firstLineChars="200"/>
        <w:rPr>
          <w:spacing w:val="-2"/>
        </w:rPr>
      </w:pPr>
      <w:r>
        <w:rPr>
          <w:spacing w:val="-2"/>
        </w:rPr>
        <w:t>联系地址：浙江省宁波市江北区风华路818号宁波大学52号信箱</w:t>
      </w:r>
    </w:p>
    <w:p>
      <w:pPr>
        <w:snapToGrid w:val="0"/>
        <w:spacing w:line="324" w:lineRule="auto"/>
        <w:ind w:firstLine="412" w:firstLineChars="200"/>
        <w:rPr>
          <w:spacing w:val="-2"/>
        </w:rPr>
      </w:pPr>
      <w:r>
        <w:rPr>
          <w:spacing w:val="-2"/>
        </w:rPr>
        <w:t>联系人：张老师</w:t>
      </w:r>
    </w:p>
    <w:p>
      <w:pPr>
        <w:snapToGrid w:val="0"/>
        <w:spacing w:line="324" w:lineRule="auto"/>
        <w:ind w:firstLine="412" w:firstLineChars="200"/>
        <w:rPr>
          <w:spacing w:val="-2"/>
        </w:rPr>
      </w:pPr>
      <w:r>
        <w:rPr>
          <w:spacing w:val="-2"/>
        </w:rPr>
        <w:t>联系电话：0574-87600363</w:t>
      </w:r>
    </w:p>
    <w:p>
      <w:pPr>
        <w:snapToGrid w:val="0"/>
        <w:spacing w:line="324" w:lineRule="auto"/>
        <w:ind w:firstLine="412" w:firstLineChars="200"/>
        <w:rPr>
          <w:spacing w:val="-2"/>
        </w:rPr>
      </w:pPr>
      <w:r>
        <w:rPr>
          <w:spacing w:val="-2"/>
        </w:rPr>
        <w:t>邮编：315211</w:t>
      </w:r>
    </w:p>
    <w:p>
      <w:pPr>
        <w:tabs>
          <w:tab w:val="left" w:pos="6300"/>
        </w:tabs>
        <w:snapToGrid w:val="0"/>
        <w:spacing w:line="324" w:lineRule="auto"/>
        <w:ind w:firstLine="412" w:firstLineChars="200"/>
        <w:rPr>
          <w:spacing w:val="-2"/>
        </w:rPr>
      </w:pPr>
      <w:r>
        <w:rPr>
          <w:spacing w:val="-2"/>
        </w:rPr>
        <w:t>邮箱：zhangshanshan@nbu.edu.cn</w:t>
      </w:r>
    </w:p>
    <w:p>
      <w:pPr>
        <w:widowControl/>
        <w:spacing w:line="324" w:lineRule="auto"/>
        <w:jc w:val="left"/>
        <w:rPr>
          <w:b/>
          <w:bCs/>
          <w:sz w:val="24"/>
          <w:szCs w:val="24"/>
        </w:rPr>
      </w:pPr>
      <w:r>
        <w:rPr>
          <w:b/>
          <w:bCs/>
          <w:sz w:val="24"/>
          <w:szCs w:val="24"/>
        </w:rPr>
        <w:t>120202 企业管理</w:t>
      </w:r>
    </w:p>
    <w:p>
      <w:pPr>
        <w:snapToGrid w:val="0"/>
        <w:spacing w:line="324" w:lineRule="auto"/>
        <w:ind w:firstLine="412" w:firstLineChars="200"/>
        <w:rPr>
          <w:spacing w:val="-2"/>
        </w:rPr>
      </w:pPr>
      <w:r>
        <w:rPr>
          <w:spacing w:val="-2"/>
        </w:rPr>
        <w:t>企业管理是2003年国务院学位委员会批准的硕士学位授予点，是宁波大学及宁波市获得的第一个管理学类硕士点。目前，宁波大学企业管理学科是宁波市重点学科。</w:t>
      </w:r>
    </w:p>
    <w:p>
      <w:pPr>
        <w:snapToGrid w:val="0"/>
        <w:spacing w:line="324" w:lineRule="auto"/>
        <w:ind w:firstLine="412" w:firstLineChars="200"/>
        <w:rPr>
          <w:spacing w:val="-2"/>
        </w:rPr>
      </w:pPr>
      <w:r>
        <w:rPr>
          <w:spacing w:val="-2"/>
        </w:rPr>
        <w:t>学位点设有3个研究方向：（1）企业战略与创新管理；（2）企业信息化管理；（3）物流与供应链管理。</w:t>
      </w:r>
    </w:p>
    <w:p>
      <w:pPr>
        <w:snapToGrid w:val="0"/>
        <w:spacing w:line="324" w:lineRule="auto"/>
        <w:ind w:firstLine="412" w:firstLineChars="200"/>
        <w:rPr>
          <w:spacing w:val="-2"/>
        </w:rPr>
      </w:pPr>
      <w:r>
        <w:rPr>
          <w:spacing w:val="-2"/>
        </w:rPr>
        <w:t>学位点现有教授（研究员）10名，副教授9名。学位点负责人为张聪群教授/博士，主要学术带头人为王其冬研究员/博士、谢友才教授/博士、郭强华教授/博士、熊伟清教授、孙建红教授、赵丙奇教授/博士、邱妘教授、刘伯嵩研究员/博士、俞雅乖教授/博士。</w:t>
      </w:r>
    </w:p>
    <w:p>
      <w:pPr>
        <w:snapToGrid w:val="0"/>
        <w:spacing w:line="324" w:lineRule="auto"/>
        <w:ind w:firstLine="412" w:firstLineChars="200"/>
        <w:rPr>
          <w:spacing w:val="-2"/>
        </w:rPr>
      </w:pPr>
      <w:r>
        <w:rPr>
          <w:spacing w:val="-2"/>
        </w:rPr>
        <w:t>近年来，本学位点紧跟企业发展前沿，密切结合企业改革和发展实践，依托浙东中小企业研究基地，突出中小企业管理特色，围绕企业战略与创新管理、企业信息化管理、物流与供应链管理等主要领域开展研究，在各种权威及核心期刊上发表论文150多篇，出版著作20多部，主持和参与国家级自然科学基金项目、国家社会科学基金项目、国家科技部软科学项目及省部级项目40多项，各类横向项目70多项，多项成果获得市（厅）级以上奖励。</w:t>
      </w:r>
    </w:p>
    <w:p>
      <w:pPr>
        <w:snapToGrid w:val="0"/>
        <w:spacing w:line="324" w:lineRule="auto"/>
        <w:ind w:firstLine="412" w:firstLineChars="200"/>
        <w:rPr>
          <w:spacing w:val="-2"/>
        </w:rPr>
      </w:pPr>
      <w:r>
        <w:rPr>
          <w:spacing w:val="-2"/>
        </w:rPr>
        <w:t>联系地址：浙江省宁波市江北区风华路818号宁波大学52号信箱</w:t>
      </w:r>
    </w:p>
    <w:p>
      <w:pPr>
        <w:snapToGrid w:val="0"/>
        <w:spacing w:line="324" w:lineRule="auto"/>
        <w:ind w:firstLine="412" w:firstLineChars="200"/>
        <w:rPr>
          <w:spacing w:val="-2"/>
        </w:rPr>
      </w:pPr>
      <w:r>
        <w:rPr>
          <w:spacing w:val="-2"/>
        </w:rPr>
        <w:t>联系人：张老师</w:t>
      </w:r>
    </w:p>
    <w:p>
      <w:pPr>
        <w:snapToGrid w:val="0"/>
        <w:spacing w:line="324" w:lineRule="auto"/>
        <w:ind w:firstLine="412" w:firstLineChars="200"/>
        <w:rPr>
          <w:spacing w:val="-2"/>
        </w:rPr>
      </w:pPr>
      <w:r>
        <w:rPr>
          <w:spacing w:val="-2"/>
        </w:rPr>
        <w:t>联系电话：0574-87600363</w:t>
      </w:r>
    </w:p>
    <w:p>
      <w:pPr>
        <w:snapToGrid w:val="0"/>
        <w:spacing w:line="324" w:lineRule="auto"/>
        <w:ind w:firstLine="412" w:firstLineChars="200"/>
        <w:rPr>
          <w:spacing w:val="-2"/>
        </w:rPr>
      </w:pPr>
      <w:r>
        <w:rPr>
          <w:spacing w:val="-2"/>
        </w:rPr>
        <w:t>邮编：315211</w:t>
      </w:r>
    </w:p>
    <w:p>
      <w:pPr>
        <w:snapToGrid w:val="0"/>
        <w:spacing w:line="324" w:lineRule="auto"/>
        <w:ind w:firstLine="412" w:firstLineChars="200"/>
        <w:rPr>
          <w:spacing w:val="-2"/>
        </w:rPr>
      </w:pPr>
      <w:r>
        <w:rPr>
          <w:spacing w:val="-2"/>
        </w:rPr>
        <w:t>邮箱：zhangshanshan@nbu.edu.cn</w:t>
      </w:r>
    </w:p>
    <w:p>
      <w:pPr>
        <w:widowControl/>
        <w:spacing w:line="324" w:lineRule="auto"/>
        <w:jc w:val="left"/>
        <w:rPr>
          <w:b/>
          <w:bCs/>
          <w:sz w:val="24"/>
          <w:szCs w:val="24"/>
        </w:rPr>
      </w:pPr>
      <w:r>
        <w:rPr>
          <w:b/>
          <w:bCs/>
          <w:sz w:val="24"/>
          <w:szCs w:val="24"/>
        </w:rPr>
        <w:t>120204 技术经济及管理</w:t>
      </w:r>
    </w:p>
    <w:p>
      <w:pPr>
        <w:widowControl/>
        <w:spacing w:line="324" w:lineRule="auto"/>
        <w:ind w:firstLine="420" w:firstLineChars="200"/>
        <w:jc w:val="left"/>
        <w:rPr>
          <w:kern w:val="0"/>
        </w:rPr>
      </w:pPr>
      <w:r>
        <w:rPr>
          <w:kern w:val="0"/>
        </w:rPr>
        <w:t>技术经济及管理是2011年在工商管理一级学科硕士点的基础上设置的二级学科硕士学位点，2012年首次招生。</w:t>
      </w:r>
      <w:r>
        <w:rPr>
          <w:kern w:val="0"/>
        </w:rPr>
        <w:br/>
      </w:r>
      <w:r>
        <w:rPr>
          <w:kern w:val="0"/>
        </w:rPr>
        <w:t>本学位点培养具有技术经济理论研究和分析能力、并能将决策有效地付之于实施的管理能力的复合型人才。具体目标是：学生成长为具有完整的管理概念的分析能力、扎实的定性和定量的分析能力，能适应信息化、数据化、全球化条件下的企业管理高层人才。</w:t>
      </w:r>
      <w:r>
        <w:rPr>
          <w:kern w:val="0"/>
        </w:rPr>
        <w:br/>
      </w:r>
      <w:r>
        <w:rPr>
          <w:kern w:val="0"/>
        </w:rPr>
        <w:t>本学位点现有3个研究方向：（1）资源优化配置理论与方法；（2）技术经济评价及创业管理；（3）信息技术及管理变革。近年来在各种权威及核心期刊上发表论文数十多篇，出版著作多部，主持国家级自然科学基金项目、国家社会科学基金项目、国家科技部软科学项目及省部级项目多项。有多个企业作为学科研究和学生实习基地。</w:t>
      </w:r>
      <w:r>
        <w:rPr>
          <w:kern w:val="0"/>
        </w:rPr>
        <w:br/>
      </w:r>
      <w:r>
        <w:rPr>
          <w:kern w:val="0"/>
        </w:rPr>
        <w:t xml:space="preserve">学位点现有教授、研究员等5名，副教授5名，副研究员1名，有博士学位者7名。学位点负责人为谢友才教授/博士，主要从事商业分析与优化、技术创新及管理、服务创新与管理等，特别集中于管理效率评价与分析、数据分析竞争法，发表论文数十篇、专著二部。主要学术带头人有王其冬研究员/博士、熊伟清教授等。 </w:t>
      </w:r>
    </w:p>
    <w:p>
      <w:pPr>
        <w:snapToGrid w:val="0"/>
        <w:spacing w:line="324" w:lineRule="auto"/>
        <w:ind w:firstLine="412" w:firstLineChars="200"/>
        <w:rPr>
          <w:spacing w:val="-2"/>
        </w:rPr>
      </w:pPr>
      <w:r>
        <w:rPr>
          <w:spacing w:val="-2"/>
        </w:rPr>
        <w:t>联系地址：浙江省宁波市江北区风华路818号宁波大学52号信箱</w:t>
      </w:r>
    </w:p>
    <w:p>
      <w:pPr>
        <w:snapToGrid w:val="0"/>
        <w:spacing w:line="324" w:lineRule="auto"/>
        <w:ind w:firstLine="412" w:firstLineChars="200"/>
        <w:rPr>
          <w:spacing w:val="-2"/>
        </w:rPr>
      </w:pPr>
      <w:r>
        <w:rPr>
          <w:spacing w:val="-2"/>
        </w:rPr>
        <w:t>联系人：张老师</w:t>
      </w:r>
    </w:p>
    <w:p>
      <w:pPr>
        <w:snapToGrid w:val="0"/>
        <w:spacing w:line="324" w:lineRule="auto"/>
        <w:ind w:firstLine="412" w:firstLineChars="200"/>
        <w:rPr>
          <w:spacing w:val="-2"/>
        </w:rPr>
      </w:pPr>
      <w:r>
        <w:rPr>
          <w:spacing w:val="-2"/>
        </w:rPr>
        <w:t>联系电话：0574-87600363</w:t>
      </w:r>
    </w:p>
    <w:p>
      <w:pPr>
        <w:snapToGrid w:val="0"/>
        <w:spacing w:line="324" w:lineRule="auto"/>
        <w:ind w:firstLine="412" w:firstLineChars="200"/>
        <w:rPr>
          <w:spacing w:val="-2"/>
        </w:rPr>
      </w:pPr>
      <w:r>
        <w:rPr>
          <w:spacing w:val="-2"/>
        </w:rPr>
        <w:t>邮编：315211</w:t>
      </w:r>
    </w:p>
    <w:p>
      <w:pPr>
        <w:snapToGrid w:val="0"/>
        <w:spacing w:line="324" w:lineRule="auto"/>
        <w:ind w:firstLine="412" w:firstLineChars="200"/>
        <w:rPr>
          <w:spacing w:val="-2"/>
        </w:rPr>
      </w:pPr>
      <w:r>
        <w:rPr>
          <w:spacing w:val="-2"/>
        </w:rPr>
        <w:t>邮箱：zhangshanshan@nbu.edu.cn</w:t>
      </w:r>
    </w:p>
    <w:p>
      <w:pPr>
        <w:pStyle w:val="32"/>
        <w:spacing w:line="324" w:lineRule="auto"/>
        <w:rPr>
          <w:rFonts w:ascii="Times New Roman" w:eastAsia="宋体" w:cs="Times New Roman"/>
        </w:rPr>
      </w:pPr>
      <w:r>
        <w:rPr>
          <w:rFonts w:ascii="Times New Roman" w:eastAsia="宋体" w:cs="Times New Roman"/>
        </w:rPr>
        <w:t>030103 宪法学与行政法学</w:t>
      </w:r>
    </w:p>
    <w:p>
      <w:pPr>
        <w:pStyle w:val="38"/>
        <w:spacing w:line="324" w:lineRule="auto"/>
        <w:rPr>
          <w:rFonts w:ascii="Times New Roman" w:eastAsia="宋体" w:cs="Times New Roman"/>
          <w:sz w:val="21"/>
          <w:szCs w:val="21"/>
        </w:rPr>
      </w:pPr>
      <w:r>
        <w:rPr>
          <w:rFonts w:ascii="Times New Roman" w:eastAsia="宋体" w:cs="Times New Roman"/>
          <w:sz w:val="21"/>
          <w:szCs w:val="21"/>
        </w:rPr>
        <w:t>宪法学与行政法学是隶属于2011年获批的一级学科学位点</w:t>
      </w:r>
      <w:r>
        <w:rPr>
          <w:rFonts w:ascii="Times New Roman" w:eastAsia="宋体" w:cs="Times New Roman"/>
          <w:b/>
          <w:bCs/>
          <w:sz w:val="21"/>
          <w:szCs w:val="21"/>
        </w:rPr>
        <w:t>法学</w:t>
      </w:r>
      <w:r>
        <w:rPr>
          <w:rFonts w:ascii="Times New Roman" w:eastAsia="宋体" w:cs="Times New Roman"/>
          <w:sz w:val="21"/>
          <w:szCs w:val="21"/>
        </w:rPr>
        <w:t>的二级学科硕士学位点。本学位点适应依法治国的时代需要和依法治省、依法治市的地方要求开展宪法学、行政法学以及地方法制建设研究，在户籍法律制度研究、行政问责制研究、法规审查标准研究以及弱势群体权益保障研究等方面形成了学科研究特色。</w:t>
      </w:r>
    </w:p>
    <w:p>
      <w:pPr>
        <w:snapToGrid w:val="0"/>
        <w:spacing w:line="324" w:lineRule="auto"/>
        <w:ind w:firstLine="412" w:firstLineChars="200"/>
        <w:rPr>
          <w:spacing w:val="-2"/>
        </w:rPr>
      </w:pPr>
      <w:r>
        <w:rPr>
          <w:spacing w:val="-2"/>
        </w:rPr>
        <w:t>本学位点人员近5年获得国家社科规划基金项目3项，省部级课题10项，出版专著、教材10部，发表论文60余篇。学位点现有教授4名、副教授3名、讲师3名，其中具有博士学位的教师5名。</w:t>
      </w:r>
    </w:p>
    <w:p>
      <w:pPr>
        <w:snapToGrid w:val="0"/>
        <w:spacing w:line="324" w:lineRule="auto"/>
        <w:ind w:firstLine="412" w:firstLineChars="200"/>
        <w:rPr>
          <w:spacing w:val="-2"/>
        </w:rPr>
      </w:pPr>
      <w:r>
        <w:rPr>
          <w:spacing w:val="-2"/>
        </w:rPr>
        <w:t>学科负责人俞德鹏教授，兼任宁波市人大常委、内务司法委员会委员，中国宪法学研究会理事、宪法教学委员会委员，浙江省法学教育研究会副会长，浙江省法理学法史学研究会副会长，是省精品课程“宪法学”和省重点建设教材《宪法学》的主持人。主持省部级课题6项，其他课题10余项，出版专著3部，教材1部，发表论文50余篇，获省级科研成果二等奖1项，在户籍法律制度研究、农民工权益保护研究等方面有较大的学术影响。</w:t>
      </w:r>
    </w:p>
    <w:p>
      <w:pPr>
        <w:snapToGrid w:val="0"/>
        <w:spacing w:line="324" w:lineRule="auto"/>
        <w:ind w:firstLine="412" w:firstLineChars="200"/>
        <w:rPr>
          <w:spacing w:val="-2"/>
        </w:rPr>
      </w:pPr>
      <w:r>
        <w:rPr>
          <w:spacing w:val="-2"/>
        </w:rPr>
        <w:t>学科带头人董茂云老师，宁波大学特聘教授，原任复旦大学法学院副院长，博士生导师，主持的主要研究项目包括：1998年主持教育部“九五”规划项目《法院在香港特别行政区政制与法制中的作用》；2006年，主持国家社科基金项目《政治文明与司法公正的互动关系研究》；2011年主持全国人大常务委员会香港澳门基本法委员会委托项目《香港特别行政区司法制度（一）》。曾于1999年12月获上海市法学会首届“上海市优秀中青年法学家”（共十位）称号。代表性研究成果专著《比较法律文化：法典法与判例法》（中国人民公安大学出版社2000年）获2002年司法部优秀法学教材与研究成果著作类二等奖。近期的代表性成果有专著《香港特别行政区法院研究》（合著，第一作者，商务印书馆2010年）。</w:t>
      </w:r>
    </w:p>
    <w:p>
      <w:pPr>
        <w:pStyle w:val="38"/>
        <w:spacing w:line="324" w:lineRule="auto"/>
        <w:rPr>
          <w:rFonts w:ascii="Times New Roman" w:eastAsia="宋体" w:cs="Times New Roman"/>
          <w:sz w:val="21"/>
          <w:szCs w:val="21"/>
        </w:rPr>
      </w:pPr>
      <w:r>
        <w:rPr>
          <w:rFonts w:ascii="Times New Roman" w:eastAsia="宋体" w:cs="Times New Roman"/>
          <w:sz w:val="21"/>
          <w:szCs w:val="21"/>
        </w:rPr>
        <w:t>学位点设有三个研究方向：（1）宪法学；（2）行政法学；（3）人权法学。</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联系地址：宁波市江北区风华路818号 宁波大学法学院      </w:t>
      </w:r>
    </w:p>
    <w:p>
      <w:pPr>
        <w:pStyle w:val="38"/>
        <w:spacing w:line="324" w:lineRule="auto"/>
        <w:rPr>
          <w:rFonts w:ascii="Times New Roman" w:eastAsia="宋体" w:cs="Times New Roman"/>
          <w:sz w:val="21"/>
          <w:szCs w:val="21"/>
        </w:rPr>
      </w:pPr>
      <w:r>
        <w:rPr>
          <w:rFonts w:ascii="Times New Roman" w:eastAsia="宋体" w:cs="Times New Roman"/>
          <w:sz w:val="21"/>
          <w:szCs w:val="21"/>
        </w:rPr>
        <w:t>联系人：周老师</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联系电话：0574-87600912 </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邮编：315211 </w:t>
      </w:r>
    </w:p>
    <w:p>
      <w:pPr>
        <w:pStyle w:val="38"/>
        <w:spacing w:line="324" w:lineRule="auto"/>
        <w:rPr>
          <w:rFonts w:ascii="Times New Roman" w:eastAsia="宋体" w:cs="Times New Roman"/>
          <w:sz w:val="21"/>
          <w:szCs w:val="21"/>
        </w:rPr>
      </w:pPr>
      <w:r>
        <w:rPr>
          <w:rFonts w:ascii="Times New Roman" w:eastAsia="宋体" w:cs="Times New Roman"/>
          <w:sz w:val="21"/>
          <w:szCs w:val="21"/>
        </w:rPr>
        <w:t>E-mail：zhouhuaquan</w:t>
      </w:r>
      <w:r>
        <w:fldChar w:fldCharType="begin"/>
      </w:r>
      <w:r>
        <w:instrText xml:space="preserve">HYPERLINK "mailto:wangfeng@nbu.edu.cn" </w:instrText>
      </w:r>
      <w:r>
        <w:fldChar w:fldCharType="separate"/>
      </w:r>
      <w:r>
        <w:rPr>
          <w:rStyle w:val="29"/>
          <w:rFonts w:ascii="Times New Roman" w:eastAsia="宋体" w:cs="Times New Roman"/>
          <w:color w:val="auto"/>
          <w:sz w:val="21"/>
          <w:szCs w:val="21"/>
          <w:u w:val="none"/>
        </w:rPr>
        <w:t>@nbu.edu.cn</w:t>
      </w:r>
      <w:r>
        <w:fldChar w:fldCharType="end"/>
      </w:r>
      <w:r>
        <w:rPr>
          <w:rFonts w:ascii="Times New Roman" w:eastAsia="宋体" w:cs="Times New Roman"/>
          <w:sz w:val="21"/>
          <w:szCs w:val="21"/>
        </w:rPr>
        <w:t xml:space="preserve"> </w:t>
      </w:r>
    </w:p>
    <w:p>
      <w:pPr>
        <w:pStyle w:val="32"/>
        <w:spacing w:line="324" w:lineRule="auto"/>
        <w:rPr>
          <w:rFonts w:ascii="Times New Roman" w:eastAsia="宋体" w:cs="Times New Roman"/>
        </w:rPr>
      </w:pPr>
      <w:r>
        <w:rPr>
          <w:rFonts w:ascii="Times New Roman" w:eastAsia="宋体" w:cs="Times New Roman"/>
        </w:rPr>
        <w:t>030105 民商法学</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民商法学是2001年国务院学位委员会批准的硕士学位授予点，同时是浙江省、宁波市、宁波大学重点学科。 </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学位点紧密联系浙江这一特定地区所具有的经济发达、开放度高、民商事活动复杂频繁的实际和特点，在票据法研究方面起步较早，成果显著，特色鲜明，研究居国内领先水平；近年，民法基本理论、知识产权法的研究发展迅速，居全国先进水平。 </w:t>
      </w:r>
    </w:p>
    <w:p>
      <w:pPr>
        <w:snapToGrid w:val="0"/>
        <w:spacing w:line="324" w:lineRule="auto"/>
        <w:ind w:firstLine="412" w:firstLineChars="200"/>
        <w:rPr>
          <w:spacing w:val="-2"/>
        </w:rPr>
      </w:pPr>
      <w:r>
        <w:rPr>
          <w:spacing w:val="-2"/>
        </w:rPr>
        <w:t>近3年来，学位点主持各类科研项目110项，其中国家社科基金项目12 项，教育部、司法部、省哲社规划基金等省部级项目 44 项；总经费达190多万元；发表论文130余篇，出版专著 10余部；科研奖励20余项。</w:t>
      </w:r>
    </w:p>
    <w:p>
      <w:pPr>
        <w:pStyle w:val="38"/>
        <w:spacing w:line="324" w:lineRule="auto"/>
        <w:rPr>
          <w:rFonts w:ascii="Times New Roman" w:eastAsia="宋体" w:cs="Times New Roman"/>
          <w:sz w:val="21"/>
          <w:szCs w:val="21"/>
        </w:rPr>
      </w:pPr>
      <w:r>
        <w:rPr>
          <w:rFonts w:ascii="Times New Roman" w:eastAsia="宋体" w:cs="Times New Roman"/>
          <w:sz w:val="21"/>
          <w:szCs w:val="21"/>
        </w:rPr>
        <w:t>学位点现有教授5名、副教授10名、讲师8名，其中具有博士学位的教师10名。</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学科带头人郑孟状教授，宁波大学副书记，中国社科院联合博导、教育部法学专业教育指导委员会委员、浙江省中青年学术指导委员会委员、中国国际经济贸易仲裁委员会仲裁员、浙江省人民政府法律顾问、浙江省“151人才工程”第二层次人才、浙江省高校人文社科重点研究基地“民商经济法”及浙江省重点学科“民商法学”负责人；出版专著4部，发表学术论文30余篇，主持国家软科学重大项目1项、国家社科基金课题2项、其他课题10余项，是国内票据法研究领域知名的中青年学者和专家。 </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学术负责人张炳生教授，法学院院长，中国社科院联合博导、国家特色专业（法学）负责人、宁波市人民政府法律顾问，在《中国法学》、《政法论坛》、《法律科学》等期刊上发表论文30余篇，主持国家社科基金课题1项、省部级等科研项目10余项，获司法部、浙江省等部省级二等奖3项。学术负责人孙建江副教授，出版译著、专著3部，发表论文20余篇，主持省市级科研项目多项。 </w:t>
      </w:r>
    </w:p>
    <w:p>
      <w:pPr>
        <w:pStyle w:val="38"/>
        <w:spacing w:line="324" w:lineRule="auto"/>
        <w:rPr>
          <w:rFonts w:ascii="Times New Roman" w:eastAsia="宋体" w:cs="Times New Roman"/>
          <w:sz w:val="21"/>
          <w:szCs w:val="21"/>
        </w:rPr>
      </w:pPr>
      <w:r>
        <w:rPr>
          <w:rFonts w:ascii="Times New Roman" w:eastAsia="宋体" w:cs="Times New Roman"/>
          <w:sz w:val="21"/>
          <w:szCs w:val="21"/>
        </w:rPr>
        <w:t>学位点现有3个研究方向：</w:t>
      </w:r>
    </w:p>
    <w:p>
      <w:pPr>
        <w:pStyle w:val="38"/>
        <w:spacing w:line="324" w:lineRule="auto"/>
        <w:rPr>
          <w:rFonts w:ascii="Times New Roman" w:eastAsia="宋体" w:cs="Times New Roman"/>
          <w:sz w:val="21"/>
          <w:szCs w:val="21"/>
        </w:rPr>
      </w:pPr>
      <w:r>
        <w:rPr>
          <w:rFonts w:ascii="Times New Roman" w:eastAsia="宋体" w:cs="Times New Roman"/>
          <w:sz w:val="21"/>
          <w:szCs w:val="21"/>
        </w:rPr>
        <w:t>（1）民法；（2）商法；（3）知识产权法。</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联系地址：宁波市江北区风华路818号 宁波大学法学院    </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联系人：周老师 </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联系电话：0574-87600912 </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邮编：315211 </w:t>
      </w:r>
    </w:p>
    <w:p>
      <w:pPr>
        <w:pStyle w:val="38"/>
        <w:spacing w:line="324" w:lineRule="auto"/>
        <w:rPr>
          <w:rFonts w:ascii="Times New Roman" w:eastAsia="宋体" w:cs="Times New Roman"/>
          <w:sz w:val="21"/>
          <w:szCs w:val="21"/>
        </w:rPr>
      </w:pPr>
      <w:r>
        <w:rPr>
          <w:rFonts w:ascii="Times New Roman" w:eastAsia="宋体" w:cs="Times New Roman"/>
          <w:sz w:val="21"/>
          <w:szCs w:val="21"/>
        </w:rPr>
        <w:t>E-mail：zhouhuaquan</w:t>
      </w:r>
      <w:r>
        <w:fldChar w:fldCharType="begin"/>
      </w:r>
      <w:r>
        <w:instrText xml:space="preserve">HYPERLINK "mailto:wangfeng@nbu.edu.cn" </w:instrText>
      </w:r>
      <w:r>
        <w:fldChar w:fldCharType="separate"/>
      </w:r>
      <w:r>
        <w:rPr>
          <w:rFonts w:ascii="Times New Roman" w:eastAsia="宋体" w:cs="Times New Roman"/>
          <w:sz w:val="21"/>
          <w:szCs w:val="21"/>
        </w:rPr>
        <w:t>@nbu.edu.cn</w:t>
      </w:r>
      <w:r>
        <w:fldChar w:fldCharType="end"/>
      </w:r>
      <w:r>
        <w:rPr>
          <w:rFonts w:ascii="Times New Roman" w:eastAsia="宋体" w:cs="Times New Roman"/>
          <w:sz w:val="21"/>
          <w:szCs w:val="21"/>
        </w:rPr>
        <w:t xml:space="preserve"> </w:t>
      </w:r>
    </w:p>
    <w:p>
      <w:pPr>
        <w:pStyle w:val="32"/>
        <w:spacing w:line="324" w:lineRule="auto"/>
        <w:rPr>
          <w:rFonts w:ascii="Times New Roman" w:eastAsia="宋体" w:cs="Times New Roman"/>
        </w:rPr>
      </w:pPr>
      <w:r>
        <w:rPr>
          <w:rFonts w:ascii="Times New Roman" w:eastAsia="宋体" w:cs="Times New Roman"/>
        </w:rPr>
        <w:t>030106 诉讼法学</w:t>
      </w:r>
    </w:p>
    <w:p>
      <w:pPr>
        <w:pStyle w:val="38"/>
        <w:spacing w:line="324" w:lineRule="auto"/>
        <w:rPr>
          <w:rFonts w:ascii="Times New Roman" w:eastAsia="宋体" w:cs="Times New Roman"/>
          <w:sz w:val="21"/>
          <w:szCs w:val="21"/>
        </w:rPr>
      </w:pPr>
      <w:r>
        <w:rPr>
          <w:rFonts w:ascii="Times New Roman" w:eastAsia="宋体" w:cs="Times New Roman"/>
          <w:sz w:val="21"/>
          <w:szCs w:val="21"/>
        </w:rPr>
        <w:t>诉讼法学是隶属于2011年获批的一级学科学位点</w:t>
      </w:r>
      <w:r>
        <w:rPr>
          <w:rFonts w:ascii="Times New Roman" w:eastAsia="宋体" w:cs="Times New Roman"/>
          <w:b/>
          <w:bCs/>
          <w:sz w:val="21"/>
          <w:szCs w:val="21"/>
        </w:rPr>
        <w:t>法学</w:t>
      </w:r>
      <w:r>
        <w:rPr>
          <w:rFonts w:ascii="Times New Roman" w:eastAsia="宋体" w:cs="Times New Roman"/>
          <w:sz w:val="21"/>
          <w:szCs w:val="21"/>
        </w:rPr>
        <w:t>的二级学科硕士学位点。本学位点紧密联系浙江省这一沿海大省、宁波市是我国第二大港、浙东商贸中心、海事法院所在地，具有民商事活动复杂频繁，诉讼实践和司法改革成果显著、特色鲜明的实际和特点，将诉讼的基本理论、司法制度、诉讼实务研究作为发展的重点，在检察学方面的研究起步较早，成果丰硕，居国内领先水平；近年，民事诉讼法、行政诉讼法的研究发展迅速，居全国先进水平。</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近3年来，学位点主持各类科研项目近30项，其中国家社科基金项目1项，教育部、司法部、最高人民检查院、省哲社规划基金等省部级项目 5 项；总经费达30多万元；发表论文30余篇，出版专著 5部；科研奖励10余项。 </w:t>
      </w:r>
    </w:p>
    <w:p>
      <w:pPr>
        <w:pStyle w:val="38"/>
        <w:spacing w:line="324" w:lineRule="auto"/>
        <w:rPr>
          <w:rFonts w:ascii="Times New Roman" w:eastAsia="宋体" w:cs="Times New Roman"/>
          <w:sz w:val="21"/>
          <w:szCs w:val="21"/>
        </w:rPr>
      </w:pPr>
      <w:r>
        <w:rPr>
          <w:rFonts w:ascii="Times New Roman" w:eastAsia="宋体" w:cs="Times New Roman"/>
          <w:sz w:val="21"/>
          <w:szCs w:val="21"/>
        </w:rPr>
        <w:t>学位点现有教授3名、副教授2名，其中具有博士学位的教师2名。</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学科带头人蒲一苇教授，中国社科院联合博导、中国国际法学会理事、中国民事诉讼法学会理事、浙江省地方立法专家库成员、省级精品课程《民事诉讼法》建设负责人、宁波大学教学名师。出版专著1部，发表学术论文30余篇，主持和参与国家级、省部级、市级等课题10余项，获得浙江省高校科研成果一等奖1项、浙江省优秀教学成果二等奖1项，是国内民事诉讼法研究领域知名的中青年学者和专家。 </w:t>
      </w:r>
    </w:p>
    <w:p>
      <w:pPr>
        <w:pStyle w:val="38"/>
        <w:spacing w:line="324" w:lineRule="auto"/>
        <w:rPr>
          <w:rFonts w:ascii="Times New Roman" w:eastAsia="宋体" w:cs="Times New Roman"/>
          <w:sz w:val="21"/>
          <w:szCs w:val="21"/>
        </w:rPr>
      </w:pPr>
      <w:r>
        <w:rPr>
          <w:rFonts w:ascii="Times New Roman" w:eastAsia="宋体" w:cs="Times New Roman"/>
          <w:sz w:val="21"/>
          <w:szCs w:val="21"/>
        </w:rPr>
        <w:t>学术负责人吴建依教授长期从事行政法和行政诉讼法方面的研究，出版专著、教材5部，发表论文30多篇，主持省、市社科课题10余项；兼职教授张兆松老师长期从事检察学、刑法和刑事诉讼法的研究，主持国家级、最高人民检察院及省市级课题多项，出版专著3部，发表论文40余篇，获省市级奖多项。</w:t>
      </w:r>
    </w:p>
    <w:p>
      <w:pPr>
        <w:pStyle w:val="38"/>
        <w:spacing w:line="324" w:lineRule="auto"/>
        <w:rPr>
          <w:rFonts w:ascii="Times New Roman" w:eastAsia="宋体" w:cs="Times New Roman"/>
          <w:sz w:val="21"/>
          <w:szCs w:val="21"/>
        </w:rPr>
      </w:pPr>
      <w:r>
        <w:rPr>
          <w:rFonts w:ascii="Times New Roman" w:eastAsia="宋体" w:cs="Times New Roman"/>
          <w:sz w:val="21"/>
          <w:szCs w:val="21"/>
        </w:rPr>
        <w:t>学位点设有三个研究方向：（1）民事诉讼法；（2）刑事诉讼法；（3）行政诉讼法。</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联系地址：宁波市江北区风华路818号 宁波大学法学院      </w:t>
      </w:r>
    </w:p>
    <w:p>
      <w:pPr>
        <w:pStyle w:val="38"/>
        <w:spacing w:line="324" w:lineRule="auto"/>
        <w:rPr>
          <w:rFonts w:ascii="Times New Roman" w:eastAsia="宋体" w:cs="Times New Roman"/>
          <w:sz w:val="21"/>
          <w:szCs w:val="21"/>
        </w:rPr>
      </w:pPr>
      <w:r>
        <w:rPr>
          <w:rFonts w:ascii="Times New Roman" w:eastAsia="宋体" w:cs="Times New Roman"/>
          <w:sz w:val="21"/>
          <w:szCs w:val="21"/>
        </w:rPr>
        <w:t>联系人：周老师</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联系电话：0574-87600912 </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邮编：315211 </w:t>
      </w:r>
    </w:p>
    <w:p>
      <w:pPr>
        <w:pStyle w:val="38"/>
        <w:spacing w:line="324" w:lineRule="auto"/>
        <w:rPr>
          <w:rFonts w:ascii="Times New Roman" w:eastAsia="宋体" w:cs="Times New Roman"/>
          <w:sz w:val="21"/>
          <w:szCs w:val="21"/>
        </w:rPr>
      </w:pPr>
      <w:r>
        <w:rPr>
          <w:rFonts w:ascii="Times New Roman" w:eastAsia="宋体" w:cs="Times New Roman"/>
          <w:sz w:val="21"/>
          <w:szCs w:val="21"/>
        </w:rPr>
        <w:t>E-mail：zhouhuaquan</w:t>
      </w:r>
      <w:r>
        <w:fldChar w:fldCharType="begin"/>
      </w:r>
      <w:r>
        <w:instrText xml:space="preserve">HYPERLINK "mailto:wangfeng@nbu.edu.cn" </w:instrText>
      </w:r>
      <w:r>
        <w:fldChar w:fldCharType="separate"/>
      </w:r>
      <w:r>
        <w:rPr>
          <w:rFonts w:ascii="Times New Roman" w:eastAsia="宋体" w:cs="Times New Roman"/>
          <w:sz w:val="21"/>
          <w:szCs w:val="21"/>
        </w:rPr>
        <w:t>@nbu.edu.cn</w:t>
      </w:r>
      <w:r>
        <w:fldChar w:fldCharType="end"/>
      </w:r>
    </w:p>
    <w:p>
      <w:pPr>
        <w:pStyle w:val="32"/>
        <w:spacing w:line="324" w:lineRule="auto"/>
        <w:rPr>
          <w:rFonts w:ascii="Times New Roman" w:eastAsia="宋体" w:cs="Times New Roman"/>
        </w:rPr>
      </w:pPr>
      <w:r>
        <w:rPr>
          <w:rFonts w:ascii="Times New Roman" w:eastAsia="宋体" w:cs="Times New Roman"/>
        </w:rPr>
        <w:t>030107 经济法学</w:t>
      </w:r>
    </w:p>
    <w:p>
      <w:pPr>
        <w:pStyle w:val="38"/>
        <w:spacing w:line="324" w:lineRule="auto"/>
        <w:rPr>
          <w:rFonts w:ascii="Times New Roman" w:eastAsia="宋体" w:cs="Times New Roman"/>
          <w:sz w:val="21"/>
          <w:szCs w:val="21"/>
        </w:rPr>
      </w:pPr>
      <w:r>
        <w:rPr>
          <w:rFonts w:ascii="Times New Roman" w:eastAsia="宋体" w:cs="Times New Roman"/>
          <w:sz w:val="21"/>
          <w:szCs w:val="21"/>
        </w:rPr>
        <w:t>经济法学是2006年国务院学位委员会批准的硕士学位授予点。本学位点紧贴浙江、宁波民营经济发展与海洋经济发展之实际，在企业改制与产权交易法、市场准入与监管法、环境与资源保护法等方面形成学科研究特色。</w:t>
      </w:r>
    </w:p>
    <w:p>
      <w:pPr>
        <w:pStyle w:val="38"/>
        <w:spacing w:line="324" w:lineRule="auto"/>
        <w:rPr>
          <w:rFonts w:ascii="Times New Roman" w:eastAsia="宋体" w:cs="Times New Roman"/>
          <w:sz w:val="21"/>
          <w:szCs w:val="21"/>
        </w:rPr>
      </w:pPr>
      <w:r>
        <w:rPr>
          <w:rFonts w:ascii="Times New Roman" w:eastAsia="宋体" w:cs="Times New Roman"/>
          <w:sz w:val="21"/>
          <w:szCs w:val="21"/>
        </w:rPr>
        <w:t>近3年来，本学位点主持国家、省部级社科基金项目及政府与地方合作课题40多项，发表论文80多篇，出版专著、教材10余部。经济法学科被评为市级重点学科，经济法课程被评为国家级和省级精品课程。</w:t>
      </w:r>
    </w:p>
    <w:p>
      <w:pPr>
        <w:pStyle w:val="38"/>
        <w:spacing w:line="324" w:lineRule="auto"/>
        <w:rPr>
          <w:rFonts w:ascii="Times New Roman" w:eastAsia="宋体" w:cs="Times New Roman"/>
          <w:sz w:val="21"/>
          <w:szCs w:val="21"/>
        </w:rPr>
      </w:pPr>
      <w:r>
        <w:rPr>
          <w:rFonts w:ascii="Times New Roman" w:eastAsia="宋体" w:cs="Times New Roman"/>
          <w:sz w:val="21"/>
          <w:szCs w:val="21"/>
        </w:rPr>
        <w:t>本学位点有教授3名，副教授2名。学科带头人为郑曙光教授，学术方向负责人为蔡先凤教授、李学兰教授、赵意奋副教授。</w:t>
      </w:r>
    </w:p>
    <w:p>
      <w:pPr>
        <w:spacing w:line="324" w:lineRule="auto"/>
        <w:ind w:firstLine="420" w:firstLineChars="200"/>
      </w:pPr>
      <w:r>
        <w:rPr>
          <w:rFonts w:hint="eastAsia"/>
        </w:rPr>
        <w:t>学术负责人郑曙光教授，系省“151人才工程”第二层次人才，宁波市社科学科带头人，浙江省高校名师。主持国家课题2项，其中一项是国家社科基金重点项目，主持省重点规划课题3项，主持其他社科与政府类课题项目10余项。出版专著3部，主编教材4部，发表学术论文44篇，获奖成果7项。</w:t>
      </w:r>
    </w:p>
    <w:p>
      <w:pPr>
        <w:spacing w:line="324" w:lineRule="auto"/>
        <w:ind w:firstLine="420" w:firstLineChars="200"/>
      </w:pPr>
      <w:r>
        <w:rPr>
          <w:rFonts w:hint="eastAsia"/>
        </w:rPr>
        <w:t>学科带头人郑曙光教授，是宁波大学渔业经济管理专业博导，中国社会科学院经济法学专业联合博导，浙江省“新世纪151人才工程”第二层次培养人员，省级学科基地法学研究中心经济法学方向负责人，2007年获得省级教学名师。长期从事经济法学教学、科研工作，先后主持国家项目4项，其中1项为国家社科基金重点项目，主持经济法学国家级精品课程3项，主持省部级重大攻关项目、重点项目与一般项目10余项，出版专著与教材8部，发表论文60多篇，4项研究成果获得省级人民政府、市级人民政府哲学社会科学奖与教学成果奖，2项软科学研究成果入选国家级《软科学要报》。</w:t>
      </w:r>
    </w:p>
    <w:p>
      <w:pPr>
        <w:pStyle w:val="38"/>
        <w:spacing w:line="324" w:lineRule="auto"/>
        <w:rPr>
          <w:rFonts w:ascii="Times New Roman" w:eastAsia="宋体" w:cs="Times New Roman"/>
          <w:sz w:val="21"/>
          <w:szCs w:val="21"/>
        </w:rPr>
      </w:pPr>
      <w:r>
        <w:rPr>
          <w:rFonts w:ascii="Times New Roman" w:eastAsia="宋体" w:cs="Times New Roman"/>
          <w:sz w:val="21"/>
          <w:szCs w:val="21"/>
        </w:rPr>
        <w:t>学术方向负责人蔡先凤教授，系浙江省“新世纪151人才工程”第二层次培养人才，美国佛蒙特法学院（Vermont Law School）访学学者，中国社会科学院经济法学专业博士生指导小组成员。主持国家社科基金项目和教育部人文社科研究规划项目各1项，主持浙江省哲社规划课题4项。出版专著和教材各1部，发表学术论文20余篇，荣获科研成果奖5项。在核政策与法律研究领域处于国内领先水平。</w:t>
      </w:r>
    </w:p>
    <w:p>
      <w:pPr>
        <w:pStyle w:val="38"/>
        <w:spacing w:line="324" w:lineRule="auto"/>
        <w:rPr>
          <w:rFonts w:ascii="Times New Roman" w:eastAsia="宋体" w:cs="Times New Roman"/>
          <w:sz w:val="21"/>
          <w:szCs w:val="21"/>
        </w:rPr>
      </w:pPr>
      <w:r>
        <w:rPr>
          <w:rFonts w:ascii="Times New Roman" w:eastAsia="宋体" w:cs="Times New Roman"/>
          <w:sz w:val="21"/>
          <w:szCs w:val="21"/>
        </w:rPr>
        <w:t>学术方向负责人李学兰教授，系</w:t>
      </w:r>
      <w:r>
        <w:rPr>
          <w:rFonts w:ascii="Times New Roman" w:eastAsia="宋体" w:cs="Times New Roman"/>
          <w:spacing w:val="-8"/>
          <w:sz w:val="21"/>
          <w:szCs w:val="21"/>
        </w:rPr>
        <w:t>英国诺丁汉大学访问学者，</w:t>
      </w:r>
      <w:r>
        <w:rPr>
          <w:rFonts w:ascii="Times New Roman" w:eastAsia="宋体" w:cs="Times New Roman"/>
          <w:sz w:val="21"/>
          <w:szCs w:val="21"/>
        </w:rPr>
        <w:t>宁波大学教务处处长。近5年来，主持浙江省哲社规划课题1项，其他类课题6项，出版专著1部，发表论文20多篇，获教学和科研成果奖5项。在民间法研究领域处于国内领先水平。</w:t>
      </w:r>
    </w:p>
    <w:p>
      <w:pPr>
        <w:pStyle w:val="38"/>
        <w:spacing w:line="324" w:lineRule="auto"/>
        <w:rPr>
          <w:rFonts w:ascii="Times New Roman" w:eastAsia="宋体" w:cs="Times New Roman"/>
          <w:sz w:val="21"/>
          <w:szCs w:val="21"/>
        </w:rPr>
      </w:pPr>
      <w:r>
        <w:rPr>
          <w:rFonts w:ascii="Times New Roman" w:eastAsia="宋体" w:cs="Times New Roman"/>
          <w:sz w:val="21"/>
          <w:szCs w:val="21"/>
        </w:rPr>
        <w:t>学术方向负责人赵意奋副教授、王小军副教授长期从事经济法基本理论、环境资源法等方面的研究，在这一领域出版专著、教材5部，发表论文20多篇，主持省、市社科项目等10余项。</w:t>
      </w:r>
    </w:p>
    <w:p>
      <w:pPr>
        <w:pStyle w:val="38"/>
        <w:spacing w:line="324" w:lineRule="auto"/>
        <w:rPr>
          <w:rFonts w:ascii="Times New Roman" w:eastAsia="宋体" w:cs="Times New Roman"/>
          <w:sz w:val="21"/>
          <w:szCs w:val="21"/>
        </w:rPr>
      </w:pPr>
      <w:r>
        <w:rPr>
          <w:rFonts w:ascii="Times New Roman" w:eastAsia="宋体" w:cs="Times New Roman"/>
          <w:sz w:val="21"/>
          <w:szCs w:val="21"/>
        </w:rPr>
        <w:t>学位点设有三个研究方向：（1）经济组织法；（2）市场</w:t>
      </w:r>
      <w:r>
        <w:rPr>
          <w:rFonts w:hint="eastAsia" w:ascii="Times New Roman" w:eastAsia="宋体" w:cs="Times New Roman"/>
          <w:sz w:val="21"/>
          <w:szCs w:val="21"/>
        </w:rPr>
        <w:t>监管</w:t>
      </w:r>
      <w:r>
        <w:rPr>
          <w:rFonts w:ascii="Times New Roman" w:eastAsia="宋体" w:cs="Times New Roman"/>
          <w:sz w:val="21"/>
          <w:szCs w:val="21"/>
        </w:rPr>
        <w:t>法；（3）环境资源法。</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联系地址：宁波市江北区风华路818号 宁波大学法学院      </w:t>
      </w:r>
    </w:p>
    <w:p>
      <w:pPr>
        <w:pStyle w:val="38"/>
        <w:spacing w:line="324" w:lineRule="auto"/>
        <w:rPr>
          <w:rFonts w:ascii="Times New Roman" w:eastAsia="宋体" w:cs="Times New Roman"/>
          <w:sz w:val="21"/>
          <w:szCs w:val="21"/>
        </w:rPr>
      </w:pPr>
      <w:r>
        <w:rPr>
          <w:rFonts w:ascii="Times New Roman" w:eastAsia="宋体" w:cs="Times New Roman"/>
          <w:sz w:val="21"/>
          <w:szCs w:val="21"/>
        </w:rPr>
        <w:t>联系人：周老师</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联系电话：0574-87600912 </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邮编：315211 </w:t>
      </w:r>
    </w:p>
    <w:p>
      <w:pPr>
        <w:pStyle w:val="38"/>
        <w:spacing w:line="324" w:lineRule="auto"/>
        <w:rPr>
          <w:rFonts w:ascii="Times New Roman" w:eastAsia="宋体" w:cs="Times New Roman"/>
          <w:sz w:val="21"/>
          <w:szCs w:val="21"/>
        </w:rPr>
      </w:pPr>
      <w:r>
        <w:rPr>
          <w:rFonts w:ascii="Times New Roman" w:eastAsia="宋体" w:cs="Times New Roman"/>
          <w:sz w:val="21"/>
          <w:szCs w:val="21"/>
        </w:rPr>
        <w:t>E-mail：zhouhuaquan</w:t>
      </w:r>
      <w:r>
        <w:fldChar w:fldCharType="begin"/>
      </w:r>
      <w:r>
        <w:instrText xml:space="preserve">HYPERLINK "mailto:wangfeng@nbu.edu.cn" </w:instrText>
      </w:r>
      <w:r>
        <w:fldChar w:fldCharType="separate"/>
      </w:r>
      <w:r>
        <w:rPr>
          <w:rFonts w:ascii="Times New Roman" w:eastAsia="宋体" w:cs="Times New Roman"/>
          <w:sz w:val="21"/>
          <w:szCs w:val="21"/>
        </w:rPr>
        <w:t>@nbu.edu.cn</w:t>
      </w:r>
      <w:r>
        <w:fldChar w:fldCharType="end"/>
      </w:r>
    </w:p>
    <w:p>
      <w:pPr>
        <w:pStyle w:val="32"/>
        <w:spacing w:line="324" w:lineRule="auto"/>
        <w:rPr>
          <w:rFonts w:ascii="Times New Roman" w:eastAsia="宋体" w:cs="Times New Roman"/>
        </w:rPr>
      </w:pPr>
      <w:r>
        <w:rPr>
          <w:rFonts w:ascii="Times New Roman" w:eastAsia="宋体" w:cs="Times New Roman"/>
        </w:rPr>
        <w:t>030109 国际法学</w:t>
      </w:r>
    </w:p>
    <w:p>
      <w:pPr>
        <w:pStyle w:val="38"/>
        <w:spacing w:line="324" w:lineRule="auto"/>
        <w:rPr>
          <w:rFonts w:ascii="Times New Roman" w:eastAsia="宋体" w:cs="Times New Roman"/>
          <w:sz w:val="21"/>
          <w:szCs w:val="21"/>
        </w:rPr>
      </w:pPr>
      <w:r>
        <w:rPr>
          <w:rFonts w:ascii="Times New Roman" w:eastAsia="宋体" w:cs="Times New Roman"/>
          <w:sz w:val="21"/>
          <w:szCs w:val="21"/>
        </w:rPr>
        <w:t>国际法学是隶属于2011年获批的一级学科学位点</w:t>
      </w:r>
      <w:r>
        <w:rPr>
          <w:rFonts w:ascii="Times New Roman" w:eastAsia="宋体" w:cs="Times New Roman"/>
          <w:b/>
          <w:bCs/>
          <w:sz w:val="21"/>
          <w:szCs w:val="21"/>
        </w:rPr>
        <w:t>法学</w:t>
      </w:r>
      <w:r>
        <w:rPr>
          <w:rFonts w:ascii="Times New Roman" w:eastAsia="宋体" w:cs="Times New Roman"/>
          <w:sz w:val="21"/>
          <w:szCs w:val="21"/>
        </w:rPr>
        <w:t>的二级学科硕士学位点。本学位点紧密联系浙江省这一沿海大省、宁波市是我国第二大港、浙东商贸中心、海事法院所在地和现代化国际港口城市、我国电子商务试点城市的实际和特点，在国际电子商务法研究方面起步较早，成果显著，特色鲜明，研究居国内领先水平；近年来，国际投资法、国际商事仲裁法的研究发展迅速，居全国先进水平。</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近3年来，学位点主持各类科研项目近50项，其中国家社科基金项目1项，教育部、司法部、省哲社规划基金等省部级项目 10 项；总经费达50多万元；发表论文50余篇，出版专著 8部；科研奖励10余项。 </w:t>
      </w:r>
    </w:p>
    <w:p>
      <w:pPr>
        <w:pStyle w:val="38"/>
        <w:spacing w:line="324" w:lineRule="auto"/>
        <w:rPr>
          <w:rFonts w:ascii="Times New Roman" w:eastAsia="宋体" w:cs="Times New Roman"/>
          <w:sz w:val="21"/>
          <w:szCs w:val="21"/>
        </w:rPr>
      </w:pPr>
      <w:r>
        <w:rPr>
          <w:rFonts w:ascii="Times New Roman" w:eastAsia="宋体" w:cs="Times New Roman"/>
          <w:sz w:val="21"/>
          <w:szCs w:val="21"/>
        </w:rPr>
        <w:t>学位点现有教授3名、副教授5名、讲师2名，其中具有博士学位的教师6名。</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学科带头人刘满达教授，中国社科院联合博导、浙江省高校中青年学科带头人、中国国际法学会理事、中国国际私法学会常务理事、浙江省国际经济法研究会副会长、中国贸促会／国际商会调解中心宁波分会专家委员会委员、浙江省地方立法专家库成员。出版专著2部，发表学术论文40余篇，主持完成国家社科基金课题1项、省部级课题4项，获得浙江省哲学社会科学优秀成果二等奖2项，是国内网络与电子商务法研究领域知名的中青年学者和专家。 </w:t>
      </w:r>
    </w:p>
    <w:p>
      <w:pPr>
        <w:pStyle w:val="38"/>
        <w:spacing w:line="324" w:lineRule="auto"/>
        <w:rPr>
          <w:rFonts w:ascii="Times New Roman" w:eastAsia="宋体" w:cs="Times New Roman"/>
          <w:sz w:val="21"/>
          <w:szCs w:val="21"/>
        </w:rPr>
      </w:pPr>
      <w:r>
        <w:rPr>
          <w:rFonts w:ascii="Times New Roman" w:eastAsia="宋体" w:cs="Times New Roman"/>
          <w:sz w:val="21"/>
          <w:szCs w:val="21"/>
        </w:rPr>
        <w:t>学术负责人尹力副教授，长期从事国际私法、国际商事仲裁与调解的研究，主持省市级课题多项，出版专著2部，发表论文30余篇，获省市级奖多项；学术负责人谢晓彬副教授长期从事国际私法、国际投资法的研究，主持司法部、省市课题近10项，出版专著、教材3部，在《政法论坛》、《法学》、《政治与法律》等期刊上发表论文20余篇，获省市级奖多项；学术负责人石慧副教授长期从事国际投资法、国际贸易法的研究，出版专著、教材5部，发表论文30多篇，主持省、市社科课题10余项。</w:t>
      </w:r>
    </w:p>
    <w:p>
      <w:pPr>
        <w:pStyle w:val="38"/>
        <w:spacing w:line="324" w:lineRule="auto"/>
        <w:rPr>
          <w:rFonts w:ascii="Times New Roman" w:eastAsia="宋体" w:cs="Times New Roman"/>
          <w:sz w:val="21"/>
          <w:szCs w:val="21"/>
        </w:rPr>
      </w:pPr>
      <w:r>
        <w:rPr>
          <w:rFonts w:ascii="Times New Roman" w:eastAsia="宋体" w:cs="Times New Roman"/>
          <w:sz w:val="21"/>
          <w:szCs w:val="21"/>
        </w:rPr>
        <w:t>学位点设有三个研究方向：（1）国际公法；（2）国际私法；（3）国际经济法。</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联系地址：宁波市江北区风华路818号 宁波大学法学院      </w:t>
      </w:r>
    </w:p>
    <w:p>
      <w:pPr>
        <w:pStyle w:val="38"/>
        <w:spacing w:line="324" w:lineRule="auto"/>
        <w:rPr>
          <w:rFonts w:ascii="Times New Roman" w:eastAsia="宋体" w:cs="Times New Roman"/>
          <w:sz w:val="21"/>
          <w:szCs w:val="21"/>
        </w:rPr>
      </w:pPr>
      <w:r>
        <w:rPr>
          <w:rFonts w:ascii="Times New Roman" w:eastAsia="宋体" w:cs="Times New Roman"/>
          <w:sz w:val="21"/>
          <w:szCs w:val="21"/>
        </w:rPr>
        <w:t>联系人：周老师</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联系电话：0574-87600912 </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邮编：315211 </w:t>
      </w:r>
    </w:p>
    <w:p>
      <w:pPr>
        <w:pStyle w:val="38"/>
        <w:spacing w:line="324" w:lineRule="auto"/>
        <w:rPr>
          <w:rFonts w:ascii="Times New Roman" w:eastAsia="宋体" w:cs="Times New Roman"/>
          <w:sz w:val="21"/>
          <w:szCs w:val="21"/>
        </w:rPr>
      </w:pPr>
      <w:r>
        <w:rPr>
          <w:rFonts w:ascii="Times New Roman" w:eastAsia="宋体" w:cs="Times New Roman"/>
          <w:sz w:val="21"/>
          <w:szCs w:val="21"/>
        </w:rPr>
        <w:t>E-mail：zhouhuaquan</w:t>
      </w:r>
      <w:r>
        <w:fldChar w:fldCharType="begin"/>
      </w:r>
      <w:r>
        <w:instrText xml:space="preserve">HYPERLINK "mailto:wangfeng@nbu.edu.cn" </w:instrText>
      </w:r>
      <w:r>
        <w:fldChar w:fldCharType="separate"/>
      </w:r>
      <w:r>
        <w:rPr>
          <w:rFonts w:ascii="Times New Roman" w:eastAsia="宋体" w:cs="Times New Roman"/>
          <w:sz w:val="21"/>
          <w:szCs w:val="21"/>
        </w:rPr>
        <w:t>@nbu.edu.cn</w:t>
      </w:r>
      <w:r>
        <w:fldChar w:fldCharType="end"/>
      </w:r>
      <w:r>
        <w:rPr>
          <w:rFonts w:ascii="Times New Roman" w:eastAsia="宋体" w:cs="Times New Roman"/>
          <w:sz w:val="21"/>
          <w:szCs w:val="21"/>
        </w:rPr>
        <w:t xml:space="preserve"> </w:t>
      </w:r>
    </w:p>
    <w:p>
      <w:pPr>
        <w:pStyle w:val="32"/>
        <w:spacing w:line="324" w:lineRule="auto"/>
        <w:rPr>
          <w:rFonts w:ascii="Times New Roman" w:eastAsia="宋体" w:cs="Times New Roman"/>
        </w:rPr>
      </w:pPr>
      <w:r>
        <w:rPr>
          <w:rFonts w:ascii="Times New Roman" w:eastAsia="宋体" w:cs="Times New Roman"/>
        </w:rPr>
        <w:t>030501 马克思主义原理</w:t>
      </w:r>
    </w:p>
    <w:p>
      <w:pPr>
        <w:spacing w:line="324" w:lineRule="auto"/>
        <w:ind w:firstLine="420" w:firstLineChars="200"/>
        <w:rPr>
          <w:szCs w:val="24"/>
        </w:rPr>
      </w:pPr>
      <w:r>
        <w:rPr>
          <w:szCs w:val="24"/>
        </w:rPr>
        <w:t>马克思主义原理（原030205马克思主义理论与思想政治教育）是2003年国务院学位委员会批准的硕士学位授予点。</w:t>
      </w:r>
    </w:p>
    <w:p>
      <w:pPr>
        <w:spacing w:line="324" w:lineRule="auto"/>
        <w:ind w:firstLine="420" w:firstLineChars="200"/>
        <w:rPr>
          <w:szCs w:val="24"/>
        </w:rPr>
      </w:pPr>
      <w:r>
        <w:rPr>
          <w:szCs w:val="24"/>
        </w:rPr>
        <w:t xml:space="preserve">学位点在马克思主义基本原理、当代资本主义研究，以及运用马克思主义基本原理研究中国传统文化、浙东学术文化和建设当代文化等方面，取得了一批高质量的学术成果，形成学术特色，在国内外有较大影响。学位点依托学科为宁波市重点学科和学校重点学科。 </w:t>
      </w:r>
    </w:p>
    <w:p>
      <w:pPr>
        <w:spacing w:line="324" w:lineRule="auto"/>
        <w:ind w:firstLine="420" w:firstLineChars="200"/>
        <w:rPr>
          <w:szCs w:val="24"/>
        </w:rPr>
      </w:pPr>
      <w:r>
        <w:rPr>
          <w:szCs w:val="24"/>
        </w:rPr>
        <w:t xml:space="preserve">学位点负责人郭宝宏教授，主要从事马克思主义基础理论（当代资本主义政治经济学）研究，近年来主持国家社科基金项目2项，其他省市级课题多项，发表学术论文30余篇，出版学术专著6部。学位点现有教授 2名、副教授5名，其中博士4名、硕士5名，宁波市高校名师1名，浙江省高校中青年学术带头人1 名。近十年来共发表学术论文百余篇，出版学术著作和教材14部，承担科研课题近三十项，科研总经费一百多万元，其中国家级课题5项，省市级课题二十多项。获得省部级等各类学术奖励多项。 </w:t>
      </w:r>
    </w:p>
    <w:p>
      <w:pPr>
        <w:spacing w:line="324" w:lineRule="auto"/>
        <w:ind w:firstLine="420" w:firstLineChars="200"/>
        <w:rPr>
          <w:szCs w:val="24"/>
        </w:rPr>
      </w:pPr>
      <w:r>
        <w:rPr>
          <w:szCs w:val="24"/>
        </w:rPr>
        <w:t xml:space="preserve">本学位点现设3个研究方向：（1）马克思主义基本理论  （2）马克思主义与文化传承和文化建设  （3）当代资本主义与社会主义研究  </w:t>
      </w:r>
    </w:p>
    <w:p>
      <w:pPr>
        <w:spacing w:line="324" w:lineRule="auto"/>
        <w:ind w:firstLine="420" w:firstLineChars="200"/>
        <w:rPr>
          <w:szCs w:val="24"/>
        </w:rPr>
      </w:pPr>
      <w:r>
        <w:rPr>
          <w:szCs w:val="24"/>
        </w:rPr>
        <w:t xml:space="preserve">联系地址：宁波市江北区风华路818号 宁波大学马克思主义学院    </w:t>
      </w:r>
    </w:p>
    <w:p>
      <w:pPr>
        <w:spacing w:line="324" w:lineRule="auto"/>
        <w:ind w:firstLine="420" w:firstLineChars="200"/>
        <w:rPr>
          <w:szCs w:val="24"/>
        </w:rPr>
      </w:pPr>
      <w:r>
        <w:rPr>
          <w:szCs w:val="24"/>
        </w:rPr>
        <w:t>联系人：吴老师</w:t>
      </w:r>
    </w:p>
    <w:p>
      <w:pPr>
        <w:spacing w:line="324" w:lineRule="auto"/>
        <w:ind w:firstLine="420" w:firstLineChars="200"/>
        <w:rPr>
          <w:szCs w:val="24"/>
        </w:rPr>
      </w:pPr>
      <w:r>
        <w:rPr>
          <w:szCs w:val="24"/>
        </w:rPr>
        <w:t xml:space="preserve">联系电话：0574-87609179 </w:t>
      </w:r>
    </w:p>
    <w:p>
      <w:pPr>
        <w:spacing w:line="324" w:lineRule="auto"/>
        <w:ind w:firstLine="420" w:firstLineChars="200"/>
        <w:rPr>
          <w:szCs w:val="24"/>
        </w:rPr>
      </w:pPr>
      <w:r>
        <w:rPr>
          <w:szCs w:val="24"/>
        </w:rPr>
        <w:t xml:space="preserve">邮编：315211 </w:t>
      </w:r>
    </w:p>
    <w:p>
      <w:pPr>
        <w:spacing w:line="324" w:lineRule="auto"/>
        <w:ind w:firstLine="420" w:firstLineChars="200"/>
        <w:rPr>
          <w:szCs w:val="24"/>
        </w:rPr>
      </w:pPr>
      <w:r>
        <w:rPr>
          <w:szCs w:val="24"/>
        </w:rPr>
        <w:t>E-mail：wulianhong</w:t>
      </w:r>
      <w:r>
        <w:fldChar w:fldCharType="begin"/>
      </w:r>
      <w:r>
        <w:instrText xml:space="preserve">HYPERLINK "mailto:wangfeng@nbu.edu.cn" \t "_blank" </w:instrText>
      </w:r>
      <w:r>
        <w:fldChar w:fldCharType="separate"/>
      </w:r>
      <w:r>
        <w:rPr>
          <w:szCs w:val="24"/>
        </w:rPr>
        <w:t>@nbu.edu.cn</w:t>
      </w:r>
      <w:r>
        <w:fldChar w:fldCharType="end"/>
      </w:r>
      <w:r>
        <w:rPr>
          <w:szCs w:val="24"/>
        </w:rPr>
        <w:t xml:space="preserve"> </w:t>
      </w:r>
    </w:p>
    <w:p>
      <w:pPr>
        <w:pStyle w:val="32"/>
        <w:spacing w:line="324" w:lineRule="auto"/>
        <w:rPr>
          <w:rFonts w:ascii="Times New Roman" w:eastAsia="宋体" w:cs="Times New Roman"/>
        </w:rPr>
      </w:pPr>
      <w:r>
        <w:rPr>
          <w:rFonts w:ascii="Times New Roman" w:eastAsia="宋体" w:cs="Times New Roman"/>
        </w:rPr>
        <w:t>030503  马克思主义中国化研究</w:t>
      </w:r>
    </w:p>
    <w:p>
      <w:pPr>
        <w:widowControl/>
        <w:spacing w:line="324" w:lineRule="auto"/>
        <w:ind w:left="105" w:leftChars="50" w:firstLine="315" w:firstLineChars="150"/>
        <w:jc w:val="left"/>
        <w:rPr>
          <w:kern w:val="0"/>
        </w:rPr>
      </w:pPr>
      <w:r>
        <w:rPr>
          <w:kern w:val="0"/>
        </w:rPr>
        <w:t>马克思主义中国化研究学位点是2006年经浙江省学位委员会批准的硕士学位授予点。</w:t>
      </w:r>
    </w:p>
    <w:p>
      <w:pPr>
        <w:widowControl/>
        <w:spacing w:line="324" w:lineRule="auto"/>
        <w:ind w:firstLine="420" w:firstLineChars="200"/>
        <w:jc w:val="left"/>
        <w:rPr>
          <w:kern w:val="0"/>
        </w:rPr>
      </w:pPr>
      <w:r>
        <w:rPr>
          <w:kern w:val="0"/>
        </w:rPr>
        <w:t>本学科在马克思主义中国化的历史进程、党的三代领导集体的理论创新、中国共产党理论建设等领域形成特色，是宁波市重点学科。</w:t>
      </w:r>
    </w:p>
    <w:p>
      <w:pPr>
        <w:widowControl/>
        <w:spacing w:line="324" w:lineRule="auto"/>
        <w:ind w:firstLine="420" w:firstLineChars="200"/>
        <w:jc w:val="left"/>
        <w:rPr>
          <w:kern w:val="0"/>
        </w:rPr>
      </w:pPr>
      <w:r>
        <w:rPr>
          <w:kern w:val="0"/>
        </w:rPr>
        <w:t>该学位点有教授2人，副教授6人，具有博士学位的教师3人，硕士学位的6人；近6年来共发表学术论文近百篇，出版学术著作和教材9部；承担科研课题20余项，其中国家社科基金项目3项，科研总经费50多万元。</w:t>
      </w:r>
    </w:p>
    <w:p>
      <w:pPr>
        <w:widowControl/>
        <w:spacing w:line="324" w:lineRule="auto"/>
        <w:ind w:firstLine="420" w:firstLineChars="200"/>
        <w:jc w:val="left"/>
        <w:rPr>
          <w:kern w:val="0"/>
        </w:rPr>
      </w:pPr>
      <w:r>
        <w:rPr>
          <w:kern w:val="0"/>
        </w:rPr>
        <w:t xml:space="preserve">学位点负责人肖东波教授，中国毛泽东思想邓小平理论研究会常务理事、浙江省党史学会常务理事、浙江省马克思主义学会常务理事；近年在国内学术刊物上发表论文 20余篇，出版专著 6部，获得包括省社科成果二等奖在内的各类科研成果奖7项。 </w:t>
      </w:r>
    </w:p>
    <w:p>
      <w:pPr>
        <w:widowControl/>
        <w:spacing w:line="324" w:lineRule="auto"/>
        <w:ind w:firstLine="420" w:firstLineChars="200"/>
        <w:jc w:val="left"/>
        <w:rPr>
          <w:kern w:val="0"/>
        </w:rPr>
      </w:pPr>
      <w:r>
        <w:rPr>
          <w:kern w:val="0"/>
        </w:rPr>
        <w:t xml:space="preserve">本学位点现设3个研究方向：（1）马克思主义中国化的历史进程；（2）中国共产党领导集体的理论创新；（3）马克思主义中国化与中国特色社会主义理论体系。 </w:t>
      </w:r>
    </w:p>
    <w:p>
      <w:pPr>
        <w:spacing w:line="324" w:lineRule="auto"/>
        <w:ind w:firstLine="420"/>
        <w:rPr>
          <w:kern w:val="0"/>
        </w:rPr>
      </w:pPr>
      <w:r>
        <w:rPr>
          <w:kern w:val="0"/>
        </w:rPr>
        <w:t xml:space="preserve">联系地址：宁波市江北区风华路818号 宁波大学马克思主义学院    </w:t>
      </w:r>
    </w:p>
    <w:p>
      <w:pPr>
        <w:spacing w:line="324" w:lineRule="auto"/>
        <w:ind w:firstLine="420"/>
        <w:rPr>
          <w:kern w:val="0"/>
        </w:rPr>
      </w:pPr>
      <w:r>
        <w:rPr>
          <w:kern w:val="0"/>
        </w:rPr>
        <w:t>联系人：吴老师</w:t>
      </w:r>
    </w:p>
    <w:p>
      <w:pPr>
        <w:spacing w:line="324" w:lineRule="auto"/>
        <w:ind w:firstLine="420"/>
        <w:rPr>
          <w:kern w:val="0"/>
        </w:rPr>
      </w:pPr>
      <w:r>
        <w:rPr>
          <w:kern w:val="0"/>
        </w:rPr>
        <w:t xml:space="preserve">联系电话：0574-87609179 </w:t>
      </w:r>
    </w:p>
    <w:p>
      <w:pPr>
        <w:spacing w:line="324" w:lineRule="auto"/>
        <w:ind w:firstLine="420"/>
        <w:rPr>
          <w:kern w:val="0"/>
        </w:rPr>
      </w:pPr>
      <w:r>
        <w:rPr>
          <w:kern w:val="0"/>
        </w:rPr>
        <w:t xml:space="preserve">邮编：315211 </w:t>
      </w:r>
    </w:p>
    <w:p>
      <w:pPr>
        <w:widowControl/>
        <w:spacing w:line="324" w:lineRule="auto"/>
        <w:ind w:firstLine="420" w:firstLineChars="200"/>
        <w:jc w:val="left"/>
        <w:rPr>
          <w:kern w:val="0"/>
        </w:rPr>
      </w:pPr>
      <w:r>
        <w:rPr>
          <w:kern w:val="0"/>
        </w:rPr>
        <w:t>E-mail：wulianhong</w:t>
      </w:r>
      <w:r>
        <w:fldChar w:fldCharType="begin"/>
      </w:r>
      <w:r>
        <w:instrText xml:space="preserve">HYPERLINK "mailto:wangfeng@nbu.edu.cn" </w:instrText>
      </w:r>
      <w:r>
        <w:fldChar w:fldCharType="separate"/>
      </w:r>
      <w:r>
        <w:rPr>
          <w:kern w:val="0"/>
        </w:rPr>
        <w:t>@nbu.edu.cn</w:t>
      </w:r>
      <w:r>
        <w:fldChar w:fldCharType="end"/>
      </w:r>
      <w:r>
        <w:rPr>
          <w:kern w:val="0"/>
        </w:rPr>
        <w:t xml:space="preserve"> </w:t>
      </w:r>
    </w:p>
    <w:p>
      <w:pPr>
        <w:pStyle w:val="32"/>
        <w:spacing w:line="324" w:lineRule="auto"/>
        <w:rPr>
          <w:rFonts w:ascii="Times New Roman" w:eastAsia="宋体" w:cs="Times New Roman"/>
        </w:rPr>
      </w:pPr>
      <w:r>
        <w:rPr>
          <w:rFonts w:ascii="Times New Roman" w:eastAsia="宋体" w:cs="Times New Roman"/>
        </w:rPr>
        <w:t>030505 思想政治教育</w:t>
      </w:r>
    </w:p>
    <w:p>
      <w:pPr>
        <w:spacing w:line="324" w:lineRule="auto"/>
        <w:ind w:firstLine="420" w:firstLineChars="200"/>
        <w:rPr>
          <w:szCs w:val="24"/>
        </w:rPr>
      </w:pPr>
      <w:r>
        <w:rPr>
          <w:szCs w:val="24"/>
        </w:rPr>
        <w:t>思想政治教育（原030205马克思主义理论与思想政治教育）是2003年国务院学位委员会批准的硕士学位授予点。</w:t>
      </w:r>
    </w:p>
    <w:p>
      <w:pPr>
        <w:spacing w:line="324" w:lineRule="auto"/>
        <w:ind w:firstLine="420" w:firstLineChars="200"/>
        <w:rPr>
          <w:szCs w:val="24"/>
        </w:rPr>
      </w:pPr>
      <w:r>
        <w:rPr>
          <w:szCs w:val="24"/>
        </w:rPr>
        <w:t xml:space="preserve">学位点在思想政治教育理论、学校德育与青少年发展、思想道德建设与现代公民素质的塑造、软实力发展等方面，均有较系统的研究，在国内具有一定影响，形成自己的特色。 </w:t>
      </w:r>
    </w:p>
    <w:p>
      <w:pPr>
        <w:spacing w:line="324" w:lineRule="auto"/>
        <w:ind w:firstLine="420" w:firstLineChars="200"/>
        <w:rPr>
          <w:szCs w:val="24"/>
        </w:rPr>
      </w:pPr>
      <w:r>
        <w:rPr>
          <w:szCs w:val="24"/>
        </w:rPr>
        <w:t>学位点10年来承担科研项目50余项，其中国家社科基金项目4项，教育部、省哲社规划基金等省部、市级项目近20多项，科研经费一百多万元；获部、省、市级优秀科研成果奖励10多项；发表论文百余篇，出版著作10部，在学术界产生了较大影响。学位点依托学科为宁波市重点学科和学校重点学科。</w:t>
      </w:r>
    </w:p>
    <w:p>
      <w:pPr>
        <w:spacing w:line="324" w:lineRule="auto"/>
        <w:ind w:firstLine="420" w:firstLineChars="200"/>
        <w:rPr>
          <w:szCs w:val="24"/>
        </w:rPr>
      </w:pPr>
      <w:r>
        <w:rPr>
          <w:szCs w:val="24"/>
        </w:rPr>
        <w:t xml:space="preserve">学位点现有教授2名、副教授6名，具有博士学位的教师4人，硕士学位的6人。学位点负责人陈正良，教授，现任宁波大学马克思主义学院院长，是浙江省首批宣传文化系统“五个一批”优秀人才、浙江省151人才工程第二层次培养人员、全国党建研究会特邀研究员、浙江省中国特色社会主义理论研究会特约研究员。兼任浙江省高校马克思主义理论教育研究会副理事长、浙江省马克思主义学会常务理事，浙江省高校研究生思想政治理论课教育研究会副会长、宁波高校思想政治教育研究中心主任。发表论文70余篇，出版著作5部，承担国家社科基金项目2项，部、省、市等各类研究项目十多项，获得教育部人文社科优秀成果三等奖、省社科优秀成果二等奖等各类科研成果奖十余项。 </w:t>
      </w:r>
    </w:p>
    <w:p>
      <w:pPr>
        <w:spacing w:line="324" w:lineRule="auto"/>
        <w:ind w:firstLine="420" w:firstLineChars="200"/>
        <w:rPr>
          <w:szCs w:val="24"/>
        </w:rPr>
      </w:pPr>
      <w:r>
        <w:rPr>
          <w:szCs w:val="24"/>
        </w:rPr>
        <w:t>本学位点现设4个研究方向：（1）思想政治教育基本理论研究；（2）思想政治教育应用与现实研究；（3）学校思想政治教育与青少年发展研究；（4）思想政治教育与当代世界政治</w:t>
      </w:r>
    </w:p>
    <w:p>
      <w:pPr>
        <w:spacing w:line="324" w:lineRule="auto"/>
        <w:ind w:firstLine="420" w:firstLineChars="200"/>
        <w:rPr>
          <w:szCs w:val="24"/>
        </w:rPr>
      </w:pPr>
      <w:r>
        <w:rPr>
          <w:szCs w:val="24"/>
        </w:rPr>
        <w:t xml:space="preserve">联系地址：宁波市江北区风华路818号 宁波大学马克思主义学院    </w:t>
      </w:r>
    </w:p>
    <w:p>
      <w:pPr>
        <w:spacing w:line="324" w:lineRule="auto"/>
        <w:ind w:firstLine="420" w:firstLineChars="200"/>
        <w:rPr>
          <w:szCs w:val="24"/>
        </w:rPr>
      </w:pPr>
      <w:r>
        <w:rPr>
          <w:szCs w:val="24"/>
        </w:rPr>
        <w:t>联系人：吴老师</w:t>
      </w:r>
    </w:p>
    <w:p>
      <w:pPr>
        <w:spacing w:line="324" w:lineRule="auto"/>
        <w:ind w:firstLine="420" w:firstLineChars="200"/>
        <w:rPr>
          <w:szCs w:val="24"/>
        </w:rPr>
      </w:pPr>
      <w:r>
        <w:rPr>
          <w:szCs w:val="24"/>
        </w:rPr>
        <w:t xml:space="preserve">联系电话：0574-87609179 </w:t>
      </w:r>
    </w:p>
    <w:p>
      <w:pPr>
        <w:spacing w:line="324" w:lineRule="auto"/>
        <w:ind w:firstLine="420" w:firstLineChars="200"/>
        <w:rPr>
          <w:szCs w:val="24"/>
        </w:rPr>
      </w:pPr>
      <w:r>
        <w:rPr>
          <w:szCs w:val="24"/>
        </w:rPr>
        <w:t xml:space="preserve">邮编：315211 </w:t>
      </w:r>
    </w:p>
    <w:p>
      <w:pPr>
        <w:spacing w:line="324" w:lineRule="auto"/>
        <w:ind w:firstLine="420" w:firstLineChars="200"/>
        <w:rPr>
          <w:szCs w:val="24"/>
        </w:rPr>
      </w:pPr>
      <w:r>
        <w:rPr>
          <w:szCs w:val="24"/>
        </w:rPr>
        <w:t>E-mail：wulianhong</w:t>
      </w:r>
      <w:r>
        <w:fldChar w:fldCharType="begin"/>
      </w:r>
      <w:r>
        <w:instrText xml:space="preserve">HYPERLINK "mailto:wangfeng@nbu.edu.cn" \t "_blank" </w:instrText>
      </w:r>
      <w:r>
        <w:fldChar w:fldCharType="separate"/>
      </w:r>
      <w:r>
        <w:rPr>
          <w:szCs w:val="24"/>
        </w:rPr>
        <w:t>@nbu.edu.cn</w:t>
      </w:r>
      <w:r>
        <w:fldChar w:fldCharType="end"/>
      </w:r>
      <w:r>
        <w:rPr>
          <w:szCs w:val="24"/>
        </w:rPr>
        <w:t xml:space="preserve"> </w:t>
      </w:r>
    </w:p>
    <w:p>
      <w:pPr>
        <w:widowControl/>
        <w:spacing w:line="324" w:lineRule="auto"/>
        <w:jc w:val="left"/>
        <w:rPr>
          <w:b/>
          <w:bCs/>
          <w:kern w:val="0"/>
          <w:sz w:val="24"/>
          <w:szCs w:val="24"/>
        </w:rPr>
      </w:pPr>
      <w:r>
        <w:rPr>
          <w:b/>
          <w:bCs/>
          <w:kern w:val="0"/>
          <w:sz w:val="24"/>
          <w:szCs w:val="24"/>
        </w:rPr>
        <w:t>0401 教育学（一级学科学位点）</w:t>
      </w:r>
    </w:p>
    <w:p>
      <w:pPr>
        <w:snapToGrid w:val="0"/>
        <w:spacing w:line="324" w:lineRule="auto"/>
        <w:ind w:firstLine="412" w:firstLineChars="200"/>
        <w:rPr>
          <w:spacing w:val="-2"/>
        </w:rPr>
      </w:pPr>
      <w:r>
        <w:rPr>
          <w:spacing w:val="-2"/>
        </w:rPr>
        <w:t>教育学是2011年国务院学位委员会批准的一级学科硕士学位点，现有7个二级学科硕士学位授权点：教育学原理、课程与教学论、学前教育学、高等教育学、成人教育学、教育技术学、教育经济与管理（属于管理学门类、公共管理一级学科），和1个教育硕士专业学位授权点。教育学学位点现有教授16人，副教授30余人，博士20余人。教育学一级学科硕士学位授权点拥有一支年富力强、结构合理、凝聚力强、积极向上的教学和科研团队，近年来获国家级课题7项，省部级课题30余项，省部级以上奖励多项，发表论文600余篇，出版专著20余部，教材多部。教育学一级学科为浙江省重点学科，同时拥有省部级学科平台、研究基地多个，为科研、教学及人才培养提供了坚实的保障。</w:t>
      </w:r>
    </w:p>
    <w:p>
      <w:pPr>
        <w:widowControl/>
        <w:spacing w:line="324" w:lineRule="auto"/>
        <w:jc w:val="left"/>
        <w:rPr>
          <w:b/>
          <w:bCs/>
          <w:kern w:val="0"/>
          <w:sz w:val="24"/>
          <w:szCs w:val="24"/>
        </w:rPr>
      </w:pPr>
      <w:r>
        <w:rPr>
          <w:b/>
          <w:bCs/>
          <w:kern w:val="0"/>
          <w:sz w:val="24"/>
          <w:szCs w:val="24"/>
        </w:rPr>
        <w:t>040101 教育学原理</w:t>
      </w:r>
    </w:p>
    <w:p>
      <w:pPr>
        <w:snapToGrid w:val="0"/>
        <w:spacing w:line="324" w:lineRule="auto"/>
        <w:ind w:firstLine="412" w:firstLineChars="200"/>
        <w:rPr>
          <w:spacing w:val="-2"/>
        </w:rPr>
      </w:pPr>
      <w:r>
        <w:rPr>
          <w:spacing w:val="-2"/>
        </w:rPr>
        <w:t>教育学原理是隶属于2011年获批的一级学科学位点</w:t>
      </w:r>
      <w:r>
        <w:rPr>
          <w:b/>
          <w:spacing w:val="-2"/>
        </w:rPr>
        <w:t>教育学</w:t>
      </w:r>
      <w:r>
        <w:rPr>
          <w:spacing w:val="-2"/>
        </w:rPr>
        <w:t>的二级学科硕士学位点。学位点负责人为吴黛舒教授。</w:t>
      </w:r>
    </w:p>
    <w:p>
      <w:pPr>
        <w:snapToGrid w:val="0"/>
        <w:spacing w:line="324" w:lineRule="auto"/>
        <w:ind w:firstLine="412" w:firstLineChars="200"/>
        <w:rPr>
          <w:spacing w:val="-2"/>
        </w:rPr>
      </w:pPr>
      <w:r>
        <w:rPr>
          <w:spacing w:val="-2"/>
        </w:rPr>
        <w:t>教育学原理学位点主要培养具有扎实的教育理论专门知识，熟悉教育研究现状及发展趋势，具有较雄厚的相关学科知识修养、较强的教育研究能力，能根据教育理论和实际需要选定有价值的、前沿性的研究课题，并能运用先进的教育理论和方法正确解决所确定的课题的高等学校教育学类学科教师和教育研究人员、教育研究单位教育研究工作者及其他各行业的高级教育研究与管理人员。近年来，教育学原理教师团队以项目主持人的身份承担了纵横向课题26项，其中国家社科基金项目3项，省部级项目3项，厅市级项目10余项。纵向课题经费达62.8万元，横向项目的经费达30万元。以第一作者署名身份出版著作8部，发表论文60余篇，其中在权威期刊《教育研究》上发表论文5篇，被《新华文摘》、人大复印资料《教育学》等全文转载11篇。获省部级成果奖（哲学社会科学成果奖）三等奖1项，省教育科学规划一等奖1项，市教科研成果奖3项（一、二、三等奖各1项）。获宁波市“十五”期间教育科学研究先进表扬个人1人。该学位点下设教育基本理论与基础教育改革、教师教育与专业发展2个方向。</w:t>
      </w:r>
    </w:p>
    <w:p>
      <w:pPr>
        <w:snapToGrid w:val="0"/>
        <w:spacing w:line="324" w:lineRule="auto"/>
        <w:ind w:firstLine="412" w:firstLineChars="200"/>
        <w:rPr>
          <w:spacing w:val="-2"/>
        </w:rPr>
      </w:pPr>
      <w:r>
        <w:rPr>
          <w:spacing w:val="-2"/>
        </w:rPr>
        <w:t>教育基本理论与基础教育改革方向从教育实践变革入手，进行了教育基本理论的创新性研究。主要研究领域有中国教育学学科建设、基础教育改革、教学观以及学生发展观等。该方向学术带头人为熊和平副教授，教育学博士，宁波市人文社科青年学术骨干培养对象，在《教育研究》、《教育发展研究》等核心期刊发表论文30余篇，获各级科研奖励多项。现主持国家级课题1项，厅市级课题多项。</w:t>
      </w:r>
    </w:p>
    <w:p>
      <w:pPr>
        <w:snapToGrid w:val="0"/>
        <w:spacing w:line="324" w:lineRule="auto"/>
        <w:ind w:firstLine="412" w:firstLineChars="200"/>
        <w:rPr>
          <w:spacing w:val="-2"/>
        </w:rPr>
      </w:pPr>
      <w:r>
        <w:rPr>
          <w:spacing w:val="-2"/>
        </w:rPr>
        <w:t>教师教育与专业发展方向，主要研究教师在教学工作中所获得的专业领域的成长机制与规律。探求适合中小学为主的兼顾高等院校的教师成长的实践策略，力图立足于学校教育的现实，建立一系列教师发展的实践模型。本方向的研究领域及其特色主要有两个：一是以教师的教育改革行为研究为切入点，丰富教师发展理论。二是以教师的身份与角色的转变为切入点，建构了当代教师专业发展中新型身份的确立机制及其理论基础。该方向学术带头人为吴黛舒教授，教育学博士，在《教育研究》等核心期刊发表论文20余篇，获省部级以上奖励多项。现主持国家级课题1项，浙江省中青年学术骨干基金项目1项，其他课题多项。</w:t>
      </w:r>
    </w:p>
    <w:p>
      <w:pPr>
        <w:snapToGrid w:val="0"/>
        <w:spacing w:line="324" w:lineRule="auto"/>
        <w:ind w:firstLine="412" w:firstLineChars="200"/>
        <w:rPr>
          <w:spacing w:val="-2"/>
        </w:rPr>
      </w:pPr>
      <w:r>
        <w:rPr>
          <w:spacing w:val="-2"/>
        </w:rPr>
        <w:t xml:space="preserve">联系地址：宁波市江北区风华路616号  宁波大学教师教育学院 </w:t>
      </w:r>
    </w:p>
    <w:p>
      <w:pPr>
        <w:snapToGrid w:val="0"/>
        <w:spacing w:line="324" w:lineRule="auto"/>
        <w:ind w:firstLine="412" w:firstLineChars="200"/>
        <w:rPr>
          <w:spacing w:val="-2"/>
        </w:rPr>
      </w:pPr>
      <w:r>
        <w:rPr>
          <w:spacing w:val="-2"/>
        </w:rPr>
        <w:t>联系人：解老师</w:t>
      </w:r>
    </w:p>
    <w:p>
      <w:pPr>
        <w:snapToGrid w:val="0"/>
        <w:spacing w:line="324" w:lineRule="auto"/>
        <w:ind w:firstLine="412" w:firstLineChars="200"/>
        <w:rPr>
          <w:spacing w:val="-2"/>
        </w:rPr>
      </w:pPr>
      <w:r>
        <w:rPr>
          <w:spacing w:val="-2"/>
        </w:rPr>
        <w:t xml:space="preserve">电话：0574—87609279 </w:t>
      </w:r>
    </w:p>
    <w:p>
      <w:pPr>
        <w:spacing w:line="324" w:lineRule="auto"/>
        <w:ind w:firstLine="420" w:firstLineChars="200"/>
      </w:pPr>
      <w:r>
        <w:t>邮编：315211</w:t>
      </w:r>
    </w:p>
    <w:p>
      <w:pPr>
        <w:snapToGrid w:val="0"/>
        <w:spacing w:line="324" w:lineRule="auto"/>
        <w:ind w:firstLine="412" w:firstLineChars="200"/>
        <w:rPr>
          <w:spacing w:val="-2"/>
        </w:rPr>
      </w:pPr>
      <w:r>
        <w:rPr>
          <w:spacing w:val="-2"/>
        </w:rPr>
        <w:t xml:space="preserve">E-mail：jsjyyjs@nbu.edu.cn </w:t>
      </w:r>
    </w:p>
    <w:p>
      <w:pPr>
        <w:widowControl/>
        <w:spacing w:line="324" w:lineRule="auto"/>
        <w:jc w:val="left"/>
        <w:rPr>
          <w:b/>
          <w:bCs/>
          <w:kern w:val="0"/>
          <w:sz w:val="24"/>
          <w:szCs w:val="24"/>
        </w:rPr>
      </w:pPr>
      <w:r>
        <w:rPr>
          <w:b/>
          <w:bCs/>
          <w:kern w:val="0"/>
          <w:sz w:val="24"/>
          <w:szCs w:val="24"/>
        </w:rPr>
        <w:t>040102 课程与教学论(总体介绍)</w:t>
      </w:r>
    </w:p>
    <w:p>
      <w:pPr>
        <w:snapToGrid w:val="0"/>
        <w:spacing w:line="324" w:lineRule="auto"/>
        <w:ind w:firstLine="412" w:firstLineChars="200"/>
        <w:rPr>
          <w:spacing w:val="-2"/>
        </w:rPr>
      </w:pPr>
      <w:r>
        <w:rPr>
          <w:spacing w:val="-2"/>
        </w:rPr>
        <w:t>课程与教学论学位点是2003年国务院学位委员会批准的硕士学位授予点，学位点负责人为课程与教学论研究所所长邵光华教授，教育学博士。邵光华教授为教育部高等教育教学指导委员会委员，浙江省高等教育教学指导委员会委员，主要研究领域为课程与教学论、教师教育。近年来在《教育研究》、《课程·教材·教法》、《教师教育研究》等核心刊物上发表相关学术论文70余篇，出版专著4部，教材2部，主持、参与完成省部级以上课题多项，获国家级教学成果奖1项，获省部级优秀科研成果奖多项。现主持国家社科基金课题1项，参与国家级省部级课题多项。</w:t>
      </w:r>
    </w:p>
    <w:p>
      <w:pPr>
        <w:snapToGrid w:val="0"/>
        <w:spacing w:line="324" w:lineRule="auto"/>
        <w:ind w:firstLine="412" w:firstLineChars="200"/>
        <w:rPr>
          <w:spacing w:val="-2"/>
        </w:rPr>
      </w:pPr>
      <w:r>
        <w:rPr>
          <w:spacing w:val="-2"/>
        </w:rPr>
        <w:t xml:space="preserve">课程与教学论学位点经过10多年的建设现已发展成为浙东地区具有较高知名度并在浙江省具有一定影响的硕士学位点。它以服务地方基础教育课程教学改革、培养创新型高层次师资人才为己任，主要研究方向为课程与教学基本理论研究、学科课程教学改革与教师专业发展研究等。该点所属课程与教学论学科是宁波市重点A类学科，拥有专职教师30余人，其中教授7人，副教授20人，具有博士学位者10人，硕士学位者15人；近年来承担国家级、省部级等科研项目30余项，发表高质量学术论文300余篇，其中CSSCI收录100余篇，出版著作10余部，并获省部级等各级奖励10余项。  </w:t>
      </w:r>
    </w:p>
    <w:p>
      <w:pPr>
        <w:widowControl/>
        <w:spacing w:line="324" w:lineRule="auto"/>
        <w:jc w:val="left"/>
        <w:rPr>
          <w:b/>
          <w:bCs/>
          <w:kern w:val="0"/>
          <w:sz w:val="24"/>
          <w:szCs w:val="24"/>
        </w:rPr>
      </w:pPr>
      <w:r>
        <w:rPr>
          <w:b/>
          <w:bCs/>
          <w:kern w:val="0"/>
          <w:sz w:val="24"/>
          <w:szCs w:val="24"/>
        </w:rPr>
        <w:t>040102 课程与教学论(01课程与教学论理论方向)</w:t>
      </w:r>
    </w:p>
    <w:p>
      <w:pPr>
        <w:snapToGrid w:val="0"/>
        <w:spacing w:line="324" w:lineRule="auto"/>
        <w:ind w:firstLine="412" w:firstLineChars="200"/>
        <w:rPr>
          <w:spacing w:val="-2"/>
        </w:rPr>
      </w:pPr>
      <w:r>
        <w:rPr>
          <w:spacing w:val="-2"/>
        </w:rPr>
        <w:t>课程与教学论学位点的课程与教学论理论研究方向致力于课程与教学基本问题、课堂学习与评价、基础教育改革中的教师发展等问题的研究。近年来，该方向研究人员在基础教育课程与教学改革、教师专业发展，以及教师评价素养等领域产生了许多具有地区影响力的研究成果，主持完成5项省部级以上课题，主持在研国家级、省级和厅市级课题10余项，在《教育研究》、《教育发展研究》、《课程·教材·教法》等一流期刊上发表文章100余篇，部分成果获国家级、省部级教学、科研优秀成果奖。多年来，该方向积极为地方教研部门、大学教务部门、中小学校教科室输送高质量的专业人员。</w:t>
      </w:r>
    </w:p>
    <w:p>
      <w:pPr>
        <w:snapToGrid w:val="0"/>
        <w:spacing w:line="324" w:lineRule="auto"/>
        <w:ind w:firstLine="412" w:firstLineChars="200"/>
        <w:rPr>
          <w:spacing w:val="-2"/>
        </w:rPr>
      </w:pPr>
      <w:r>
        <w:rPr>
          <w:spacing w:val="-2"/>
        </w:rPr>
        <w:t>目前，该方向拥有教授2名，副教授3名。该方向学术带头人为郑东辉副教授，教育学博士。郑东辉副教授主要从事教师评价素养、课堂评价以及作业负担等领域的研究，近年来，主持完成厅市级以上课题6项，主编教材1部，在《教育研究》、《全球教育展望》、《课程·教材·教法》等刊物上发表学术论文20余篇，获省市级科研成果奖励4项。现主持国家级课题1项，省部级课题1项，厅市级课题多项。</w:t>
      </w:r>
    </w:p>
    <w:p>
      <w:pPr>
        <w:widowControl/>
        <w:spacing w:line="324" w:lineRule="auto"/>
        <w:jc w:val="left"/>
        <w:rPr>
          <w:b/>
          <w:bCs/>
          <w:kern w:val="0"/>
          <w:sz w:val="24"/>
          <w:szCs w:val="24"/>
        </w:rPr>
      </w:pPr>
      <w:r>
        <w:rPr>
          <w:b/>
          <w:bCs/>
          <w:kern w:val="0"/>
          <w:sz w:val="24"/>
          <w:szCs w:val="24"/>
        </w:rPr>
        <w:t>040102 课程与教学论(02语文课程与教学论方向)</w:t>
      </w:r>
    </w:p>
    <w:p>
      <w:pPr>
        <w:snapToGrid w:val="0"/>
        <w:spacing w:line="324" w:lineRule="auto"/>
        <w:ind w:firstLine="412" w:firstLineChars="200"/>
        <w:rPr>
          <w:spacing w:val="-2"/>
        </w:rPr>
      </w:pPr>
      <w:r>
        <w:rPr>
          <w:spacing w:val="-2"/>
        </w:rPr>
        <w:t xml:space="preserve">课程与教学论学位点的语文课程与教学论研究方向主要从事语文课程、教材、教学理论与实践研究。长期以来，该方向在课程、教材、教学研究方面取得突出成绩，形成了自己的研究特色，在全国产生了一定的影响。近年来，该方向教师在国家级和省级学术刊物发表论文近百篇，出版著作10余部，主持完成国家级和省部级等各种科研项目多项。多项研究成果获省部级奖励。 </w:t>
      </w:r>
    </w:p>
    <w:p>
      <w:pPr>
        <w:snapToGrid w:val="0"/>
        <w:spacing w:line="324" w:lineRule="auto"/>
        <w:ind w:firstLine="412" w:firstLineChars="200"/>
        <w:rPr>
          <w:spacing w:val="-2"/>
        </w:rPr>
      </w:pPr>
      <w:r>
        <w:rPr>
          <w:spacing w:val="-2"/>
        </w:rPr>
        <w:t>目前，该方向有教授2人，副教授6人。该方向学术带头人为冯铁山教授，教育学博士，曾任省重点专业语文教育专业负责人。主要从事语文课程与教学论、语文教师教育以及德育原理等领域的教学科研工作。</w:t>
      </w:r>
      <w:r>
        <w:rPr>
          <w:spacing w:val="8"/>
        </w:rPr>
        <w:t>十余年一直致力于“新诗教”实验、诗意语文、诗意德</w:t>
      </w:r>
      <w:r>
        <w:rPr>
          <w:spacing w:val="-2"/>
        </w:rPr>
        <w:t>育以及诗意语文教师形象塑造等系列课题研究。在《教育研究》、《思想战线》、《课程·教材·教法》、《语文建设》等权威期刊和核心期刊发表第一作者论文50余篇，出版学术专著、主编教材3部；主持国家社科基金、全国教育科学规划课题各1项，省高等教育教学改革课题、省市教育科学规划课题3项，获得省市级科研成果奖励10余项。</w:t>
      </w:r>
    </w:p>
    <w:p>
      <w:pPr>
        <w:widowControl/>
        <w:spacing w:line="324" w:lineRule="auto"/>
        <w:jc w:val="left"/>
        <w:rPr>
          <w:b/>
          <w:bCs/>
          <w:kern w:val="0"/>
          <w:sz w:val="24"/>
          <w:szCs w:val="24"/>
        </w:rPr>
      </w:pPr>
      <w:r>
        <w:rPr>
          <w:b/>
          <w:bCs/>
          <w:kern w:val="0"/>
          <w:sz w:val="24"/>
          <w:szCs w:val="24"/>
        </w:rPr>
        <w:t>040102课程与教学论(03数学课程与教学论方向)</w:t>
      </w:r>
    </w:p>
    <w:p>
      <w:pPr>
        <w:snapToGrid w:val="0"/>
        <w:spacing w:line="324" w:lineRule="auto"/>
        <w:ind w:firstLine="412" w:firstLineChars="200"/>
        <w:rPr>
          <w:spacing w:val="-2"/>
        </w:rPr>
      </w:pPr>
      <w:r>
        <w:rPr>
          <w:spacing w:val="-2"/>
        </w:rPr>
        <w:t>课程与教学论学位点的数学课程与教学论研究方向主要从事数学课程、教材、教学与数学教师专业发展研究，为我国数学教育和研究领域培养具有系统扎实的专业知识、富有问题意识和创新能力、能够独立开展数学教育研究的高级专门人才，为基础教育输送高层次的数学教师。</w:t>
      </w:r>
    </w:p>
    <w:p>
      <w:pPr>
        <w:snapToGrid w:val="0"/>
        <w:spacing w:line="324" w:lineRule="auto"/>
        <w:ind w:firstLine="412" w:firstLineChars="200"/>
        <w:rPr>
          <w:spacing w:val="-2"/>
        </w:rPr>
      </w:pPr>
      <w:r>
        <w:rPr>
          <w:spacing w:val="-2"/>
        </w:rPr>
        <w:t>目前，该方向教授2人，副教授6人。该方向学术带头人为邵光华教授。近几年邵光华教授在《课程·教材·教法》、《数学通报》等核心期刊发表本方向学术论文40余篇，多篇被人大复印资料转载，出版本方向学术专著2部。获全国基础教育课程改革教学研究成果奖1项，高校优秀科研成果奖多项。现主持国家社科基金重点课题子课题1项，厅市级课题多项。</w:t>
      </w:r>
    </w:p>
    <w:p>
      <w:pPr>
        <w:widowControl/>
        <w:spacing w:line="324" w:lineRule="auto"/>
        <w:jc w:val="left"/>
        <w:rPr>
          <w:b/>
          <w:bCs/>
          <w:kern w:val="0"/>
          <w:sz w:val="24"/>
          <w:szCs w:val="24"/>
        </w:rPr>
      </w:pPr>
      <w:r>
        <w:rPr>
          <w:b/>
          <w:bCs/>
          <w:kern w:val="0"/>
          <w:sz w:val="24"/>
          <w:szCs w:val="24"/>
        </w:rPr>
        <w:t>040102 课程与教学论(04科学课程与教学论方向)</w:t>
      </w:r>
    </w:p>
    <w:p>
      <w:pPr>
        <w:snapToGrid w:val="0"/>
        <w:spacing w:line="324" w:lineRule="auto"/>
        <w:ind w:firstLine="412" w:firstLineChars="200"/>
        <w:rPr>
          <w:spacing w:val="-2"/>
        </w:rPr>
      </w:pPr>
      <w:r>
        <w:rPr>
          <w:spacing w:val="-2"/>
        </w:rPr>
        <w:t>课程与教学论学位点的科学课程与教学论方向主要研究我国基础教育科学课程与教学改革以及科学教师专业发展中的理论与现实问题，为我国科学教育与研究领域培养具有系统扎实的专业知识、富有问题意识和创新能力、能够独立开展科学教育研究的高级专门人才。</w:t>
      </w:r>
    </w:p>
    <w:p>
      <w:pPr>
        <w:snapToGrid w:val="0"/>
        <w:spacing w:line="324" w:lineRule="auto"/>
        <w:ind w:firstLine="412" w:firstLineChars="200"/>
        <w:rPr>
          <w:spacing w:val="-2"/>
        </w:rPr>
      </w:pPr>
      <w:r>
        <w:rPr>
          <w:spacing w:val="-2"/>
        </w:rPr>
        <w:t>科学课程与教学论方向学术带头人为周勇副教授，教育学博士，长期从事科学与化学课程设计与实施、科学与化学教师专业发展研究工作，主持浙江省哲学社会科学规划重点课题及其他课题多项，出版学术专著《综合科学课程开发范式论》与《新课程下的评价观与评价策略》，主编与参编学术著作五部，并在《教育研究》、《全球教育展望》、《教育科学》等核心刊物上发表了一系列高质量学术论文。</w:t>
      </w:r>
    </w:p>
    <w:p>
      <w:pPr>
        <w:widowControl/>
        <w:spacing w:line="324" w:lineRule="auto"/>
        <w:jc w:val="left"/>
        <w:rPr>
          <w:b/>
          <w:bCs/>
          <w:kern w:val="0"/>
          <w:sz w:val="24"/>
          <w:szCs w:val="24"/>
        </w:rPr>
      </w:pPr>
      <w:r>
        <w:rPr>
          <w:b/>
          <w:bCs/>
          <w:kern w:val="0"/>
          <w:sz w:val="24"/>
          <w:szCs w:val="24"/>
        </w:rPr>
        <w:t>040102 课程与教学论(05化学课程与教学论方向)</w:t>
      </w:r>
    </w:p>
    <w:p>
      <w:pPr>
        <w:snapToGrid w:val="0"/>
        <w:spacing w:line="324" w:lineRule="auto"/>
        <w:ind w:firstLine="412" w:firstLineChars="200"/>
        <w:rPr>
          <w:spacing w:val="-2"/>
        </w:rPr>
      </w:pPr>
      <w:r>
        <w:rPr>
          <w:spacing w:val="-2"/>
        </w:rPr>
        <w:t>课程与教学论学位点的化学课程与教学论方向主要研究我国基础教育化学课程与教学改革以及化学教师专业发展中的理论与现实问题，为我国化学教育与研究领域培养具有系统扎实的专业知识、富有问题意识和创新能力、能够独立开展化学教育研究的高级专门人才。</w:t>
      </w:r>
    </w:p>
    <w:p>
      <w:pPr>
        <w:snapToGrid w:val="0"/>
        <w:spacing w:line="324" w:lineRule="auto"/>
        <w:ind w:firstLine="412" w:firstLineChars="200"/>
        <w:rPr>
          <w:spacing w:val="-2"/>
        </w:rPr>
      </w:pPr>
      <w:r>
        <w:rPr>
          <w:spacing w:val="-2"/>
        </w:rPr>
        <w:t>化学课程与教学论方向学术带头人为王存宽教授，现任宁波市化学学会副秘书长兼高校学术委员会秘书长，全国科学教育学会常务理事，长期从事化学教育理论研究、教师教育培养模式研究、教师专业发展研究工作。目前主持全国教育规划教育部重点课题1项，教育部人文社科研究课题1项，浙江省新世纪高校教育教学改革项目1项，浙江省重点教材1部，宁波市教育科学规划课题1项，宁波大学重点教学研究课题1项等。在《化学教育》、《化学教学》等专业核心刊物上发表学术论文近20篇，主编教材2部。</w:t>
      </w:r>
    </w:p>
    <w:p>
      <w:pPr>
        <w:widowControl/>
        <w:spacing w:line="324" w:lineRule="auto"/>
        <w:jc w:val="left"/>
        <w:rPr>
          <w:b/>
          <w:bCs/>
          <w:kern w:val="0"/>
          <w:sz w:val="24"/>
          <w:szCs w:val="24"/>
        </w:rPr>
      </w:pPr>
      <w:r>
        <w:rPr>
          <w:b/>
          <w:bCs/>
          <w:kern w:val="0"/>
          <w:sz w:val="24"/>
          <w:szCs w:val="24"/>
        </w:rPr>
        <w:t>040102 课程与教学论(06小学教育方向)</w:t>
      </w:r>
    </w:p>
    <w:p>
      <w:pPr>
        <w:snapToGrid w:val="0"/>
        <w:spacing w:line="324" w:lineRule="auto"/>
        <w:ind w:firstLine="412" w:firstLineChars="200"/>
        <w:rPr>
          <w:spacing w:val="-2"/>
        </w:rPr>
      </w:pPr>
      <w:r>
        <w:rPr>
          <w:spacing w:val="-2"/>
        </w:rPr>
        <w:t xml:space="preserve">课程与教学论学位点的小学教育方向是根据我国新世纪基础教育课程改革和小学教师专业发展的需要而新增的一个研究方向，主要研究小学课程与教学理论、小学生学习心理、小学教师专业发展、小学课堂教学、小学各学科教育教学改革中的理论和实践问题。旨在培养具有系统扎实的专业知识、文理兼融、学有专长、理论与实践并重、能够独立开展小学学科教育教学研究的综合性高级专门人才。近年来，该方向教师在国家级和省级学术刊物发表论文100余篇，出版专著和教材7部，主持、参与完成省、市教科重点课题、规划课题10多项，有6项课题研究成果获市级以上优秀成果奖。现正承担和主持省、市级重点课题等各种科研项目10余项。 </w:t>
      </w:r>
    </w:p>
    <w:p>
      <w:pPr>
        <w:snapToGrid w:val="0"/>
        <w:spacing w:line="324" w:lineRule="auto"/>
        <w:ind w:firstLine="412" w:firstLineChars="200"/>
        <w:rPr>
          <w:spacing w:val="-2"/>
        </w:rPr>
      </w:pPr>
      <w:r>
        <w:rPr>
          <w:spacing w:val="-2"/>
        </w:rPr>
        <w:t>目前，小学教育方向拥有教授3名，副教授8名，特级教师2名。该方向学术带头人为沈丹丹教授（侧理）和叶继奋教授（侧文）。</w:t>
      </w:r>
    </w:p>
    <w:p>
      <w:pPr>
        <w:snapToGrid w:val="0"/>
        <w:spacing w:line="324" w:lineRule="auto"/>
        <w:ind w:firstLine="412" w:firstLineChars="200"/>
        <w:rPr>
          <w:spacing w:val="-2"/>
        </w:rPr>
      </w:pPr>
      <w:r>
        <w:rPr>
          <w:spacing w:val="-2"/>
        </w:rPr>
        <w:t>沈丹丹教授是浙江省特级教师、宁波市名教师，全国“跨世纪园丁工程”中小学骨干教师培养人选，长期从事小学教学和小学教师的专业发展研究，能融教育、教学、科研于一体，深入小学第一线开展教学改革实验研究，曾担任小学校长多年，在各种学术刊物发表学术论文20余篇，出版著作1部，主编和参编教材、教学参考书24本，主持、参与完成省、市级重点课题和规划课题10余项，有4项获市政府基础教育成果奖、市教育科研成果奖。现有省级重点课题3项，课题研究经费 30余万。</w:t>
      </w:r>
    </w:p>
    <w:p>
      <w:pPr>
        <w:snapToGrid w:val="0"/>
        <w:spacing w:line="324" w:lineRule="auto"/>
        <w:ind w:firstLine="412" w:firstLineChars="200"/>
        <w:rPr>
          <w:spacing w:val="-2"/>
        </w:rPr>
      </w:pPr>
      <w:r>
        <w:rPr>
          <w:spacing w:val="-2"/>
        </w:rPr>
        <w:t>叶继奋教授是浙江省特级教师、宁波市名教师，主要从事鲁迅研究和文学教育研究，曾兼任中国语文报刊协会课堂教学研究分会学术委员、全国中学语文教育研究会教学艺术研究中心研究员、浙江省高师语文教育研究会学术委员等职，现为浙江省鲁迅研究会理事，浙江省现代文学、当代文学研究会会员。出版学术著作3部，主编或参编语文读物多种，发表论文20余篇，其中多篇被人大复印资料转载，获国家级高等教育教学成果奖1项，浙江省高等教育教学成果奖1项，获省市级科研成果奖励多项。</w:t>
      </w:r>
    </w:p>
    <w:p>
      <w:pPr>
        <w:widowControl/>
        <w:spacing w:line="324" w:lineRule="auto"/>
        <w:jc w:val="left"/>
        <w:rPr>
          <w:b/>
          <w:bCs/>
          <w:kern w:val="0"/>
          <w:sz w:val="24"/>
          <w:szCs w:val="24"/>
        </w:rPr>
      </w:pPr>
      <w:r>
        <w:rPr>
          <w:b/>
          <w:bCs/>
          <w:kern w:val="0"/>
          <w:sz w:val="24"/>
          <w:szCs w:val="24"/>
        </w:rPr>
        <w:t>040102课程与教学论(07英语课程与教学论方向)</w:t>
      </w:r>
    </w:p>
    <w:p>
      <w:pPr>
        <w:snapToGrid w:val="0"/>
        <w:spacing w:line="324" w:lineRule="auto"/>
        <w:ind w:firstLine="412" w:firstLineChars="200"/>
        <w:rPr>
          <w:spacing w:val="-2"/>
        </w:rPr>
      </w:pPr>
      <w:r>
        <w:rPr>
          <w:spacing w:val="-2"/>
        </w:rPr>
        <w:t>课程与教学论学位点英语课程与教学论方向致力于基础教育英语课程、教材与教学研究及高素质中小学英语师资培养与发展研究，既重视对外语教育教学理论发展的跟踪、把握与研究，又注重对理论指导下的英语课堂教学实践的探讨，直接为我国基础教育英语课程改革与发展服务，同时培养视野开阔、专业基础知识宽厚、富有创新与专业思维、能够独立从事英语课程与教学研究的高级专门人才。</w:t>
      </w:r>
    </w:p>
    <w:p>
      <w:pPr>
        <w:snapToGrid w:val="0"/>
        <w:spacing w:line="324" w:lineRule="auto"/>
        <w:ind w:firstLine="412" w:firstLineChars="200"/>
        <w:rPr>
          <w:spacing w:val="-2"/>
        </w:rPr>
      </w:pPr>
      <w:r>
        <w:rPr>
          <w:spacing w:val="-2"/>
        </w:rPr>
        <w:t>英语课程与教学论方向学术带头人为陈柏华教授、博士，长期从事中小学英语课程与教学研究，在《课程·教材·教法》、《教育发展研究》、《外国教育研究》等全国核心刊物上发表论文10余篇，多篇论文被人大复印资料全文转载，主编学术著作一部，参编多部。以第一负责人完成的研究成果获部级优秀成果奖一项，省级教育教学成果二等奖一项，省市级科研优秀成果奖多项。主持完成省级项目一项、市级项目多项，现主持国家社科青年基金项目、市教研项目和校学科项目的研究。</w:t>
      </w:r>
    </w:p>
    <w:p>
      <w:pPr>
        <w:widowControl/>
        <w:spacing w:line="324" w:lineRule="auto"/>
        <w:jc w:val="left"/>
        <w:rPr>
          <w:b/>
          <w:bCs/>
          <w:kern w:val="10"/>
          <w:sz w:val="24"/>
          <w:szCs w:val="24"/>
        </w:rPr>
      </w:pPr>
      <w:r>
        <w:rPr>
          <w:b/>
          <w:bCs/>
          <w:kern w:val="10"/>
          <w:sz w:val="24"/>
          <w:szCs w:val="24"/>
        </w:rPr>
        <w:t>040105 学前教育学</w:t>
      </w:r>
    </w:p>
    <w:p>
      <w:pPr>
        <w:snapToGrid w:val="0"/>
        <w:spacing w:line="324" w:lineRule="auto"/>
        <w:ind w:firstLine="412" w:firstLineChars="200"/>
        <w:rPr>
          <w:spacing w:val="-2"/>
        </w:rPr>
      </w:pPr>
      <w:r>
        <w:rPr>
          <w:spacing w:val="-2"/>
        </w:rPr>
        <w:t>学前教育学是隶属于2011年获批的一级学科学位点</w:t>
      </w:r>
      <w:r>
        <w:rPr>
          <w:b/>
          <w:spacing w:val="-2"/>
        </w:rPr>
        <w:t>教育学</w:t>
      </w:r>
      <w:r>
        <w:rPr>
          <w:spacing w:val="-2"/>
        </w:rPr>
        <w:t>的二级学科硕士学位点。</w:t>
      </w:r>
    </w:p>
    <w:p>
      <w:pPr>
        <w:snapToGrid w:val="0"/>
        <w:spacing w:line="324" w:lineRule="auto"/>
        <w:ind w:firstLine="412" w:firstLineChars="200"/>
        <w:rPr>
          <w:spacing w:val="-2"/>
        </w:rPr>
      </w:pPr>
      <w:r>
        <w:rPr>
          <w:spacing w:val="-2"/>
        </w:rPr>
        <w:t>该学位点致力于学前教育、教学理论、学前教育管理、幼儿园活动组织与实施、幼儿教师专业成长与发展、师幼互动、幼儿学习问题及学前教育教学改革中的理论和实践问题研究。近年来，该学位点承担省、部级、国家社科课题10多项，出版著作11部，发表高质量学术论文60余篇。其中，在有数篇论文被人大复印资料全文转载复印。</w:t>
      </w:r>
    </w:p>
    <w:p>
      <w:pPr>
        <w:snapToGrid w:val="0"/>
        <w:spacing w:line="324" w:lineRule="auto"/>
        <w:ind w:firstLine="412" w:firstLineChars="200"/>
        <w:rPr>
          <w:spacing w:val="-2"/>
        </w:rPr>
      </w:pPr>
      <w:r>
        <w:rPr>
          <w:spacing w:val="-2"/>
        </w:rPr>
        <w:t xml:space="preserve">作为有一定历史又是新兴的一门专业，学前教育学学位点师资力量较为雄厚，拥有专职教师12人，其中教授1人，副教授6人，具有博士学位2人，硕士学位10人；该方向学术带头人为陶志琼教授，现任中国教育学会教育哲学分会常务理事、中国教育学会中青年教育理论工作者委员会理事。在各种学术刊物发表学术论文40余篇，出版专著、译著8部，主持、参与完成国家社会和省部级重点课题多项。现正承担和主持省部级重点课题等6项。联系地址：宁波市江北区风华路616号  宁波大学教师教育学院 </w:t>
      </w:r>
    </w:p>
    <w:p>
      <w:pPr>
        <w:snapToGrid w:val="0"/>
        <w:spacing w:line="324" w:lineRule="auto"/>
        <w:ind w:firstLine="412" w:firstLineChars="200"/>
        <w:rPr>
          <w:spacing w:val="-2"/>
        </w:rPr>
      </w:pPr>
      <w:r>
        <w:rPr>
          <w:spacing w:val="-2"/>
        </w:rPr>
        <w:t>联系人：解老师</w:t>
      </w:r>
    </w:p>
    <w:p>
      <w:pPr>
        <w:snapToGrid w:val="0"/>
        <w:spacing w:line="324" w:lineRule="auto"/>
        <w:ind w:firstLine="412" w:firstLineChars="200"/>
        <w:rPr>
          <w:spacing w:val="-2"/>
        </w:rPr>
      </w:pPr>
      <w:r>
        <w:rPr>
          <w:spacing w:val="-2"/>
        </w:rPr>
        <w:t xml:space="preserve">电话：0574—87609279 </w:t>
      </w:r>
    </w:p>
    <w:p>
      <w:pPr>
        <w:snapToGrid w:val="0"/>
        <w:spacing w:line="324" w:lineRule="auto"/>
        <w:ind w:firstLine="412" w:firstLineChars="200"/>
        <w:rPr>
          <w:spacing w:val="-2"/>
        </w:rPr>
      </w:pPr>
      <w:r>
        <w:rPr>
          <w:spacing w:val="-2"/>
        </w:rPr>
        <w:t xml:space="preserve">邮编：315211 </w:t>
      </w:r>
    </w:p>
    <w:p>
      <w:pPr>
        <w:snapToGrid w:val="0"/>
        <w:spacing w:line="324" w:lineRule="auto"/>
        <w:ind w:firstLine="412" w:firstLineChars="200"/>
        <w:rPr>
          <w:spacing w:val="-2"/>
        </w:rPr>
      </w:pPr>
      <w:r>
        <w:rPr>
          <w:spacing w:val="-2"/>
        </w:rPr>
        <w:t xml:space="preserve">E-mail：jsjyyjs@nbu.edu.cn </w:t>
      </w:r>
    </w:p>
    <w:p>
      <w:pPr>
        <w:widowControl/>
        <w:spacing w:line="324" w:lineRule="auto"/>
        <w:jc w:val="left"/>
        <w:rPr>
          <w:b/>
          <w:bCs/>
          <w:kern w:val="0"/>
          <w:sz w:val="24"/>
          <w:szCs w:val="24"/>
        </w:rPr>
      </w:pPr>
      <w:r>
        <w:rPr>
          <w:b/>
          <w:bCs/>
          <w:kern w:val="0"/>
          <w:sz w:val="24"/>
          <w:szCs w:val="24"/>
        </w:rPr>
        <w:t>040106 高等教育学</w:t>
      </w:r>
    </w:p>
    <w:p>
      <w:pPr>
        <w:snapToGrid w:val="0"/>
        <w:spacing w:line="324" w:lineRule="auto"/>
        <w:ind w:firstLine="412" w:firstLineChars="200"/>
        <w:rPr>
          <w:spacing w:val="-2"/>
        </w:rPr>
      </w:pPr>
      <w:r>
        <w:rPr>
          <w:spacing w:val="-2"/>
        </w:rPr>
        <w:t>高等教育学是隶属于2011年获批的一级学科学位点教育学的二级学科硕士学位点。</w:t>
      </w:r>
    </w:p>
    <w:p>
      <w:pPr>
        <w:snapToGrid w:val="0"/>
        <w:spacing w:line="324" w:lineRule="auto"/>
        <w:ind w:firstLine="412" w:firstLineChars="200"/>
        <w:rPr>
          <w:spacing w:val="-2"/>
        </w:rPr>
      </w:pPr>
      <w:r>
        <w:rPr>
          <w:spacing w:val="-2"/>
        </w:rPr>
        <w:t>高等教育学学位点主要培养具有较为扎实的高等教育管理和教学的理论基础，具有较为开阔的社会科学学术视野和掌握现代高等教育教学及管理知识技能的专门人才。本专业注重培养硕士生分析和解决问题的能力，毕业后能从事高等教育教学工作、科学研究工作和管理工作。目前，该学位点拥有一支实力较强的师资队伍，其中教授或研究员3人、副教授4人，博士4人。近年来该专业教师承担了国家级、省部级课题10余项，在《教育研究》、《高等教育研究》等核心期刊发表学术研究论文60余篇，出版了10余部专著，多项成果获全国、省、校级多项奖励。1篇博士学位论文入选2007年全国百篇优秀博士学位论文。该学科研究主要围绕东部地区地方高校建设展开，研究大多具有国际视野和时代特征，从国内看在研究东部沿海发达地区地方高校发展模式上渐成特色。</w:t>
      </w:r>
    </w:p>
    <w:p>
      <w:pPr>
        <w:snapToGrid w:val="0"/>
        <w:spacing w:line="324" w:lineRule="auto"/>
        <w:ind w:firstLine="412" w:firstLineChars="200"/>
        <w:rPr>
          <w:spacing w:val="-2"/>
        </w:rPr>
      </w:pPr>
      <w:r>
        <w:rPr>
          <w:spacing w:val="-2"/>
        </w:rPr>
        <w:t>该学位点现有3个研究方向：（1）高等教育管理；（2）区域高等教育发展；（3）比较高等教育和高等教育史。</w:t>
      </w:r>
    </w:p>
    <w:p>
      <w:pPr>
        <w:snapToGrid w:val="0"/>
        <w:spacing w:line="324" w:lineRule="auto"/>
        <w:ind w:firstLine="412" w:firstLineChars="200"/>
        <w:rPr>
          <w:spacing w:val="-2"/>
        </w:rPr>
      </w:pPr>
      <w:r>
        <w:rPr>
          <w:spacing w:val="-2"/>
        </w:rPr>
        <w:t>该学位点负责人为贺国庆教授，主要研究方向为高等教育史和外国教育史。2001年被教育部、人事部授予“全国模范教师”称号， 2002年开始享受国务院政府特殊津贴。2007年以来任中国教育学会教育史分会副理事长，全国教育科学第五、六届学科规划组专家。代表性著作有：《外国高等教育史》、《西方大学改革史略》等。在《教育研究》、《高等教育研究》及《比较教育研究》发表论文十余篇。多篇论文分别被《新华文摘》、《中国社会科学文摘》、《人大报刊复印资料》转载。主要科研项目有国家社科基金教育学国家一般课题“外国职业教育史”（2007），教育部人文社会科学研究一般项目“战后美国教育史”（2009）等。科研成果多次获得省部级及全国性奖励，其中《欧洲中世纪大学》2011年获全国第四届教育科学优秀成果三等奖。</w:t>
      </w:r>
    </w:p>
    <w:p>
      <w:pPr>
        <w:snapToGrid w:val="0"/>
        <w:spacing w:line="324" w:lineRule="auto"/>
        <w:ind w:firstLine="412" w:firstLineChars="200"/>
        <w:rPr>
          <w:spacing w:val="-2"/>
        </w:rPr>
      </w:pPr>
      <w:r>
        <w:rPr>
          <w:spacing w:val="-2"/>
        </w:rPr>
        <w:t xml:space="preserve">联系地址：宁波市江北区风华路616号  宁波大学教师教育学院 </w:t>
      </w:r>
    </w:p>
    <w:p>
      <w:pPr>
        <w:snapToGrid w:val="0"/>
        <w:spacing w:line="324" w:lineRule="auto"/>
        <w:ind w:firstLine="412" w:firstLineChars="200"/>
        <w:rPr>
          <w:spacing w:val="-2"/>
        </w:rPr>
      </w:pPr>
      <w:r>
        <w:rPr>
          <w:spacing w:val="-2"/>
        </w:rPr>
        <w:t>联系人：解老师</w:t>
      </w:r>
    </w:p>
    <w:p>
      <w:pPr>
        <w:snapToGrid w:val="0"/>
        <w:spacing w:line="324" w:lineRule="auto"/>
        <w:ind w:firstLine="412" w:firstLineChars="200"/>
        <w:rPr>
          <w:spacing w:val="-2"/>
        </w:rPr>
      </w:pPr>
      <w:r>
        <w:rPr>
          <w:spacing w:val="-2"/>
        </w:rPr>
        <w:t xml:space="preserve">电话：0574—87609279 </w:t>
      </w:r>
    </w:p>
    <w:p>
      <w:pPr>
        <w:snapToGrid w:val="0"/>
        <w:spacing w:line="324" w:lineRule="auto"/>
        <w:ind w:firstLine="412" w:firstLineChars="200"/>
        <w:rPr>
          <w:spacing w:val="-2"/>
        </w:rPr>
      </w:pPr>
      <w:r>
        <w:rPr>
          <w:spacing w:val="-2"/>
        </w:rPr>
        <w:t xml:space="preserve">邮编：315211 </w:t>
      </w:r>
    </w:p>
    <w:p>
      <w:pPr>
        <w:snapToGrid w:val="0"/>
        <w:spacing w:line="324" w:lineRule="auto"/>
        <w:ind w:firstLine="412" w:firstLineChars="200"/>
        <w:rPr>
          <w:spacing w:val="-2"/>
        </w:rPr>
      </w:pPr>
      <w:r>
        <w:rPr>
          <w:spacing w:val="-2"/>
        </w:rPr>
        <w:t xml:space="preserve">E-mail：jsjyyjs@nbu.edu.cn  </w:t>
      </w:r>
    </w:p>
    <w:p>
      <w:pPr>
        <w:widowControl/>
        <w:spacing w:line="324" w:lineRule="auto"/>
        <w:jc w:val="left"/>
        <w:rPr>
          <w:b/>
          <w:bCs/>
          <w:kern w:val="0"/>
          <w:sz w:val="24"/>
          <w:szCs w:val="24"/>
        </w:rPr>
      </w:pPr>
      <w:r>
        <w:rPr>
          <w:b/>
          <w:bCs/>
          <w:kern w:val="10"/>
          <w:sz w:val="24"/>
          <w:szCs w:val="24"/>
        </w:rPr>
        <w:t>040107 成人教育学</w:t>
      </w:r>
    </w:p>
    <w:p>
      <w:pPr>
        <w:widowControl/>
        <w:spacing w:line="324" w:lineRule="auto"/>
        <w:ind w:firstLine="420" w:firstLineChars="200"/>
        <w:jc w:val="left"/>
        <w:rPr>
          <w:kern w:val="0"/>
          <w:szCs w:val="24"/>
        </w:rPr>
      </w:pPr>
      <w:r>
        <w:rPr>
          <w:szCs w:val="24"/>
        </w:rPr>
        <w:t>成人教育学是隶属于2011年获批的一级学科学位点</w:t>
      </w:r>
      <w:r>
        <w:rPr>
          <w:b/>
          <w:szCs w:val="24"/>
        </w:rPr>
        <w:t>教育学</w:t>
      </w:r>
      <w:r>
        <w:rPr>
          <w:szCs w:val="24"/>
        </w:rPr>
        <w:t>的二级学科硕士学位点。</w:t>
      </w:r>
    </w:p>
    <w:p>
      <w:pPr>
        <w:widowControl/>
        <w:spacing w:line="324" w:lineRule="auto"/>
        <w:ind w:firstLine="420" w:firstLineChars="200"/>
        <w:jc w:val="left"/>
        <w:rPr>
          <w:kern w:val="0"/>
        </w:rPr>
      </w:pPr>
      <w:r>
        <w:rPr>
          <w:kern w:val="0"/>
        </w:rPr>
        <w:t xml:space="preserve">该学位点致力于成人教育转型发展、终身教育与终身学习、社区教育管理和成人高等教育人才培养等成人教育理论和实践问题的探索。长期以来，我们在成人教育管理模式、成人高等教育质量保证体系、成人院校转型等方面取得突出成绩，形成了自己的研究特色，研究水平在国内处于领先地位。近年来，该学位点教师在国家级和省级学术刊物发表论文200余篇，出版著作10余部，主持完成国家级和省部级等各种科研项目30多项。目前主持承担国家级、省部级等各种科研项目30余项；获国家级优秀成果二等奖2项、省部级优秀成果一等奖6项、二、三等奖20余项。 </w:t>
      </w:r>
    </w:p>
    <w:p>
      <w:pPr>
        <w:widowControl/>
        <w:spacing w:line="324" w:lineRule="auto"/>
        <w:ind w:firstLine="420" w:firstLineChars="200"/>
        <w:jc w:val="left"/>
        <w:rPr>
          <w:kern w:val="0"/>
        </w:rPr>
      </w:pPr>
      <w:r>
        <w:rPr>
          <w:kern w:val="0"/>
        </w:rPr>
        <w:t xml:space="preserve">目前，成人教育学专业学位点拥有教授3名，副教授8名。学术带头人为乐传永教授，现任全国教育科学规划领导小组成人教育学科组成员、教育部研究生学科评估专家、教育部人文社科项目评审专家；兼任中国成人教育协会学术委员会副主任、常务理事、全国成人高等教育理论研究专业委员会副理事长、全国成人教育科研机构工作委员会副理事长、中国战略学会终身教育委员会常务理事、浙江省高教学会成人教育专业委员会副理事长、浙江省成职教协会高教分会副会长、宁波市成人高等教育研究会会长等。在各种学术刊物发表学术论文160余篇，出版著作7部，获国家级优秀成果二等奖2项、省政府优秀成果一等奖4项、二、三等奖3项，其他各种获奖20余项。主持完成国家级和省部级重点课题多项。现主持国家社科基金、省部级重点课题等5项。学位点导师马启鹏教授、卢美芬教授、孙立新博士等都承担全国教育科学规划教育部重点课题、教育部人文社会科学课题，在国家级核心刊物发表学术论文数十篇。 </w:t>
      </w:r>
    </w:p>
    <w:p>
      <w:pPr>
        <w:widowControl/>
        <w:spacing w:line="324" w:lineRule="auto"/>
        <w:ind w:firstLine="420" w:firstLineChars="200"/>
        <w:jc w:val="left"/>
        <w:rPr>
          <w:spacing w:val="-2"/>
        </w:rPr>
      </w:pPr>
      <w:r>
        <w:rPr>
          <w:kern w:val="0"/>
          <w:szCs w:val="24"/>
        </w:rPr>
        <w:t xml:space="preserve"> </w:t>
      </w:r>
      <w:r>
        <w:rPr>
          <w:spacing w:val="-2"/>
        </w:rPr>
        <w:t xml:space="preserve">联系地址：宁波市江北区风华路616号  宁波大学教师教育学院 </w:t>
      </w:r>
    </w:p>
    <w:p>
      <w:pPr>
        <w:snapToGrid w:val="0"/>
        <w:spacing w:line="324" w:lineRule="auto"/>
        <w:ind w:firstLine="412" w:firstLineChars="200"/>
        <w:rPr>
          <w:spacing w:val="-2"/>
        </w:rPr>
      </w:pPr>
      <w:r>
        <w:rPr>
          <w:spacing w:val="-2"/>
        </w:rPr>
        <w:t xml:space="preserve">联系人：解老师、孙老师 </w:t>
      </w:r>
    </w:p>
    <w:p>
      <w:pPr>
        <w:snapToGrid w:val="0"/>
        <w:spacing w:line="324" w:lineRule="auto"/>
        <w:ind w:firstLine="412" w:firstLineChars="200"/>
        <w:rPr>
          <w:spacing w:val="-2"/>
        </w:rPr>
      </w:pPr>
      <w:r>
        <w:rPr>
          <w:spacing w:val="-2"/>
        </w:rPr>
        <w:t xml:space="preserve">电话：0574—87609279 </w:t>
      </w:r>
    </w:p>
    <w:p>
      <w:pPr>
        <w:snapToGrid w:val="0"/>
        <w:spacing w:line="324" w:lineRule="auto"/>
        <w:ind w:firstLine="412" w:firstLineChars="200"/>
        <w:rPr>
          <w:spacing w:val="-2"/>
        </w:rPr>
      </w:pPr>
      <w:r>
        <w:rPr>
          <w:spacing w:val="-2"/>
        </w:rPr>
        <w:t>邮编：315211，315016</w:t>
      </w:r>
    </w:p>
    <w:p>
      <w:pPr>
        <w:snapToGrid w:val="0"/>
        <w:spacing w:line="324" w:lineRule="auto"/>
        <w:ind w:firstLine="412" w:firstLineChars="200"/>
        <w:rPr>
          <w:spacing w:val="-2"/>
        </w:rPr>
      </w:pPr>
      <w:r>
        <w:rPr>
          <w:spacing w:val="-2"/>
        </w:rPr>
        <w:t>E-mail：jsjyyjs@nbu.edu.cn ；sunlixin80@163.com</w:t>
      </w:r>
    </w:p>
    <w:p>
      <w:pPr>
        <w:widowControl/>
        <w:spacing w:line="324" w:lineRule="auto"/>
        <w:jc w:val="left"/>
        <w:rPr>
          <w:b/>
          <w:bCs/>
          <w:kern w:val="10"/>
          <w:sz w:val="24"/>
          <w:szCs w:val="24"/>
        </w:rPr>
      </w:pPr>
      <w:r>
        <w:rPr>
          <w:b/>
          <w:bCs/>
          <w:kern w:val="10"/>
          <w:sz w:val="24"/>
          <w:szCs w:val="24"/>
        </w:rPr>
        <w:t>040110 教育技术学</w:t>
      </w:r>
    </w:p>
    <w:p>
      <w:pPr>
        <w:snapToGrid w:val="0"/>
        <w:spacing w:line="324" w:lineRule="auto"/>
        <w:ind w:firstLine="412" w:firstLineChars="200"/>
        <w:rPr>
          <w:spacing w:val="-2"/>
        </w:rPr>
      </w:pPr>
      <w:r>
        <w:rPr>
          <w:spacing w:val="-2"/>
        </w:rPr>
        <w:t xml:space="preserve">教育技术学是2006年国务院学位委员会批准的硕士学位授予点。该学位点致力于教育技术基本理论、数字化学习环境与资源、多媒体学习和信息技术教育应用等方面的理论研究和实践探索。长期以来，该硕士点在多媒体学习、教育绩效技术、信息化教学设计方法、虚拟现实技术、数字化教学资源开发等方面取得突出成绩，形成了自己的研究特色，建设了专门的眼动实验研究室、数字化学习资源开发实验室，具有优越的研究条件。近几年，该方向的教师在国家级和省级学术刊物发表论文60余篇，出版著作多部，主持和参与完成国家级和省部级等各种科研项目20多项，获得省部级等各类优秀成果奖4项。 </w:t>
      </w:r>
    </w:p>
    <w:p>
      <w:pPr>
        <w:snapToGrid w:val="0"/>
        <w:spacing w:line="324" w:lineRule="auto"/>
        <w:ind w:firstLine="412" w:firstLineChars="200"/>
        <w:rPr>
          <w:spacing w:val="-2"/>
        </w:rPr>
      </w:pPr>
      <w:r>
        <w:rPr>
          <w:spacing w:val="-2"/>
        </w:rPr>
        <w:t>目前，教育技术学硕士点拥有教授2名，副教授5名。该学位点负责人为宁波大学王海燕副教授，教育技术学博士，中国人工智能学会计算机辅助教育专业委员会理事。主要研究方向为信息技术教育应用，关注信息技术支持的教师专业发展以及新媒体环境下的大学生学习研究。在《电化教育研究》、《中国电化教育》等各种学术刊物发表学术论文20多篇，主持和参与教育部人文社科项目、全国教育科学规划教育部重点项目和浙江省哲学社会科学规划等多项课题。</w:t>
      </w:r>
    </w:p>
    <w:p>
      <w:pPr>
        <w:snapToGrid w:val="0"/>
        <w:spacing w:line="324" w:lineRule="auto"/>
        <w:ind w:firstLine="412" w:firstLineChars="200"/>
        <w:rPr>
          <w:spacing w:val="-2"/>
        </w:rPr>
      </w:pPr>
      <w:r>
        <w:rPr>
          <w:spacing w:val="-2"/>
        </w:rPr>
        <w:t xml:space="preserve">联系地址：宁波市江北区风华路616号  宁波大学教师教育学院 </w:t>
      </w:r>
    </w:p>
    <w:p>
      <w:pPr>
        <w:snapToGrid w:val="0"/>
        <w:spacing w:line="324" w:lineRule="auto"/>
        <w:ind w:firstLine="412" w:firstLineChars="200"/>
        <w:rPr>
          <w:spacing w:val="-2"/>
        </w:rPr>
      </w:pPr>
      <w:r>
        <w:rPr>
          <w:spacing w:val="-2"/>
        </w:rPr>
        <w:t>联系人：解老师</w:t>
      </w:r>
    </w:p>
    <w:p>
      <w:pPr>
        <w:snapToGrid w:val="0"/>
        <w:spacing w:line="324" w:lineRule="auto"/>
        <w:ind w:firstLine="412" w:firstLineChars="200"/>
        <w:rPr>
          <w:spacing w:val="-2"/>
        </w:rPr>
      </w:pPr>
      <w:r>
        <w:rPr>
          <w:spacing w:val="-2"/>
        </w:rPr>
        <w:t xml:space="preserve">电话：0574—87609279 </w:t>
      </w:r>
    </w:p>
    <w:p>
      <w:pPr>
        <w:snapToGrid w:val="0"/>
        <w:spacing w:line="324" w:lineRule="auto"/>
        <w:ind w:firstLine="412" w:firstLineChars="200"/>
        <w:rPr>
          <w:spacing w:val="-2"/>
        </w:rPr>
      </w:pPr>
      <w:r>
        <w:rPr>
          <w:spacing w:val="-2"/>
        </w:rPr>
        <w:t xml:space="preserve">邮编：315211 </w:t>
      </w:r>
    </w:p>
    <w:p>
      <w:pPr>
        <w:snapToGrid w:val="0"/>
        <w:spacing w:line="324" w:lineRule="auto"/>
        <w:ind w:firstLine="412" w:firstLineChars="200"/>
        <w:rPr>
          <w:spacing w:val="-2"/>
        </w:rPr>
      </w:pPr>
      <w:r>
        <w:rPr>
          <w:spacing w:val="-2"/>
        </w:rPr>
        <w:t xml:space="preserve">E-mail：jsjyyjs@nbu.edu.cn </w:t>
      </w:r>
    </w:p>
    <w:p>
      <w:pPr>
        <w:widowControl/>
        <w:spacing w:line="324" w:lineRule="auto"/>
        <w:jc w:val="left"/>
        <w:rPr>
          <w:b/>
          <w:bCs/>
          <w:kern w:val="0"/>
          <w:sz w:val="24"/>
          <w:szCs w:val="24"/>
        </w:rPr>
      </w:pPr>
      <w:r>
        <w:rPr>
          <w:b/>
          <w:bCs/>
          <w:kern w:val="0"/>
          <w:sz w:val="24"/>
          <w:szCs w:val="24"/>
        </w:rPr>
        <w:t>0402心理学（一级学科学位点）</w:t>
      </w:r>
    </w:p>
    <w:p>
      <w:pPr>
        <w:snapToGrid w:val="0"/>
        <w:spacing w:line="324" w:lineRule="auto"/>
        <w:ind w:firstLine="412" w:firstLineChars="200"/>
        <w:rPr>
          <w:spacing w:val="-2"/>
        </w:rPr>
      </w:pPr>
      <w:bookmarkStart w:id="9" w:name="OLE_LINK16"/>
      <w:bookmarkStart w:id="10" w:name="OLE_LINK15"/>
      <w:r>
        <w:rPr>
          <w:spacing w:val="-2"/>
        </w:rPr>
        <w:t>心理学是2011年国务院学位委员会批准的一级学科硕士学位点，为宁波市重点建设学科。现有3个二级学科硕士学位授权点：基础心理学、发展与教育心理学和应用心理学。目前，该学科已形成“人格过程及应用”、“社会性发展与学校教育”、 “经济与管理心理学”和“健康心理学”四个具有鲜明特色与优势的学术研究方向。由邱均平主持完成的大学学科水平和研究生教育质量评价结果显示，该学科2011年在全国99个心理学单位中位居第38位，2012年在全国101个心理学单位中提升至第32位，从而进入全国心理学的先进行列。</w:t>
      </w:r>
    </w:p>
    <w:p>
      <w:pPr>
        <w:snapToGrid w:val="0"/>
        <w:spacing w:line="324" w:lineRule="auto"/>
        <w:ind w:firstLine="412" w:firstLineChars="200"/>
        <w:rPr>
          <w:spacing w:val="-2"/>
        </w:rPr>
      </w:pPr>
      <w:r>
        <w:rPr>
          <w:spacing w:val="-2"/>
        </w:rPr>
        <w:t>本学科现有专业研究人员16名，其中</w:t>
      </w:r>
      <w:bookmarkStart w:id="11" w:name="OLE_LINK38"/>
      <w:r>
        <w:rPr>
          <w:spacing w:val="-2"/>
        </w:rPr>
        <w:t>教授(研究员)3名，副教授7名，高级实验师1名，具有博士学位的研究人员10名。专业研究人员中，硕士研究生导师10名</w:t>
      </w:r>
      <w:bookmarkEnd w:id="11"/>
      <w:r>
        <w:rPr>
          <w:spacing w:val="-2"/>
        </w:rPr>
        <w:t>，其中浙江省首届高校优秀教师1名(张锋教授)，浙江省151人才第二层次人选和浙江省之江青年学者1名(张林副教授)，浙江省高校优秀青年教师1名(李伟强副教授)。2009年以来，在国家财政部“中央与地方共建高等学校专项资金项目”和浙江省财政厅“浙江省省属高校实验室建设专项资金项目”支持下，已建成完善的“心理学实验中心”，拥有总价值超过500万元的实验设备和配套设施，购置有Neuroscan 64通道事件相关电位系统1套，Visage视觉刺激呈现系统1套，眼动记录与分析仪3套，多导生物电采集分析系统1套，Spirit 16通道生物反馈仪1套、行为观察分析系统1套等先进实验设备和相关的配套实验设计及数据分析软件，为提高研究生培养质量提供了坚实的保障。</w:t>
      </w:r>
    </w:p>
    <w:p>
      <w:pPr>
        <w:snapToGrid w:val="0"/>
        <w:spacing w:line="324" w:lineRule="auto"/>
        <w:ind w:firstLine="412" w:firstLineChars="200"/>
        <w:rPr>
          <w:spacing w:val="-2"/>
        </w:rPr>
      </w:pPr>
      <w:r>
        <w:rPr>
          <w:spacing w:val="-2"/>
        </w:rPr>
        <w:t>近五年来，该学科完成各级各类课题45项，如国家社科基金项目“被征地农民的社会心理与行为策略研究”和全国教育科学规划国家级课题“中学生学习与生活状况的现状调研”等，支出科研运行总经费164万元。目前承担国家社科基金项目</w:t>
      </w:r>
      <w:bookmarkStart w:id="12" w:name="OLE_LINK47"/>
      <w:bookmarkStart w:id="13" w:name="OLE_LINK46"/>
      <w:r>
        <w:rPr>
          <w:spacing w:val="-2"/>
        </w:rPr>
        <w:t>“海洛因戒除者的行为控制功能及其对海洛因使用行为的自动化加工机制研究”(2011，张锋)</w:t>
      </w:r>
      <w:bookmarkEnd w:id="12"/>
      <w:bookmarkEnd w:id="13"/>
      <w:r>
        <w:rPr>
          <w:spacing w:val="-2"/>
        </w:rPr>
        <w:t>和“</w:t>
      </w:r>
      <w:bookmarkStart w:id="14" w:name="OLE_LINK54"/>
      <w:bookmarkStart w:id="15" w:name="OLE_LINK43"/>
      <w:r>
        <w:rPr>
          <w:spacing w:val="-2"/>
        </w:rPr>
        <w:t>残疾人社会疏离问题及其发生机制”</w:t>
      </w:r>
      <w:bookmarkStart w:id="16" w:name="OLE_LINK52"/>
      <w:bookmarkStart w:id="17" w:name="OLE_LINK53"/>
      <w:r>
        <w:rPr>
          <w:spacing w:val="-2"/>
        </w:rPr>
        <w:t>(2012，张林)</w:t>
      </w:r>
      <w:bookmarkEnd w:id="14"/>
      <w:bookmarkEnd w:id="15"/>
      <w:bookmarkEnd w:id="16"/>
      <w:bookmarkEnd w:id="17"/>
      <w:r>
        <w:rPr>
          <w:spacing w:val="-2"/>
        </w:rPr>
        <w:t>、</w:t>
      </w:r>
      <w:bookmarkStart w:id="18" w:name="OLE_LINK62"/>
      <w:bookmarkStart w:id="19" w:name="OLE_LINK63"/>
      <w:r>
        <w:rPr>
          <w:spacing w:val="-2"/>
        </w:rPr>
        <w:t>国家自然科学基金项目“风险决策遵循整合模型还是启发式模型？基于信息加工过程的检验”(2013，汪祚军)</w:t>
      </w:r>
      <w:bookmarkEnd w:id="18"/>
      <w:bookmarkEnd w:id="19"/>
      <w:r>
        <w:rPr>
          <w:spacing w:val="-2"/>
        </w:rPr>
        <w:t>等国家级科研课题，以及省部级科研项目13项，可供支出科研总经费150余万元。在Adaptive Behavior、Journal of Economic Psychology、Information Sciences、Psychopharmacology、Journal of Behavior Therapy and Experimental Psychia、Drug and alcohol dependence等国外重要学术期刊以及《心理学报》和《教育研究》等国内权威期刊发表论文10余篇，在《心理科学》等一级期刊发表论文40余篇，出版专著6部，教材4部。其主要科研成果“海洛因戒除者的行为冲动性：基于DDT和IGT任务反应模式的探讨”(张锋等)先后获浙江省哲学社会科学优秀成果一等奖(2009)和教育部第六届高等学校科学研究优秀成果奖(人文社会科学)三等奖(2013)；“被征地农民的社会心理与市民化研究”(陈传锋等)和“老年抑郁干预与心理健康服务” (陈传锋等)分别获浙江省哲学社会科学优秀成果一等奖(2008)和三等奖(2009)；《组织学习动力研究》(原献学)获浙江省高等学校科研成果奖一等奖(2008)；《自尊：结构与发展》(张林)获得浙江省社科联青年社科优秀成果一等奖(2011)。</w:t>
      </w:r>
    </w:p>
    <w:p>
      <w:pPr>
        <w:snapToGrid w:val="0"/>
        <w:spacing w:line="324" w:lineRule="auto"/>
        <w:ind w:firstLine="412" w:firstLineChars="200"/>
        <w:rPr>
          <w:spacing w:val="-2"/>
        </w:rPr>
      </w:pPr>
      <w:r>
        <w:rPr>
          <w:spacing w:val="-2"/>
        </w:rPr>
        <w:t>该学科高度重视研究生培养质量，自2006年首届研究生毕业以来，已有4篇学位论文入选浙江省优秀硕士学位论文，包括：由2006届级研究生曾祥春完成的“任务分析在小学数学教学中的应用研究”(指导教师：杨心德教授)，由2008届研究生郑丽丹完成的“基于情感性动机的病理性网络用户的认知冲动性”(指导教师：张锋教授)，2010届研究生陈建勇完成的“海洛因戒除者用药期待的自动化加工特性”(指导教师：张锋教授)和由2011届研究生申之美完成的“行为评价的心理距离效应：控制加工抑或自动加工？(指导教师：张锋教授)。该学科指导研究生完成的3项课外科技成果获得省级以上大学生“挑战杯”科技作品竞赛奖励，其中由孙芳萍等同学完成的“农民‘村转居’后社会心理状态：全国十省百区万户调查”先后获浙江省第十一届大学生“挑战杯”课外科技作品竞赛一等奖和国家级三等奖(2009，指导教师：陈传锋教授)，由申之美等同学完成的“心理距离对行为表征的影响：评价内容效价的作用”先后获浙江省第十二届大学生“挑战杯”课外科技作品竞赛一等奖和国家级三等奖(2011，指导教师：张锋教授)，由邱俊杰等同学完成的“‘旁观者清’与‘问人不疑’的心理学探究——人际亲密度和决策采纳度对他人风险决策偏好的影响”获浙江省第十三届大学生“挑战杯”课外科技作品竞赛一等奖(2013，指导教师：周艳艳博士、张锋教授)。2012年在本校首次研究生国家奖学金评选中，该学科4名研究生(2010级：牛忠辉，刘鑫磊，张敏；2012级：邱俊杰)同时获得此殊荣。</w:t>
      </w:r>
    </w:p>
    <w:p>
      <w:pPr>
        <w:snapToGrid w:val="0"/>
        <w:spacing w:line="324" w:lineRule="auto"/>
        <w:ind w:firstLine="412" w:firstLineChars="200"/>
        <w:rPr>
          <w:spacing w:val="-2"/>
        </w:rPr>
      </w:pPr>
      <w:r>
        <w:rPr>
          <w:spacing w:val="-2"/>
        </w:rPr>
        <w:t>该学科201</w:t>
      </w:r>
      <w:r>
        <w:rPr>
          <w:rFonts w:hint="eastAsia"/>
          <w:spacing w:val="-2"/>
        </w:rPr>
        <w:t>5</w:t>
      </w:r>
      <w:r>
        <w:rPr>
          <w:spacing w:val="-2"/>
        </w:rPr>
        <w:t>年计划在基础心理学、发展与教育心理学和应用心理学三个专业的5个培养方向招生学术性硕士研究生25名。</w:t>
      </w:r>
    </w:p>
    <w:p>
      <w:pPr>
        <w:snapToGrid w:val="0"/>
        <w:spacing w:line="324" w:lineRule="auto"/>
        <w:ind w:firstLine="412" w:firstLineChars="200"/>
        <w:rPr>
          <w:spacing w:val="-2"/>
        </w:rPr>
      </w:pPr>
      <w:r>
        <w:rPr>
          <w:spacing w:val="-2"/>
        </w:rPr>
        <w:t>注：该学科不招收同等学历考生，除计算机科学与技术、医学和英语专业之外不招收其它跨专业考生。</w:t>
      </w:r>
    </w:p>
    <w:bookmarkEnd w:id="9"/>
    <w:bookmarkEnd w:id="10"/>
    <w:p>
      <w:pPr>
        <w:widowControl/>
        <w:spacing w:line="324" w:lineRule="auto"/>
        <w:jc w:val="left"/>
        <w:rPr>
          <w:b/>
          <w:bCs/>
          <w:kern w:val="10"/>
          <w:sz w:val="24"/>
          <w:szCs w:val="24"/>
        </w:rPr>
      </w:pPr>
      <w:r>
        <w:rPr>
          <w:b/>
          <w:bCs/>
          <w:kern w:val="10"/>
          <w:sz w:val="24"/>
          <w:szCs w:val="24"/>
        </w:rPr>
        <w:t>040201 基础心理学</w:t>
      </w:r>
    </w:p>
    <w:p>
      <w:pPr>
        <w:snapToGrid w:val="0"/>
        <w:spacing w:line="324" w:lineRule="auto"/>
        <w:ind w:firstLine="412" w:firstLineChars="200"/>
        <w:rPr>
          <w:spacing w:val="-2"/>
        </w:rPr>
      </w:pPr>
      <w:r>
        <w:rPr>
          <w:spacing w:val="-2"/>
        </w:rPr>
        <w:t>基础心理学是隶属于心理学一级学科学位点的二级学科硕士学位点。该学位点旨在培养具有扎实的心理学基础功底和熟练的实验研究技能的心理学高级专门人才，为国内外心理学博士培养基地输送优秀生源，并为社会机构输送心理学及相关专业的教学、科研和管理工作的专门人才。</w:t>
      </w:r>
    </w:p>
    <w:p>
      <w:pPr>
        <w:snapToGrid w:val="0"/>
        <w:spacing w:line="324" w:lineRule="auto"/>
        <w:ind w:firstLine="412" w:firstLineChars="200"/>
        <w:rPr>
          <w:spacing w:val="-2"/>
        </w:rPr>
      </w:pPr>
      <w:r>
        <w:rPr>
          <w:spacing w:val="-2"/>
        </w:rPr>
        <w:t>该学位点主要招生方向</w:t>
      </w:r>
      <w:bookmarkStart w:id="20" w:name="OLE_LINK21"/>
      <w:bookmarkStart w:id="21" w:name="OLE_LINK22"/>
      <w:r>
        <w:rPr>
          <w:spacing w:val="-2"/>
        </w:rPr>
        <w:t>“认知过程与人格”主要探讨人类社会认知过程的基本规律及其与人格因素的关系，旨在揭示人格特质对人类认知及行为过程的调节机制。其研究重点集中于两个领域：其一是关于人类社会认知过程及其脑机制的基础与应用研究；其二是关于特殊人群(如吸毒群体、网络依赖群体、残疾人群体等)认知过程及其人格调节机制的基础与应用研究。</w:t>
      </w:r>
      <w:bookmarkStart w:id="22" w:name="OLE_LINK41"/>
      <w:bookmarkStart w:id="23" w:name="OLE_LINK42"/>
      <w:bookmarkEnd w:id="20"/>
      <w:bookmarkEnd w:id="21"/>
      <w:r>
        <w:rPr>
          <w:spacing w:val="-2"/>
        </w:rPr>
        <w:t>支撑上述研究的主要在研课题包括国家社科基金项目“海洛因戒除者的行为控制功能及其对海洛因使用行为的自动化加工机制研究(2011)”</w:t>
      </w:r>
      <w:bookmarkEnd w:id="22"/>
      <w:bookmarkEnd w:id="23"/>
      <w:r>
        <w:rPr>
          <w:spacing w:val="-2"/>
        </w:rPr>
        <w:t>和“残疾人社会疏离问题及其发生机制(2012)”、教育部人文社科研究规划基金项目“行为评价的心理距离效应及其自动化加工机制(2010)”和“‘后见之明偏差’的心理机制：动态惊奇感转化的作用(2012)”等。</w:t>
      </w:r>
    </w:p>
    <w:p>
      <w:pPr>
        <w:snapToGrid w:val="0"/>
        <w:spacing w:line="324" w:lineRule="auto"/>
        <w:ind w:firstLine="412" w:firstLineChars="200"/>
        <w:rPr>
          <w:spacing w:val="-2"/>
        </w:rPr>
      </w:pPr>
      <w:r>
        <w:rPr>
          <w:spacing w:val="-2"/>
        </w:rPr>
        <w:t xml:space="preserve">联系地址：宁波市江北区风华路616号  宁波大学教师教育学院 </w:t>
      </w:r>
    </w:p>
    <w:p>
      <w:pPr>
        <w:snapToGrid w:val="0"/>
        <w:spacing w:line="324" w:lineRule="auto"/>
        <w:ind w:firstLine="412" w:firstLineChars="200"/>
        <w:rPr>
          <w:spacing w:val="-2"/>
        </w:rPr>
      </w:pPr>
      <w:r>
        <w:rPr>
          <w:spacing w:val="-2"/>
        </w:rPr>
        <w:t>联系人： 解老师</w:t>
      </w:r>
    </w:p>
    <w:p>
      <w:pPr>
        <w:snapToGrid w:val="0"/>
        <w:spacing w:line="324" w:lineRule="auto"/>
        <w:ind w:firstLine="412" w:firstLineChars="200"/>
        <w:rPr>
          <w:spacing w:val="-2"/>
        </w:rPr>
      </w:pPr>
      <w:r>
        <w:rPr>
          <w:spacing w:val="-2"/>
        </w:rPr>
        <w:t xml:space="preserve">电话：0574—87609279 </w:t>
      </w:r>
    </w:p>
    <w:p>
      <w:pPr>
        <w:snapToGrid w:val="0"/>
        <w:spacing w:line="324" w:lineRule="auto"/>
        <w:ind w:firstLine="412" w:firstLineChars="200"/>
        <w:rPr>
          <w:spacing w:val="-2"/>
        </w:rPr>
      </w:pPr>
      <w:r>
        <w:rPr>
          <w:spacing w:val="-2"/>
        </w:rPr>
        <w:t xml:space="preserve">邮编：315211 </w:t>
      </w:r>
    </w:p>
    <w:p>
      <w:pPr>
        <w:snapToGrid w:val="0"/>
        <w:spacing w:line="324" w:lineRule="auto"/>
        <w:ind w:firstLine="412" w:firstLineChars="200"/>
        <w:rPr>
          <w:spacing w:val="-2"/>
        </w:rPr>
      </w:pPr>
      <w:r>
        <w:rPr>
          <w:spacing w:val="-2"/>
        </w:rPr>
        <w:t xml:space="preserve">E-mail：jsjyyjs@nbu.edu.cn </w:t>
      </w:r>
    </w:p>
    <w:p>
      <w:pPr>
        <w:widowControl/>
        <w:spacing w:line="324" w:lineRule="auto"/>
        <w:jc w:val="left"/>
        <w:rPr>
          <w:b/>
          <w:bCs/>
          <w:kern w:val="10"/>
          <w:sz w:val="24"/>
          <w:szCs w:val="24"/>
        </w:rPr>
      </w:pPr>
      <w:r>
        <w:rPr>
          <w:b/>
          <w:bCs/>
          <w:kern w:val="10"/>
          <w:sz w:val="24"/>
          <w:szCs w:val="24"/>
        </w:rPr>
        <w:t>040202 发展与教育心理学</w:t>
      </w:r>
    </w:p>
    <w:p>
      <w:pPr>
        <w:snapToGrid w:val="0"/>
        <w:spacing w:line="324" w:lineRule="auto"/>
        <w:ind w:firstLine="412" w:firstLineChars="200"/>
        <w:rPr>
          <w:spacing w:val="-2"/>
        </w:rPr>
      </w:pPr>
      <w:r>
        <w:rPr>
          <w:spacing w:val="-2"/>
        </w:rPr>
        <w:t>发展与教育心理学是2003年国务院学位委员会批准的硕士学位授权点，是宁波大学最早设立的心理学硕士点。该学位点主要培养在教育领域和科研部门从事儿童青少年教育与科研的高级心理学人才，并为国内外心理学博士培养基地输送优秀生源。</w:t>
      </w:r>
    </w:p>
    <w:p>
      <w:pPr>
        <w:snapToGrid w:val="0"/>
        <w:spacing w:line="324" w:lineRule="auto"/>
        <w:ind w:firstLine="412" w:firstLineChars="200"/>
        <w:rPr>
          <w:spacing w:val="-2"/>
        </w:rPr>
      </w:pPr>
      <w:r>
        <w:rPr>
          <w:spacing w:val="-2"/>
        </w:rPr>
        <w:t>该学位点目前设有“学习心理与教学过程”和“社会性发展与学校教育”两个研究生培养方向。前者旨在探讨个体学习过程及影响因素、学习与行为的关系，以及学与教的心理及其在教学过程的作用，后者旨在探讨社会性发展规律及影响因素，以及学校教育(特别是道德教育)在个体社会化过程中的作用。支撑上述研究的主要在研课题包括全国教育科学规划课题“青少年自尊结构与发展的生态学模型研究(2009)”和浙江省哲学社会科学规划课题 “青少年道德敏感性、道德氛围感知与道德发展的关系研究(2010)”等。</w:t>
      </w:r>
    </w:p>
    <w:p>
      <w:pPr>
        <w:snapToGrid w:val="0"/>
        <w:spacing w:line="324" w:lineRule="auto"/>
        <w:ind w:firstLine="412" w:firstLineChars="200"/>
        <w:rPr>
          <w:spacing w:val="-2"/>
        </w:rPr>
      </w:pPr>
      <w:r>
        <w:rPr>
          <w:spacing w:val="-2"/>
        </w:rPr>
        <w:t xml:space="preserve">联系地址：宁波市江北区风华路616号  宁波大学教师教育学院 </w:t>
      </w:r>
    </w:p>
    <w:p>
      <w:pPr>
        <w:snapToGrid w:val="0"/>
        <w:spacing w:line="324" w:lineRule="auto"/>
        <w:ind w:firstLine="412" w:firstLineChars="200"/>
        <w:rPr>
          <w:spacing w:val="-2"/>
        </w:rPr>
      </w:pPr>
      <w:r>
        <w:rPr>
          <w:spacing w:val="-2"/>
        </w:rPr>
        <w:t>联系人： 解老师</w:t>
      </w:r>
    </w:p>
    <w:p>
      <w:pPr>
        <w:snapToGrid w:val="0"/>
        <w:spacing w:line="324" w:lineRule="auto"/>
        <w:ind w:firstLine="412" w:firstLineChars="200"/>
        <w:rPr>
          <w:spacing w:val="-2"/>
        </w:rPr>
      </w:pPr>
      <w:r>
        <w:rPr>
          <w:spacing w:val="-2"/>
        </w:rPr>
        <w:t xml:space="preserve">电话：0574—87609279 </w:t>
      </w:r>
    </w:p>
    <w:p>
      <w:pPr>
        <w:snapToGrid w:val="0"/>
        <w:spacing w:line="324" w:lineRule="auto"/>
        <w:ind w:firstLine="412" w:firstLineChars="200"/>
        <w:rPr>
          <w:spacing w:val="-2"/>
        </w:rPr>
      </w:pPr>
      <w:r>
        <w:rPr>
          <w:spacing w:val="-2"/>
        </w:rPr>
        <w:t xml:space="preserve">邮编：315211 </w:t>
      </w:r>
    </w:p>
    <w:p>
      <w:pPr>
        <w:snapToGrid w:val="0"/>
        <w:spacing w:line="324" w:lineRule="auto"/>
        <w:ind w:firstLine="412" w:firstLineChars="200"/>
        <w:rPr>
          <w:spacing w:val="-2"/>
        </w:rPr>
      </w:pPr>
      <w:r>
        <w:rPr>
          <w:spacing w:val="-2"/>
        </w:rPr>
        <w:t xml:space="preserve">E-mail：jsjyyjs@nbu.edu.cn </w:t>
      </w:r>
    </w:p>
    <w:p>
      <w:pPr>
        <w:widowControl/>
        <w:spacing w:line="324" w:lineRule="auto"/>
        <w:jc w:val="left"/>
        <w:rPr>
          <w:b/>
          <w:bCs/>
          <w:kern w:val="0"/>
          <w:sz w:val="24"/>
          <w:szCs w:val="24"/>
        </w:rPr>
      </w:pPr>
      <w:r>
        <w:rPr>
          <w:b/>
          <w:bCs/>
          <w:kern w:val="0"/>
          <w:sz w:val="24"/>
          <w:szCs w:val="24"/>
        </w:rPr>
        <w:t>040203 应用心理学</w:t>
      </w:r>
    </w:p>
    <w:p>
      <w:pPr>
        <w:snapToGrid w:val="0"/>
        <w:spacing w:line="324" w:lineRule="auto"/>
        <w:ind w:firstLine="412" w:firstLineChars="200"/>
        <w:rPr>
          <w:spacing w:val="-2"/>
        </w:rPr>
      </w:pPr>
      <w:r>
        <w:rPr>
          <w:spacing w:val="-2"/>
        </w:rPr>
        <w:t>应用心理学是2006年国务院学位委员会批准的硕士学位授权点。该学位点旨在培养社会生产和生活领域中从事心理学应用研究与开发的高级专门人才，并为国内外应用心理学博士培养基地输送优秀生源。</w:t>
      </w:r>
    </w:p>
    <w:p>
      <w:pPr>
        <w:snapToGrid w:val="0"/>
        <w:spacing w:line="324" w:lineRule="auto"/>
        <w:ind w:firstLine="412" w:firstLineChars="200"/>
        <w:rPr>
          <w:spacing w:val="-2"/>
        </w:rPr>
      </w:pPr>
      <w:r>
        <w:rPr>
          <w:spacing w:val="-2"/>
        </w:rPr>
        <w:t>该学科点目前主要设有“经济与管理心理学”和“健康心理学</w:t>
      </w:r>
      <w:bookmarkStart w:id="24" w:name="OLE_LINK39"/>
      <w:bookmarkStart w:id="25" w:name="OLE_LINK40"/>
      <w:r>
        <w:rPr>
          <w:spacing w:val="-2"/>
        </w:rPr>
        <w:t>与心理健康教育</w:t>
      </w:r>
      <w:bookmarkEnd w:id="24"/>
      <w:bookmarkEnd w:id="25"/>
      <w:r>
        <w:rPr>
          <w:spacing w:val="-2"/>
        </w:rPr>
        <w:t>”两个研究生培养方向。前者旨在探讨经济与管理活动中人们的心理活动及其规律，涉及组织学习、消费及广告心理、行为决策三个稳定且具特色的领域；后者主要开展人类病理性心理与行为的形成及其机制的基础研究以及各类心理干预技术的应用研究，以为增进人类心理幸福提供心理学依据。支撑上述研究的主要在研课题包括国家自然科学基金项目“风险决策遵循整合模型还是启发式模型？基于信息加工过程的检验(2013)”、国家社科基金项目“残疾人社会疏离问题及其发生机制(2012)”、教育部人文社科研究规划基金项目“亲社会视频游戏和人格特质对亲(反)社会行为的影响(2010)”和浙江省哲学社会科学规划课题“健全人对残疾人态度的模型及其与残疾人行为特征的关系(2011)”等。</w:t>
      </w:r>
    </w:p>
    <w:p>
      <w:pPr>
        <w:snapToGrid w:val="0"/>
        <w:spacing w:line="324" w:lineRule="auto"/>
        <w:ind w:firstLine="412" w:firstLineChars="200"/>
        <w:rPr>
          <w:spacing w:val="-2"/>
        </w:rPr>
      </w:pPr>
      <w:r>
        <w:rPr>
          <w:spacing w:val="-2"/>
        </w:rPr>
        <w:t xml:space="preserve">联系地址：宁波市江北区风华路616号  宁波大学教师教育学院 </w:t>
      </w:r>
    </w:p>
    <w:p>
      <w:pPr>
        <w:snapToGrid w:val="0"/>
        <w:spacing w:line="324" w:lineRule="auto"/>
        <w:ind w:firstLine="412" w:firstLineChars="200"/>
        <w:rPr>
          <w:spacing w:val="-2"/>
        </w:rPr>
      </w:pPr>
      <w:r>
        <w:rPr>
          <w:spacing w:val="-2"/>
        </w:rPr>
        <w:t>联系人： 解老师</w:t>
      </w:r>
    </w:p>
    <w:p>
      <w:pPr>
        <w:snapToGrid w:val="0"/>
        <w:spacing w:line="324" w:lineRule="auto"/>
        <w:ind w:firstLine="412" w:firstLineChars="200"/>
        <w:rPr>
          <w:spacing w:val="-2"/>
        </w:rPr>
      </w:pPr>
      <w:r>
        <w:rPr>
          <w:spacing w:val="-2"/>
        </w:rPr>
        <w:t xml:space="preserve">电话：0574—87609279 </w:t>
      </w:r>
    </w:p>
    <w:p>
      <w:pPr>
        <w:snapToGrid w:val="0"/>
        <w:spacing w:line="324" w:lineRule="auto"/>
        <w:ind w:firstLine="412" w:firstLineChars="200"/>
        <w:rPr>
          <w:spacing w:val="-2"/>
        </w:rPr>
      </w:pPr>
      <w:r>
        <w:rPr>
          <w:spacing w:val="-2"/>
        </w:rPr>
        <w:t>邮编：315211</w:t>
      </w:r>
    </w:p>
    <w:p>
      <w:pPr>
        <w:snapToGrid w:val="0"/>
        <w:spacing w:line="324" w:lineRule="auto"/>
        <w:ind w:firstLine="412" w:firstLineChars="200"/>
        <w:rPr>
          <w:spacing w:val="-2"/>
        </w:rPr>
      </w:pPr>
      <w:r>
        <w:rPr>
          <w:spacing w:val="-2"/>
        </w:rPr>
        <w:t xml:space="preserve">E-mail：jsjyyjs@nbu.edu.cn  </w:t>
      </w:r>
    </w:p>
    <w:p>
      <w:pPr>
        <w:widowControl/>
        <w:spacing w:line="324" w:lineRule="auto"/>
        <w:jc w:val="left"/>
        <w:rPr>
          <w:b/>
          <w:bCs/>
          <w:kern w:val="0"/>
          <w:sz w:val="24"/>
          <w:szCs w:val="24"/>
        </w:rPr>
      </w:pPr>
      <w:r>
        <w:rPr>
          <w:b/>
          <w:bCs/>
          <w:kern w:val="0"/>
          <w:sz w:val="24"/>
          <w:szCs w:val="24"/>
        </w:rPr>
        <w:t>120403 教育经济与管理</w:t>
      </w:r>
    </w:p>
    <w:p>
      <w:pPr>
        <w:snapToGrid w:val="0"/>
        <w:spacing w:line="324" w:lineRule="auto"/>
        <w:ind w:firstLine="412" w:firstLineChars="200"/>
        <w:rPr>
          <w:spacing w:val="-2"/>
        </w:rPr>
      </w:pPr>
      <w:r>
        <w:rPr>
          <w:spacing w:val="-2"/>
        </w:rPr>
        <w:t>教育经济与管理学位点是2006年经浙江省学位委员会批准的硕士学位授予点，主要培养具有较为扎实的教育科学、管理科学和经济学基础，具有较为开阔的社会科学学术视野和掌握现代教育与管理手段的专门人才。本专业注重培养硕士生分析和解决问题的能力，毕业后能从事教学工作、教育科学研究工作、教育行政管理工作和教育决策与管理的咨询工作。</w:t>
      </w:r>
    </w:p>
    <w:p>
      <w:pPr>
        <w:snapToGrid w:val="0"/>
        <w:spacing w:line="324" w:lineRule="auto"/>
        <w:ind w:firstLine="412" w:firstLineChars="200"/>
        <w:rPr>
          <w:spacing w:val="-2"/>
        </w:rPr>
      </w:pPr>
      <w:r>
        <w:rPr>
          <w:spacing w:val="-2"/>
        </w:rPr>
        <w:t>该学位点拥有一支实力较强的师资队伍，其中教授（或研究员）4名，博士4名，学术梯队合理，研究成果丰富，在区域教育政策与学校发展研究、教育管理美学研究、现代学校制度研究等方面已形成特色和优势。近5年来，学位点主持研究各类科研项目40多项，其中全国教育科学规划项目7项，教育部、省哲社规划等省部级项目9项，在《教育研究》、《高等教育研究》等重要刊物上发表论文100余篇，出版专著10余部；获省部级以上奖励 4项，其他科研奖多项 。该学位点注重与区域教育部门联系，开辟《校长论坛》，邀请名校校长担任兼职研究生导师。</w:t>
      </w:r>
    </w:p>
    <w:p>
      <w:pPr>
        <w:snapToGrid w:val="0"/>
        <w:spacing w:line="324" w:lineRule="auto"/>
        <w:ind w:firstLine="412" w:firstLineChars="200"/>
        <w:rPr>
          <w:spacing w:val="-2"/>
        </w:rPr>
      </w:pPr>
      <w:r>
        <w:rPr>
          <w:spacing w:val="-2"/>
        </w:rPr>
        <w:t>学位点负责人孙玉丽教授，教育学博士，主要研究教育管理美学理论、学校发展和教育政策分析，特别是在教育管理审美价值研究方面已取得一定成果。学术专著《自由实践的教育管理——美学的视角》获浙江省哲学社会科学优秀科研成果三等奖；学术专著《教育管理审美价值论》获浙江省高校优秀科研成果二等奖、浙江省社科联社科研究优秀成果三等奖、宁波市教育科研优秀成果一等奖、宁波市哲学社会科学优秀成果二等奖。已在《教育研究》、《教育发展研究》、《教育科学》、《教育理论与实践》、《中国教育学刊》等刊物上发表论文40多篇。参与研究了多项国家级课题，主持研究了全国教育科学"十二五"规划教育部重点课题 “经济发达地区中等教育优质均衡发展的文化机制研究”、浙江省哲学社会科学规划课题“普通高中多样化发展的制度研究”等10多项省部级、厅市级课题。</w:t>
      </w:r>
    </w:p>
    <w:p>
      <w:pPr>
        <w:snapToGrid w:val="0"/>
        <w:spacing w:line="324" w:lineRule="auto"/>
        <w:ind w:firstLine="412" w:firstLineChars="200"/>
        <w:rPr>
          <w:spacing w:val="-2"/>
        </w:rPr>
      </w:pPr>
      <w:r>
        <w:rPr>
          <w:spacing w:val="-2"/>
        </w:rPr>
        <w:t>主要学术骨干徐建平博士、副教授，在《教育研究》等核心期刊发表文章20多篇，特别在现代学校制度研究方面取得一定成果，曾荣获浙江省高校科研成果奖、宁波市哲学社会科学优秀成果奖等多项奖励，先后获得省哲社规划课题与教育部人文社科项目资助，出版的《学校：在政府、市场与社会之间》入选国内首批教育管理博士文库。</w:t>
      </w:r>
    </w:p>
    <w:p>
      <w:pPr>
        <w:snapToGrid w:val="0"/>
        <w:spacing w:line="324" w:lineRule="auto"/>
        <w:ind w:firstLine="412" w:firstLineChars="200"/>
        <w:rPr>
          <w:spacing w:val="-2"/>
        </w:rPr>
      </w:pPr>
      <w:r>
        <w:rPr>
          <w:spacing w:val="-2"/>
        </w:rPr>
        <w:t>学位点现有2个研究方向：（1）教育管理（2）教育经济</w:t>
      </w:r>
    </w:p>
    <w:p>
      <w:pPr>
        <w:snapToGrid w:val="0"/>
        <w:spacing w:line="324" w:lineRule="auto"/>
        <w:ind w:firstLine="412" w:firstLineChars="200"/>
        <w:rPr>
          <w:spacing w:val="-2"/>
        </w:rPr>
      </w:pPr>
      <w:r>
        <w:rPr>
          <w:spacing w:val="-2"/>
        </w:rPr>
        <w:t>欢迎全国具有教育学、管理学或经济学本科基础的优秀人士积极报考。</w:t>
      </w:r>
    </w:p>
    <w:p>
      <w:pPr>
        <w:snapToGrid w:val="0"/>
        <w:spacing w:line="324" w:lineRule="auto"/>
        <w:ind w:firstLine="412" w:firstLineChars="200"/>
        <w:rPr>
          <w:spacing w:val="-2"/>
        </w:rPr>
      </w:pPr>
      <w:r>
        <w:rPr>
          <w:spacing w:val="-2"/>
        </w:rPr>
        <w:t>联系地址：宁波市江北区风华路616号  宁波大学教师教育学院</w:t>
      </w:r>
    </w:p>
    <w:p>
      <w:pPr>
        <w:snapToGrid w:val="0"/>
        <w:spacing w:line="324" w:lineRule="auto"/>
        <w:ind w:firstLine="412" w:firstLineChars="200"/>
        <w:rPr>
          <w:spacing w:val="-2"/>
        </w:rPr>
      </w:pPr>
      <w:r>
        <w:rPr>
          <w:spacing w:val="-2"/>
        </w:rPr>
        <w:t>联系人：解老师</w:t>
      </w:r>
    </w:p>
    <w:p>
      <w:pPr>
        <w:snapToGrid w:val="0"/>
        <w:spacing w:line="324" w:lineRule="auto"/>
        <w:ind w:firstLine="412" w:firstLineChars="200"/>
        <w:rPr>
          <w:spacing w:val="-2"/>
        </w:rPr>
      </w:pPr>
      <w:r>
        <w:rPr>
          <w:spacing w:val="-2"/>
        </w:rPr>
        <w:t xml:space="preserve">电话：0574—87609279 </w:t>
      </w:r>
    </w:p>
    <w:p>
      <w:pPr>
        <w:snapToGrid w:val="0"/>
        <w:spacing w:line="324" w:lineRule="auto"/>
        <w:ind w:firstLine="412" w:firstLineChars="200"/>
        <w:rPr>
          <w:spacing w:val="-2"/>
        </w:rPr>
      </w:pPr>
      <w:r>
        <w:rPr>
          <w:spacing w:val="-2"/>
        </w:rPr>
        <w:t>邮编：315211</w:t>
      </w:r>
    </w:p>
    <w:p>
      <w:pPr>
        <w:snapToGrid w:val="0"/>
        <w:spacing w:line="324" w:lineRule="auto"/>
        <w:ind w:firstLine="412" w:firstLineChars="200"/>
        <w:rPr>
          <w:spacing w:val="-2"/>
        </w:rPr>
      </w:pPr>
      <w:r>
        <w:rPr>
          <w:spacing w:val="-2"/>
        </w:rPr>
        <w:t xml:space="preserve">E-mail：jsjyyjs@nbu.edu.cn </w:t>
      </w:r>
    </w:p>
    <w:p>
      <w:pPr>
        <w:pStyle w:val="32"/>
        <w:spacing w:line="324" w:lineRule="auto"/>
        <w:rPr>
          <w:rFonts w:ascii="Times New Roman" w:eastAsia="宋体" w:cs="Times New Roman"/>
        </w:rPr>
      </w:pPr>
      <w:r>
        <w:rPr>
          <w:rFonts w:ascii="Times New Roman" w:eastAsia="宋体" w:cs="Times New Roman"/>
        </w:rPr>
        <w:t>040301 体育人文社会学</w:t>
      </w:r>
    </w:p>
    <w:p>
      <w:pPr>
        <w:widowControl/>
        <w:spacing w:line="324" w:lineRule="auto"/>
        <w:ind w:firstLine="420" w:firstLineChars="200"/>
        <w:rPr>
          <w:kern w:val="0"/>
        </w:rPr>
      </w:pPr>
      <w:r>
        <w:rPr>
          <w:kern w:val="0"/>
        </w:rPr>
        <w:t>体育人文社会学是2006年国务院学位委员会批准的硕士学位授予点，依托国家体育总局体育社会科学重点研究基地“</w:t>
      </w:r>
      <w:r>
        <w:rPr>
          <w:bCs/>
          <w:kern w:val="0"/>
        </w:rPr>
        <w:t>宁波大学体育经济研究中心</w:t>
      </w:r>
      <w:r>
        <w:rPr>
          <w:kern w:val="0"/>
        </w:rPr>
        <w:t>”和浙江省重点学科。</w:t>
      </w:r>
    </w:p>
    <w:p>
      <w:pPr>
        <w:widowControl/>
        <w:spacing w:line="324" w:lineRule="auto"/>
        <w:ind w:firstLine="420" w:firstLineChars="200"/>
        <w:rPr>
          <w:kern w:val="0"/>
        </w:rPr>
      </w:pPr>
      <w:r>
        <w:rPr>
          <w:kern w:val="0"/>
        </w:rPr>
        <w:t>学位点主要研究方向为</w:t>
      </w:r>
      <w:r>
        <w:rPr>
          <w:bCs/>
          <w:kern w:val="0"/>
        </w:rPr>
        <w:t>体育产业理论与实践、体育管理理论与实践和体育社会问题研究</w:t>
      </w:r>
      <w:r>
        <w:rPr>
          <w:kern w:val="0"/>
        </w:rPr>
        <w:t>。</w:t>
      </w:r>
    </w:p>
    <w:p>
      <w:pPr>
        <w:widowControl/>
        <w:spacing w:line="324" w:lineRule="auto"/>
        <w:ind w:firstLine="420" w:firstLineChars="200"/>
        <w:rPr>
          <w:kern w:val="0"/>
        </w:rPr>
      </w:pPr>
      <w:r>
        <w:rPr>
          <w:kern w:val="0"/>
        </w:rPr>
        <w:t>目前学位点承担国家社科基金重点项目、教育部人文社科研究一般项目、全国教育科学规划重点课题、省哲社规划课题学位点等科研项目10余项，科研经费30余万元。先后在国内外重要学术刊物上发表论文100余篇，承担科研项目50项，其中国家级3项（重点1项）、省部级12项，获科研经费资助近100万元；获省部级奖项1项。科研设施完善，建有3个学科专用工作室和与国家体育总局联网的图书资料室。</w:t>
      </w:r>
    </w:p>
    <w:p>
      <w:pPr>
        <w:widowControl/>
        <w:spacing w:line="324" w:lineRule="auto"/>
        <w:ind w:firstLine="420" w:firstLineChars="200"/>
        <w:rPr>
          <w:kern w:val="0"/>
        </w:rPr>
      </w:pPr>
      <w:r>
        <w:rPr>
          <w:kern w:val="0"/>
        </w:rPr>
        <w:t>学位点现有教授3人，副教授4人，其中硕士学位以上6人。学位点负责人陆亨伯教授，宁波大学体育学院体育人文社会学研究所所长，全国教师教育研究会副理事长，浙江省体育科学学会体育社会学分会副主任委员，国家特色专业、浙江省重点专业“体育教育专业”建设负责人。主持完成国家社科基金《公共体育场馆民营制度选择与效益评价研究》、国家体育总局《我国民营企业体育发展模式创新的研究》、《公共体育场馆民营化研究》项目和国家教育部“十五”规划《高等体育院校与社区体育联动发展研究》项目、主持在研国家社科基金《公共服务视角下大型体育场馆破解难题研究》、教育部人文项目《公共体育场馆服务外包风险与规避机制研究》、教育部重点课题《高校竞技体育人才培养的社会力研究》。《公共体育场馆民营化后社会效益与经济效益均衡》的论文获浙江省哲学社会科学研究成果三等奖。在核心刊物发表论文20余篇，教材著作3部。学科负责人、博士生导师丛湖平教授，教育部全国高校体育教学指导委员会委员，教育部基础教育改革体育课程标准及教材审定组成员，中国体育科学学会体育统计专业委员会常委，《体育科学》和《中国体育科技》杂志编委，浙江省</w:t>
      </w:r>
      <w:r>
        <w:rPr>
          <w:bCs/>
          <w:kern w:val="0"/>
        </w:rPr>
        <w:t>“151人才工程”</w:t>
      </w:r>
      <w:r>
        <w:rPr>
          <w:kern w:val="0"/>
        </w:rPr>
        <w:t>培养人员。近年来在国内外学术期刊上发表学术论文100余篇；出版专著4部、主编《体育统计学》《体育经济学》全国统编教材4部。主持国家软科学研究基金项目、国家社科基金重点项目、云南省政府省长重点项目、教育部“十五”规划重点研究项目、国家体育总局社科类软科学研究项目、浙江省哲社科研基金等省部级以上项目10余项，获省部级科研成果5项。</w:t>
      </w:r>
    </w:p>
    <w:p>
      <w:pPr>
        <w:snapToGrid w:val="0"/>
        <w:spacing w:line="324" w:lineRule="auto"/>
        <w:ind w:firstLine="420" w:firstLineChars="200"/>
        <w:rPr>
          <w:kern w:val="0"/>
        </w:rPr>
      </w:pPr>
      <w:r>
        <w:rPr>
          <w:kern w:val="0"/>
        </w:rPr>
        <w:t>学位点现设3个研究方向：</w:t>
      </w:r>
    </w:p>
    <w:p>
      <w:pPr>
        <w:snapToGrid w:val="0"/>
        <w:spacing w:line="324" w:lineRule="auto"/>
        <w:ind w:firstLine="500"/>
        <w:rPr>
          <w:kern w:val="0"/>
        </w:rPr>
      </w:pPr>
      <w:r>
        <w:rPr>
          <w:b/>
          <w:bCs/>
          <w:kern w:val="0"/>
        </w:rPr>
        <w:t>（1）体育产业理论与实践：</w:t>
      </w:r>
      <w:r>
        <w:rPr>
          <w:kern w:val="0"/>
        </w:rPr>
        <w:t>以“体育产业理论研究”和“体育产业应用研究”为两大研究领域，在体育经纪的中介服务、体育产业的统计应用和体育产业市场供需等方面展开了大量的系列研究，为浙江省相关政府部门提供了体育产业发展决策咨询和政策选择支持。</w:t>
      </w:r>
    </w:p>
    <w:p>
      <w:pPr>
        <w:snapToGrid w:val="0"/>
        <w:spacing w:line="324" w:lineRule="auto"/>
        <w:ind w:firstLine="500"/>
        <w:rPr>
          <w:kern w:val="0"/>
        </w:rPr>
      </w:pPr>
      <w:r>
        <w:rPr>
          <w:b/>
          <w:bCs/>
          <w:kern w:val="0"/>
        </w:rPr>
        <w:t>（2）体育管理理论与实践：</w:t>
      </w:r>
      <w:r>
        <w:rPr>
          <w:kern w:val="0"/>
        </w:rPr>
        <w:t>从产权理论出发，提出了在公共体育场馆制度调整过程中，产权交易的基本特征、方式和路径。尤其在公共体育场馆民营化管理过程中管理权、收益分配权的边界划分和实践运用探索方面做出了创新型工作。</w:t>
      </w:r>
    </w:p>
    <w:p>
      <w:pPr>
        <w:snapToGrid w:val="0"/>
        <w:spacing w:line="324" w:lineRule="auto"/>
        <w:ind w:firstLine="500"/>
        <w:rPr>
          <w:kern w:val="0"/>
        </w:rPr>
      </w:pPr>
      <w:r>
        <w:rPr>
          <w:b/>
          <w:bCs/>
          <w:kern w:val="0"/>
        </w:rPr>
        <w:t>（3）体育社会问题研究：</w:t>
      </w:r>
      <w:r>
        <w:rPr>
          <w:kern w:val="0"/>
        </w:rPr>
        <w:t>通过对农村居民、知识分子等社会分类阶层群体的调查与研究，提供了反应这些群体体育行为基本特征及相关的建设性意见，为同类研究提供了文献支持。</w:t>
      </w:r>
    </w:p>
    <w:p>
      <w:pPr>
        <w:snapToGrid w:val="0"/>
        <w:spacing w:line="324" w:lineRule="auto"/>
        <w:ind w:firstLine="500"/>
        <w:rPr>
          <w:kern w:val="0"/>
        </w:rPr>
      </w:pPr>
      <w:r>
        <w:rPr>
          <w:kern w:val="0"/>
        </w:rPr>
        <w:t>联系地址：宁波大学体育学院</w:t>
      </w:r>
    </w:p>
    <w:p>
      <w:pPr>
        <w:snapToGrid w:val="0"/>
        <w:spacing w:line="324" w:lineRule="auto"/>
        <w:ind w:firstLine="500"/>
        <w:rPr>
          <w:kern w:val="0"/>
        </w:rPr>
      </w:pPr>
      <w:r>
        <w:rPr>
          <w:kern w:val="0"/>
        </w:rPr>
        <w:t>联系人：胡老师</w:t>
      </w:r>
    </w:p>
    <w:p>
      <w:pPr>
        <w:snapToGrid w:val="0"/>
        <w:spacing w:line="324" w:lineRule="auto"/>
        <w:ind w:firstLine="500"/>
        <w:rPr>
          <w:kern w:val="0"/>
        </w:rPr>
      </w:pPr>
      <w:r>
        <w:rPr>
          <w:kern w:val="0"/>
        </w:rPr>
        <w:t>联系电话：0574—87600208</w:t>
      </w:r>
    </w:p>
    <w:p>
      <w:pPr>
        <w:snapToGrid w:val="0"/>
        <w:spacing w:line="324" w:lineRule="auto"/>
        <w:ind w:firstLine="500"/>
        <w:rPr>
          <w:kern w:val="0"/>
        </w:rPr>
      </w:pPr>
      <w:r>
        <w:rPr>
          <w:kern w:val="0"/>
        </w:rPr>
        <w:t>邮编：315211</w:t>
      </w:r>
    </w:p>
    <w:p>
      <w:pPr>
        <w:spacing w:line="324" w:lineRule="auto"/>
        <w:ind w:firstLine="525" w:firstLineChars="250"/>
        <w:rPr>
          <w:kern w:val="0"/>
        </w:rPr>
      </w:pPr>
      <w:r>
        <w:rPr>
          <w:kern w:val="0"/>
        </w:rPr>
        <w:t>E-mail：</w:t>
      </w:r>
      <w:r>
        <w:fldChar w:fldCharType="begin"/>
      </w:r>
      <w:r>
        <w:instrText xml:space="preserve">HYPERLINK "mailto:huqiuli@nbu.edu.cn" </w:instrText>
      </w:r>
      <w:r>
        <w:fldChar w:fldCharType="separate"/>
      </w:r>
      <w:r>
        <w:rPr>
          <w:kern w:val="0"/>
        </w:rPr>
        <w:t>huqiuli@nbu.edu.cn</w:t>
      </w:r>
      <w:r>
        <w:fldChar w:fldCharType="end"/>
      </w:r>
    </w:p>
    <w:p>
      <w:pPr>
        <w:spacing w:line="324" w:lineRule="auto"/>
        <w:rPr>
          <w:b/>
          <w:bCs/>
          <w:kern w:val="0"/>
          <w:sz w:val="24"/>
          <w:szCs w:val="24"/>
        </w:rPr>
      </w:pPr>
      <w:r>
        <w:rPr>
          <w:b/>
          <w:bCs/>
          <w:kern w:val="0"/>
          <w:sz w:val="24"/>
          <w:szCs w:val="24"/>
        </w:rPr>
        <w:t>040302 运动人体科学</w:t>
      </w:r>
    </w:p>
    <w:p>
      <w:pPr>
        <w:widowControl/>
        <w:spacing w:line="324" w:lineRule="auto"/>
        <w:ind w:firstLine="420"/>
        <w:rPr>
          <w:kern w:val="0"/>
        </w:rPr>
      </w:pPr>
      <w:r>
        <w:rPr>
          <w:kern w:val="0"/>
        </w:rPr>
        <w:t>运动人体科学是隶属于2011年获批的一级学科学位点</w:t>
      </w:r>
      <w:r>
        <w:rPr>
          <w:bCs/>
          <w:kern w:val="0"/>
        </w:rPr>
        <w:t>体育学</w:t>
      </w:r>
      <w:r>
        <w:rPr>
          <w:kern w:val="0"/>
        </w:rPr>
        <w:t>的二级学科硕士学位点，拥有浙江省财政厅的“</w:t>
      </w:r>
      <w:r>
        <w:rPr>
          <w:bCs/>
          <w:kern w:val="0"/>
        </w:rPr>
        <w:t>运动人体科学专项实验室</w:t>
      </w:r>
      <w:r>
        <w:rPr>
          <w:kern w:val="0"/>
        </w:rPr>
        <w:t>”、宁波市教育系统的“</w:t>
      </w:r>
      <w:r>
        <w:rPr>
          <w:bCs/>
          <w:kern w:val="0"/>
        </w:rPr>
        <w:t>健康体适能测试中心</w:t>
      </w:r>
      <w:r>
        <w:rPr>
          <w:kern w:val="0"/>
        </w:rPr>
        <w:t>”和安踏公司共建的“</w:t>
      </w:r>
      <w:r>
        <w:rPr>
          <w:bCs/>
          <w:kern w:val="0"/>
        </w:rPr>
        <w:t>运动装备研究基地</w:t>
      </w:r>
      <w:r>
        <w:rPr>
          <w:kern w:val="0"/>
        </w:rPr>
        <w:t>”。与浙江体育职业技术学院合作共建“国家体育总局水上运动科学重点实验室”。</w:t>
      </w:r>
    </w:p>
    <w:p>
      <w:pPr>
        <w:spacing w:line="324" w:lineRule="auto"/>
        <w:ind w:firstLine="420" w:firstLineChars="200"/>
        <w:rPr>
          <w:kern w:val="0"/>
        </w:rPr>
      </w:pPr>
      <w:r>
        <w:rPr>
          <w:kern w:val="0"/>
        </w:rPr>
        <w:t>学位点主要研究方向为</w:t>
      </w:r>
      <w:r>
        <w:rPr>
          <w:bCs/>
          <w:kern w:val="0"/>
        </w:rPr>
        <w:t>运动生物力学、运动生理与运动生物化学和运动医学</w:t>
      </w:r>
      <w:r>
        <w:rPr>
          <w:kern w:val="0"/>
        </w:rPr>
        <w:t>，各研究领域不仅形成了比较稳定的研究方向，而且相互间形成了良好的跨学科研究团队。多年来，运动人体科学学位点与国家体育总局多个运动项目管理中心和迪卡侬、安踏等国内外著名体育用品公司建立了稳定的合作关系，参与了国家游泳和赛艇队备战奥运会的科技攻关工作和浙江省备战全运会的科技攻关工作。</w:t>
      </w:r>
      <w:r>
        <w:rPr>
          <w:bCs/>
          <w:kern w:val="0"/>
        </w:rPr>
        <w:t>顾耀东博士</w:t>
      </w:r>
      <w:r>
        <w:rPr>
          <w:kern w:val="0"/>
        </w:rPr>
        <w:t>主持承担的多项运动装备的研发项目，研究成果被国内外同行公认已达到国际先进水平。</w:t>
      </w:r>
    </w:p>
    <w:p>
      <w:pPr>
        <w:widowControl/>
        <w:spacing w:line="324" w:lineRule="auto"/>
        <w:ind w:firstLine="420" w:firstLineChars="200"/>
        <w:rPr>
          <w:kern w:val="0"/>
        </w:rPr>
      </w:pPr>
      <w:r>
        <w:rPr>
          <w:kern w:val="0"/>
        </w:rPr>
        <w:t>学位点现有教授3人，副教授5人，其中博士5人，硕士2人。</w:t>
      </w:r>
      <w:r>
        <w:rPr>
          <w:rStyle w:val="77"/>
        </w:rPr>
        <w:t>学位点负责人、博士生导师陈小平博士、教授，亚洲教练员科学学会理事，中国体育科学学会运动训练学分会委员</w:t>
      </w:r>
      <w:r>
        <w:rPr>
          <w:rStyle w:val="77"/>
          <w:b/>
          <w:bCs/>
        </w:rPr>
        <w:t>，</w:t>
      </w:r>
      <w:r>
        <w:rPr>
          <w:rStyle w:val="77"/>
        </w:rPr>
        <w:t>国家体育总局奥运科技攻关专家组成员</w:t>
      </w:r>
      <w:r>
        <w:rPr>
          <w:rStyle w:val="77"/>
          <w:b/>
          <w:bCs/>
        </w:rPr>
        <w:t>，</w:t>
      </w:r>
      <w:r>
        <w:rPr>
          <w:rStyle w:val="77"/>
        </w:rPr>
        <w:t>国家赛艇队奥运备战专家组成员。近年来承担国家科技部课题1项，国家社科基金课题1项，国家科技部子课题2项，省部级课题12项，项目总经费达600余万元；出版专著3部，译著2部，参著2部，学术论文70余篇，获第29届奥运会科研攻关与科技服务个人贡献奖，体育科学技术奖等。</w:t>
      </w:r>
      <w:r>
        <w:rPr>
          <w:kern w:val="0"/>
        </w:rPr>
        <w:t>学科带头人、博士生导师李建设教授，</w:t>
      </w:r>
      <w:r>
        <w:rPr>
          <w:spacing w:val="8"/>
        </w:rPr>
        <w:t>中国运动生物力学学会副主任委员，国家体育总局</w:t>
      </w:r>
      <w:r>
        <w:t>水上运动科学重点实验室主任，</w:t>
      </w:r>
      <w:r>
        <w:rPr>
          <w:spacing w:val="8"/>
        </w:rPr>
        <w:t>国家精品课程“运动生物力学”负责人，</w:t>
      </w:r>
      <w:r>
        <w:rPr>
          <w:kern w:val="0"/>
        </w:rPr>
        <w:t>近年来主持承担国家级课题2项，奥运攻关课题2项，科技厅重大课题1项和省部级科研项目8项，重大横向项目4项。获科研经费资助300余万元；获省部级科研成果奖2项。科研设施完善，建有4600㎡的实验综合大楼，设有多个设备先进的研究实验室及一批先进的精密仪器，有Contrex等速训练系统、Kistler三维测力系统、Novel emed和pedar足底压力测试系统、Cosmed心肺功能测试仪、Vicon运动解析系统等大型研究设备。拥有大量国内外文献资料和学术刊物，为硕士生的培养提供了良好的条件。</w:t>
      </w:r>
    </w:p>
    <w:p>
      <w:pPr>
        <w:spacing w:line="324" w:lineRule="auto"/>
        <w:ind w:firstLine="420" w:firstLineChars="200"/>
        <w:rPr>
          <w:kern w:val="0"/>
        </w:rPr>
      </w:pPr>
      <w:r>
        <w:rPr>
          <w:kern w:val="0"/>
        </w:rPr>
        <w:t>三个研究方向的具体研究内容为：</w:t>
      </w:r>
    </w:p>
    <w:p>
      <w:pPr>
        <w:spacing w:line="324" w:lineRule="auto"/>
        <w:ind w:left="105" w:leftChars="50" w:right="105" w:rightChars="50" w:firstLine="210" w:firstLineChars="100"/>
        <w:rPr>
          <w:kern w:val="0"/>
        </w:rPr>
      </w:pPr>
      <w:r>
        <w:rPr>
          <w:bCs/>
          <w:kern w:val="0"/>
        </w:rPr>
        <w:t>（1）运动生物力学</w:t>
      </w:r>
      <w:r>
        <w:rPr>
          <w:kern w:val="0"/>
        </w:rPr>
        <w:t>：以数学、力学和医学为支撑学科，着重运动机能测量评价与运动装备研发。近年来在人体运动机能及运动损伤的测量评价、运动技术仿真模拟、运动鞋核心技术设计、运动装备的人-机工效学研发等方面形成了特色。</w:t>
      </w:r>
    </w:p>
    <w:p>
      <w:pPr>
        <w:spacing w:line="324" w:lineRule="auto"/>
        <w:ind w:left="105" w:leftChars="50" w:right="105" w:rightChars="50" w:firstLine="210" w:firstLineChars="100"/>
        <w:rPr>
          <w:kern w:val="0"/>
        </w:rPr>
      </w:pPr>
      <w:r>
        <w:rPr>
          <w:bCs/>
          <w:kern w:val="0"/>
        </w:rPr>
        <w:t>（2）运动生理与生物化学</w:t>
      </w:r>
      <w:r>
        <w:rPr>
          <w:kern w:val="0"/>
        </w:rPr>
        <w:t>：以运动生理和生化为支撑学科，着重人体运动训练和体育活动的生理生化基础研究。近年来在运动人体机能状态的生物学评定、运动训练和体育健身生物学适应的医学生物学机制及应用研究方面获得重要成果。</w:t>
      </w:r>
    </w:p>
    <w:p>
      <w:pPr>
        <w:spacing w:line="324" w:lineRule="auto"/>
        <w:ind w:left="105" w:leftChars="50" w:right="105" w:rightChars="50" w:firstLine="210" w:firstLineChars="100"/>
        <w:rPr>
          <w:kern w:val="0"/>
        </w:rPr>
      </w:pPr>
      <w:r>
        <w:rPr>
          <w:bCs/>
          <w:kern w:val="0"/>
        </w:rPr>
        <w:t>（3）运动医学</w:t>
      </w:r>
      <w:r>
        <w:rPr>
          <w:kern w:val="0"/>
        </w:rPr>
        <w:t>：依托运动生物力学和运动生理生化等基础学科，在运动损伤的测量评价和机理研究、健身运动效果的医学评定、体适能评定理论与方法、全民健身与运动健康促进学领域等方面获得重要研究成果并形成了特色。</w:t>
      </w:r>
    </w:p>
    <w:p>
      <w:pPr>
        <w:snapToGrid w:val="0"/>
        <w:spacing w:line="324" w:lineRule="auto"/>
        <w:ind w:firstLine="500"/>
        <w:rPr>
          <w:kern w:val="0"/>
        </w:rPr>
      </w:pPr>
      <w:r>
        <w:rPr>
          <w:kern w:val="0"/>
        </w:rPr>
        <w:t>联系地址：宁波大学体育学院</w:t>
      </w:r>
    </w:p>
    <w:p>
      <w:pPr>
        <w:snapToGrid w:val="0"/>
        <w:spacing w:line="324" w:lineRule="auto"/>
        <w:ind w:firstLine="500"/>
        <w:rPr>
          <w:kern w:val="0"/>
        </w:rPr>
      </w:pPr>
      <w:r>
        <w:rPr>
          <w:kern w:val="0"/>
        </w:rPr>
        <w:t>联系人：胡老师</w:t>
      </w:r>
    </w:p>
    <w:p>
      <w:pPr>
        <w:snapToGrid w:val="0"/>
        <w:spacing w:line="324" w:lineRule="auto"/>
        <w:ind w:firstLine="500"/>
        <w:rPr>
          <w:kern w:val="0"/>
        </w:rPr>
      </w:pPr>
      <w:r>
        <w:rPr>
          <w:kern w:val="0"/>
        </w:rPr>
        <w:t>联系电话：0574—87600208</w:t>
      </w:r>
    </w:p>
    <w:p>
      <w:pPr>
        <w:snapToGrid w:val="0"/>
        <w:spacing w:line="324" w:lineRule="auto"/>
        <w:ind w:firstLine="500"/>
        <w:rPr>
          <w:kern w:val="0"/>
        </w:rPr>
      </w:pPr>
      <w:r>
        <w:rPr>
          <w:kern w:val="0"/>
        </w:rPr>
        <w:t>邮编：315211</w:t>
      </w:r>
    </w:p>
    <w:p>
      <w:pPr>
        <w:spacing w:line="324" w:lineRule="auto"/>
        <w:ind w:firstLine="525" w:firstLineChars="250"/>
        <w:rPr>
          <w:kern w:val="0"/>
        </w:rPr>
      </w:pPr>
      <w:r>
        <w:rPr>
          <w:kern w:val="0"/>
        </w:rPr>
        <w:t>E-mail：</w:t>
      </w:r>
      <w:r>
        <w:fldChar w:fldCharType="begin"/>
      </w:r>
      <w:r>
        <w:instrText xml:space="preserve">HYPERLINK "mailto:huqiuli@nbu.edu.cn" </w:instrText>
      </w:r>
      <w:r>
        <w:fldChar w:fldCharType="separate"/>
      </w:r>
      <w:r>
        <w:rPr>
          <w:kern w:val="0"/>
        </w:rPr>
        <w:t>huqiuli@nbu.edu.cn</w:t>
      </w:r>
      <w:r>
        <w:fldChar w:fldCharType="end"/>
      </w:r>
    </w:p>
    <w:p>
      <w:pPr>
        <w:pStyle w:val="32"/>
        <w:spacing w:line="324" w:lineRule="auto"/>
        <w:rPr>
          <w:rFonts w:ascii="Times New Roman" w:eastAsia="宋体" w:cs="Times New Roman"/>
        </w:rPr>
      </w:pPr>
      <w:r>
        <w:rPr>
          <w:rFonts w:ascii="Times New Roman" w:eastAsia="宋体" w:cs="Times New Roman"/>
        </w:rPr>
        <w:t>040303 体育教育训练学</w:t>
      </w:r>
    </w:p>
    <w:p>
      <w:pPr>
        <w:widowControl/>
        <w:spacing w:line="324" w:lineRule="auto"/>
        <w:ind w:firstLine="420" w:firstLineChars="200"/>
        <w:rPr>
          <w:kern w:val="0"/>
        </w:rPr>
      </w:pPr>
      <w:r>
        <w:rPr>
          <w:kern w:val="0"/>
        </w:rPr>
        <w:t>体育教育训练学是2003年国务院学位委员会批准的硕士学位授予点，依托</w:t>
      </w:r>
      <w:r>
        <w:rPr>
          <w:bCs/>
        </w:rPr>
        <w:t>省属高校 “核心力量训练及运动装备研发实验室”和“体育教育训练实验室”</w:t>
      </w:r>
      <w:r>
        <w:rPr>
          <w:kern w:val="0"/>
        </w:rPr>
        <w:t>、国家体育总局</w:t>
      </w:r>
      <w:r>
        <w:rPr>
          <w:bCs/>
          <w:kern w:val="0"/>
        </w:rPr>
        <w:t>“水上运动科学重点实验室”</w:t>
      </w:r>
      <w:r>
        <w:rPr>
          <w:kern w:val="0"/>
        </w:rPr>
        <w:t>和宁波市重点学科</w:t>
      </w:r>
      <w:r>
        <w:rPr>
          <w:bCs/>
          <w:kern w:val="0"/>
        </w:rPr>
        <w:t>“体育教育训练学”</w:t>
      </w:r>
      <w:r>
        <w:rPr>
          <w:kern w:val="0"/>
        </w:rPr>
        <w:t>。</w:t>
      </w:r>
    </w:p>
    <w:p>
      <w:pPr>
        <w:widowControl/>
        <w:spacing w:line="324" w:lineRule="auto"/>
        <w:ind w:firstLine="420" w:firstLineChars="200"/>
        <w:rPr>
          <w:bCs/>
        </w:rPr>
      </w:pPr>
      <w:r>
        <w:rPr>
          <w:kern w:val="0"/>
        </w:rPr>
        <w:t>学位点主要研究方向为</w:t>
      </w:r>
      <w:r>
        <w:rPr>
          <w:bCs/>
        </w:rPr>
        <w:t>运动训练理论与实践、竞技运动与大众健身体能训练的理论与方法、体育教学理论与方法。</w:t>
      </w:r>
    </w:p>
    <w:p>
      <w:pPr>
        <w:widowControl/>
        <w:spacing w:line="324" w:lineRule="auto"/>
        <w:ind w:firstLine="420" w:firstLineChars="200"/>
        <w:rPr>
          <w:kern w:val="0"/>
        </w:rPr>
      </w:pPr>
      <w:r>
        <w:t>目前学位点正承担国家体育总局项目、教育部人文社科研究一般项目、省哲社规划课题等科研项目15余项，科研经费30余万元，先后在</w:t>
      </w:r>
      <w:r>
        <w:rPr>
          <w:kern w:val="0"/>
        </w:rPr>
        <w:t>国内外重要学术期刊发表论文百余篇，承担科研项目50余项，其中省部级及以上课题25余项，科研总经费250余万元；获得省部级等各类学术奖励多项。科研设施完善，建有4600㎡的实验综合大楼，有5个学科专用实验室，有Con-trex等速训练系统、Kistler Lnstrumente AG三维测力系统、Novel emed测力板、pedar足底压力测试系统、Novel 测力台、Cosmed心肺功能仪、SIMI Motion运动解析系统、生物反馈仪等大型研究设备。</w:t>
      </w:r>
    </w:p>
    <w:p>
      <w:pPr>
        <w:widowControl/>
        <w:spacing w:line="324" w:lineRule="auto"/>
        <w:ind w:firstLine="420" w:firstLineChars="200"/>
        <w:rPr>
          <w:kern w:val="0"/>
        </w:rPr>
      </w:pPr>
      <w:r>
        <w:rPr>
          <w:kern w:val="0"/>
        </w:rPr>
        <w:t>学位点现有教授6人，副教授5人，其中博士2人，硕士4人。学位点负责人、硕士生导师林岭教授，</w:t>
      </w:r>
      <w:r>
        <w:t>中国体育科学学会资深会员</w:t>
      </w:r>
      <w:r>
        <w:rPr>
          <w:b/>
          <w:bCs/>
        </w:rPr>
        <w:t>，</w:t>
      </w:r>
      <w:r>
        <w:t>国家体育总局奥运科技攻关专家组成员</w:t>
      </w:r>
      <w:r>
        <w:rPr>
          <w:b/>
          <w:bCs/>
        </w:rPr>
        <w:t>，</w:t>
      </w:r>
      <w:r>
        <w:t>国家柔道队队科研团队负责人，国家体育总局柔道协会科研委员会主任。</w:t>
      </w:r>
      <w:r>
        <w:rPr>
          <w:bCs/>
        </w:rPr>
        <w:t>近年来</w:t>
      </w:r>
      <w:r>
        <w:t>承担国家自然科学基金课题1项，国家级课题子课题3项，省部级课题13项，项目总经费达200余万元；出版专著4部，参著2部，学术论文30余篇篇，曾获全国体育科技先进工作者，国家体育总局奥运科技攻关项目及个人二等奖各两项，三等奖各1项，奥运会科技攻关与服务突出贡献奖等十几项省部级奖项等。</w:t>
      </w:r>
    </w:p>
    <w:p>
      <w:pPr>
        <w:spacing w:line="324" w:lineRule="auto"/>
        <w:ind w:firstLine="420" w:firstLineChars="200"/>
        <w:rPr>
          <w:kern w:val="0"/>
        </w:rPr>
      </w:pPr>
      <w:r>
        <w:rPr>
          <w:kern w:val="0"/>
        </w:rPr>
        <w:t>学位点现设3个研究方向：</w:t>
      </w:r>
    </w:p>
    <w:p>
      <w:pPr>
        <w:spacing w:line="324" w:lineRule="auto"/>
        <w:ind w:firstLine="420" w:firstLineChars="200"/>
      </w:pPr>
      <w:r>
        <w:rPr>
          <w:bCs/>
        </w:rPr>
        <w:t>（1）运动训练理论与实践：</w:t>
      </w:r>
      <w:r>
        <w:rPr>
          <w:kern w:val="0"/>
        </w:rPr>
        <w:t>该研究方向强调训练理论与实践的紧密结合，强调训练理论的生物学和教育学基础，强调对经典训练理论的总结和对当代世界训练理论发展趋势的把握。该研究方向涉及高水平运动员竞技能力的长期控制和竞技状态的短期调整、关键训练难题解决思路与方法、优秀运动员综合竞技能力培养与科学化训练方法、运动训练的生物学效应机制、训练创新理念及方法、高校高水平运动队科学化训练平台构建及运转机制、运动技能训练创新方法与机制，青少年运动员协调能力的训练和身体素质训练方法与评价的研究等多个研究重点。</w:t>
      </w:r>
    </w:p>
    <w:p>
      <w:pPr>
        <w:spacing w:line="324" w:lineRule="auto"/>
        <w:ind w:firstLine="420" w:firstLineChars="200"/>
      </w:pPr>
      <w:r>
        <w:rPr>
          <w:bCs/>
        </w:rPr>
        <w:t>（2）体能训练的理论与方法：</w:t>
      </w:r>
      <w:r>
        <w:t>该研究方向以竞技运动训练和普通人群的体能训练理论与方法为研究对象，以多个体育基础学科的知识和技术为手段，研究力量、耐力、速度和柔韧等主要身体素质的训练理论与方法，同时还研究这些素质与技术、协调等专项运动能力之间的关系，基础力量向专项力量转化的训练模式与方法，体能训练的生物学机制及创新方法等。</w:t>
      </w:r>
    </w:p>
    <w:p>
      <w:pPr>
        <w:spacing w:line="324" w:lineRule="auto"/>
        <w:ind w:firstLine="420" w:firstLineChars="200"/>
      </w:pPr>
      <w:r>
        <w:rPr>
          <w:bCs/>
        </w:rPr>
        <w:t>（3）体育教学理论与方法：</w:t>
      </w:r>
      <w:r>
        <w:t>从运动训练学和教育学的角度研究国内外体育教学理论与方法的现状与发展，根据不同年龄教学对象的生长发育特点研究中小学和大学体育教学课程的负荷、技能学习以及教学方法和手段的运用，体育硕士培养创新模式及方法等。</w:t>
      </w:r>
    </w:p>
    <w:p>
      <w:pPr>
        <w:snapToGrid w:val="0"/>
        <w:spacing w:line="324" w:lineRule="auto"/>
        <w:ind w:firstLine="499"/>
        <w:rPr>
          <w:kern w:val="0"/>
        </w:rPr>
      </w:pPr>
      <w:r>
        <w:rPr>
          <w:kern w:val="0"/>
        </w:rPr>
        <w:t>联系地址：宁波大学体育学院</w:t>
      </w:r>
    </w:p>
    <w:p>
      <w:pPr>
        <w:snapToGrid w:val="0"/>
        <w:spacing w:line="324" w:lineRule="auto"/>
        <w:ind w:firstLine="499"/>
        <w:rPr>
          <w:kern w:val="0"/>
        </w:rPr>
      </w:pPr>
      <w:r>
        <w:rPr>
          <w:kern w:val="0"/>
        </w:rPr>
        <w:t>联系人：胡老师</w:t>
      </w:r>
    </w:p>
    <w:p>
      <w:pPr>
        <w:snapToGrid w:val="0"/>
        <w:spacing w:line="324" w:lineRule="auto"/>
        <w:ind w:firstLine="499"/>
        <w:rPr>
          <w:kern w:val="0"/>
        </w:rPr>
      </w:pPr>
      <w:r>
        <w:rPr>
          <w:kern w:val="0"/>
        </w:rPr>
        <w:t>联系电话：0574—87600208</w:t>
      </w:r>
    </w:p>
    <w:p>
      <w:pPr>
        <w:snapToGrid w:val="0"/>
        <w:spacing w:line="324" w:lineRule="auto"/>
        <w:ind w:firstLine="499"/>
        <w:rPr>
          <w:kern w:val="0"/>
        </w:rPr>
      </w:pPr>
      <w:r>
        <w:rPr>
          <w:kern w:val="0"/>
        </w:rPr>
        <w:t>邮编：315211</w:t>
      </w:r>
    </w:p>
    <w:p>
      <w:pPr>
        <w:spacing w:line="324" w:lineRule="auto"/>
        <w:ind w:firstLine="499"/>
        <w:rPr>
          <w:kern w:val="0"/>
        </w:rPr>
      </w:pPr>
      <w:r>
        <w:rPr>
          <w:kern w:val="0"/>
        </w:rPr>
        <w:t>E-mail：</w:t>
      </w:r>
      <w:r>
        <w:fldChar w:fldCharType="begin"/>
      </w:r>
      <w:r>
        <w:instrText xml:space="preserve">HYPERLINK "mailto:huqiuli@nbu.edu.cn" </w:instrText>
      </w:r>
      <w:r>
        <w:fldChar w:fldCharType="separate"/>
      </w:r>
      <w:r>
        <w:rPr>
          <w:kern w:val="0"/>
        </w:rPr>
        <w:t>huqiuli@nbu.edu.cn</w:t>
      </w:r>
      <w:r>
        <w:fldChar w:fldCharType="end"/>
      </w:r>
    </w:p>
    <w:p>
      <w:pPr>
        <w:spacing w:line="324" w:lineRule="auto"/>
        <w:rPr>
          <w:b/>
          <w:bCs/>
          <w:kern w:val="0"/>
          <w:sz w:val="24"/>
          <w:szCs w:val="24"/>
        </w:rPr>
      </w:pPr>
      <w:r>
        <w:rPr>
          <w:b/>
          <w:bCs/>
          <w:kern w:val="0"/>
          <w:sz w:val="24"/>
          <w:szCs w:val="24"/>
        </w:rPr>
        <w:t>040304民族传统体育学</w:t>
      </w:r>
    </w:p>
    <w:p>
      <w:pPr>
        <w:widowControl/>
        <w:spacing w:line="324" w:lineRule="auto"/>
        <w:ind w:firstLine="420"/>
        <w:rPr>
          <w:kern w:val="0"/>
        </w:rPr>
      </w:pPr>
      <w:r>
        <w:rPr>
          <w:kern w:val="0"/>
        </w:rPr>
        <w:t>民族传统体育学是隶属于2011年获批的一级学科学位点</w:t>
      </w:r>
      <w:r>
        <w:rPr>
          <w:b/>
          <w:bCs/>
          <w:kern w:val="0"/>
        </w:rPr>
        <w:t>体育学</w:t>
      </w:r>
      <w:r>
        <w:rPr>
          <w:kern w:val="0"/>
        </w:rPr>
        <w:t>的二级学科硕士学位点。该硕士点有国家体育总局体育社会科学重点研究基地和“体育教育”国家特色专业作为学科支撑。</w:t>
      </w:r>
    </w:p>
    <w:p>
      <w:pPr>
        <w:widowControl/>
        <w:spacing w:line="324" w:lineRule="auto"/>
        <w:ind w:firstLine="420"/>
        <w:rPr>
          <w:kern w:val="0"/>
        </w:rPr>
      </w:pPr>
      <w:r>
        <w:t>学位点</w:t>
      </w:r>
      <w:r>
        <w:rPr>
          <w:kern w:val="0"/>
        </w:rPr>
        <w:t>主要研究方向为民族传统体育历史与文化、武术教学训练理论与方法、民族传统体育理论与实践。</w:t>
      </w:r>
    </w:p>
    <w:p>
      <w:pPr>
        <w:widowControl/>
        <w:spacing w:line="324" w:lineRule="auto"/>
        <w:ind w:firstLine="420"/>
      </w:pPr>
      <w:r>
        <w:t>学位点与国家体育总局体育文化发展中心、泛亚洲体育科学学会、欧洲传统体育协会等以及境内外地方科研机构建立了长期的合作关系，以民俗、民族体育文化国际化为重点，对我国民族传统体育项目的保护和发展，以及我国民族传统体育文化的对外传播进行研究。</w:t>
      </w:r>
    </w:p>
    <w:p>
      <w:pPr>
        <w:widowControl/>
        <w:spacing w:line="324" w:lineRule="auto"/>
        <w:ind w:firstLine="420"/>
      </w:pPr>
      <w:r>
        <w:rPr>
          <w:kern w:val="0"/>
        </w:rPr>
        <w:t>目前学位点有教授4人，副教授1人，其中博士3人，硕士1人。</w:t>
      </w:r>
      <w:r>
        <w:t>学位点负责人、博士生导师倪依克教授，中国体育科学学会体育社会科学分会委员，广东省社会学学会理事，广东省社会学学会体育社会学分会常务理事，《广州体育学院学报》副主编。近年来，主持和参与国家社科基金课题3项、国家体育总局社会科学课题2项、广东省哲学社会科学课题以及广东省体育局课题研究4项，出版和编撰学术专著4部，合编国家级教材5部。在《体育科学》、《体育学刊》、《体育与科学》等体育核心类期刊以及其他学术刊物发表学术论文30余篇。获省部级科研成果奖2项。</w:t>
      </w:r>
    </w:p>
    <w:p>
      <w:pPr>
        <w:widowControl/>
        <w:spacing w:line="324" w:lineRule="auto"/>
        <w:ind w:firstLine="420"/>
      </w:pPr>
      <w:r>
        <w:t xml:space="preserve">学位点现设3个研究方向： </w:t>
      </w:r>
    </w:p>
    <w:p>
      <w:pPr>
        <w:widowControl/>
        <w:spacing w:line="324" w:lineRule="auto"/>
        <w:ind w:firstLine="420"/>
      </w:pPr>
      <w:r>
        <w:rPr>
          <w:bCs/>
        </w:rPr>
        <w:t>（1）</w:t>
      </w:r>
      <w:r>
        <w:rPr>
          <w:kern w:val="0"/>
        </w:rPr>
        <w:t>民族传统体育历史与文化：</w:t>
      </w:r>
      <w:r>
        <w:t>该研究方向以人类学、社会学理论为基础，引入文化人类学等研究方法，对民族体育传统文化传承及发展过程中的主要失范问题、机理及解决策略提出了系统构架，从动态的角度考察区域变迁过程中亚洲和欧洲国家典型区域民族传统体育的生存现状及其机理。</w:t>
      </w:r>
    </w:p>
    <w:p>
      <w:pPr>
        <w:widowControl/>
        <w:spacing w:line="324" w:lineRule="auto"/>
        <w:ind w:firstLine="420"/>
      </w:pPr>
      <w:r>
        <w:rPr>
          <w:bCs/>
        </w:rPr>
        <w:t>（2）</w:t>
      </w:r>
      <w:r>
        <w:rPr>
          <w:kern w:val="0"/>
        </w:rPr>
        <w:t>武术教学训练理论与方法：该</w:t>
      </w:r>
      <w:r>
        <w:t>研究方向</w:t>
      </w:r>
      <w:r>
        <w:rPr>
          <w:kern w:val="0"/>
        </w:rPr>
        <w:t>强调训练理论与实践的紧密结合，通过</w:t>
      </w:r>
      <w:r>
        <w:t>吸收教育学学科研究的理论模型与研究范式，对武术技术和武术文化进行解释、分析、诊断和判别，系统地探究武术教学训练理论和方法体系。</w:t>
      </w:r>
    </w:p>
    <w:p>
      <w:pPr>
        <w:widowControl/>
        <w:spacing w:line="324" w:lineRule="auto"/>
        <w:ind w:firstLine="420"/>
      </w:pPr>
      <w:r>
        <w:rPr>
          <w:bCs/>
        </w:rPr>
        <w:t>（3）</w:t>
      </w:r>
      <w:r>
        <w:rPr>
          <w:kern w:val="0"/>
        </w:rPr>
        <w:t>民族传统体育理论与实践：</w:t>
      </w:r>
      <w:r>
        <w:rPr>
          <w:bCs/>
        </w:rPr>
        <w:t>该</w:t>
      </w:r>
      <w:r>
        <w:t>研究方向以不同社会阶层人群民族传统体育养生健身行为为研究对象，在强调运用社会分层和阶层划分的一般理论进行实证研究的同时，注重探究休闲时代不同社会阶层人群传统体育养生健身需求、行为和价值观的多样化态势，透视社会阶层分化在传统体育养生健身领域的表征与关联。</w:t>
      </w:r>
    </w:p>
    <w:p>
      <w:pPr>
        <w:widowControl/>
        <w:spacing w:line="324" w:lineRule="auto"/>
        <w:ind w:firstLine="420"/>
      </w:pPr>
      <w:r>
        <w:t>联系地址：宁波大学体育学院</w:t>
      </w:r>
    </w:p>
    <w:p>
      <w:pPr>
        <w:widowControl/>
        <w:spacing w:line="324" w:lineRule="auto"/>
        <w:ind w:firstLine="420"/>
      </w:pPr>
      <w:r>
        <w:t>联系人：胡老师</w:t>
      </w:r>
    </w:p>
    <w:p>
      <w:pPr>
        <w:widowControl/>
        <w:spacing w:line="324" w:lineRule="auto"/>
        <w:ind w:firstLine="420"/>
      </w:pPr>
      <w:r>
        <w:t>联系电话：0574—87600208</w:t>
      </w:r>
    </w:p>
    <w:p>
      <w:pPr>
        <w:widowControl/>
        <w:spacing w:line="324" w:lineRule="auto"/>
        <w:ind w:firstLine="420"/>
      </w:pPr>
      <w:r>
        <w:t>邮编：315211</w:t>
      </w:r>
    </w:p>
    <w:p>
      <w:pPr>
        <w:widowControl/>
        <w:spacing w:line="324" w:lineRule="auto"/>
        <w:ind w:firstLine="420"/>
      </w:pPr>
      <w:r>
        <w:t>E-mail：</w:t>
      </w:r>
      <w:r>
        <w:fldChar w:fldCharType="begin"/>
      </w:r>
      <w:r>
        <w:instrText xml:space="preserve">HYPERLINK "mailto:huqiuli@nbu.edu.cn" </w:instrText>
      </w:r>
      <w:r>
        <w:fldChar w:fldCharType="separate"/>
      </w:r>
      <w:r>
        <w:t>huqiuli@nbu.edu.cn</w:t>
      </w:r>
      <w:r>
        <w:fldChar w:fldCharType="end"/>
      </w:r>
    </w:p>
    <w:p>
      <w:pPr>
        <w:widowControl/>
        <w:spacing w:line="324" w:lineRule="auto"/>
        <w:jc w:val="left"/>
        <w:rPr>
          <w:b/>
          <w:bCs/>
          <w:kern w:val="0"/>
          <w:sz w:val="24"/>
          <w:szCs w:val="24"/>
        </w:rPr>
      </w:pPr>
      <w:r>
        <w:rPr>
          <w:b/>
          <w:bCs/>
          <w:kern w:val="0"/>
          <w:sz w:val="24"/>
          <w:szCs w:val="24"/>
        </w:rPr>
        <w:t>050101 文艺学</w:t>
      </w:r>
    </w:p>
    <w:p>
      <w:pPr>
        <w:snapToGrid w:val="0"/>
        <w:spacing w:line="324" w:lineRule="auto"/>
        <w:ind w:firstLine="412" w:firstLineChars="200"/>
        <w:rPr>
          <w:spacing w:val="-2"/>
          <w:kern w:val="0"/>
        </w:rPr>
      </w:pPr>
      <w:r>
        <w:rPr>
          <w:spacing w:val="-2"/>
          <w:kern w:val="0"/>
        </w:rPr>
        <w:t>文艺学隶属于浙江省重点一级学科和一级学科硕士学位点——中国语言文学的二级学科硕士学位点，依托浙江海洋文化与经济研究中心（浙江省哲学社会科学研究基地）、浙东文化与宁波文化大市建设研究中心（宁波市人民政府与中国社会科学院合作共建基地）、浙东文化研究基地（宁波市研究基地）、宁波市民国文化研究基地（宁波市研究基地）等科研平台，以文学理论、文学范畴、文艺美学、民族民间音乐与美术工艺理论等为研究对象，在古代文学理论批评以及西方文化霸权研究等领域取得了一批较有影响的成果。</w:t>
      </w:r>
    </w:p>
    <w:p>
      <w:pPr>
        <w:snapToGrid w:val="0"/>
        <w:spacing w:line="324" w:lineRule="auto"/>
        <w:ind w:firstLine="412" w:firstLineChars="200"/>
        <w:rPr>
          <w:spacing w:val="-2"/>
          <w:kern w:val="0"/>
        </w:rPr>
      </w:pPr>
      <w:r>
        <w:rPr>
          <w:spacing w:val="-2"/>
          <w:kern w:val="0"/>
        </w:rPr>
        <w:t>学位点现有教授3人，副教授8人，具有博士学位的教师10人。学位点负责人赵树功教授系中国作家协会会员，浙江省151人才第一层次培养人员，宁波大学中国语言文学一级学科学科带头人，成果被《新华文摘》、《人大复印资料》、《高等学校文科学术文摘》、《古代文学研究年鉴》等转载、摘编、收录；出版著作5部，主持国家社科基金后期资助项目2项、部省级科研项目3项，获省部级学术奖励3次。方向负责人李亮伟教授，主要从事山水审美文化研究，出版有《涵咏大雅》等著作，系宁波市教学名师；方向负责人刘亚斌博士副教授，主要从事西方文论研究，主持国家社科基金项目《文化霸权的研究》。</w:t>
      </w:r>
    </w:p>
    <w:p>
      <w:pPr>
        <w:snapToGrid w:val="0"/>
        <w:spacing w:line="324" w:lineRule="auto"/>
        <w:ind w:firstLine="412" w:firstLineChars="200"/>
        <w:rPr>
          <w:spacing w:val="-2"/>
          <w:kern w:val="0"/>
        </w:rPr>
      </w:pPr>
      <w:r>
        <w:rPr>
          <w:spacing w:val="-2"/>
          <w:kern w:val="0"/>
        </w:rPr>
        <w:t>近5年来，学位点成员在《文学评论》、《文艺研究》、《文学遗产》、《文艺理论研究》、《外国文学研究》、《CHIME》、《WORLD OF MUSIC》、《YEARBOOK FOR TRADITIONAL MSUIC》、《DOWNBEAT》等期刊发表文章100余篇，承担国家及省部级课题10余项。</w:t>
      </w:r>
    </w:p>
    <w:p>
      <w:pPr>
        <w:snapToGrid w:val="0"/>
        <w:spacing w:line="324" w:lineRule="auto"/>
        <w:ind w:firstLine="412" w:firstLineChars="200"/>
        <w:rPr>
          <w:spacing w:val="-2"/>
          <w:kern w:val="0"/>
        </w:rPr>
      </w:pPr>
      <w:r>
        <w:rPr>
          <w:spacing w:val="-2"/>
          <w:kern w:val="0"/>
        </w:rPr>
        <w:t>学位点现有3个研究方向：（1）文艺美学；（2）中国古代文学理论批评；（3）西方文论。</w:t>
      </w:r>
    </w:p>
    <w:p>
      <w:pPr>
        <w:snapToGrid w:val="0"/>
        <w:spacing w:line="324" w:lineRule="auto"/>
        <w:ind w:firstLine="412" w:firstLineChars="200"/>
        <w:rPr>
          <w:spacing w:val="-2"/>
          <w:kern w:val="0"/>
        </w:rPr>
      </w:pPr>
      <w:r>
        <w:rPr>
          <w:spacing w:val="-2"/>
          <w:kern w:val="0"/>
        </w:rPr>
        <w:t>联系地址：宁波大学人文与传媒学院</w:t>
      </w:r>
    </w:p>
    <w:p>
      <w:pPr>
        <w:snapToGrid w:val="0"/>
        <w:spacing w:line="324" w:lineRule="auto"/>
        <w:ind w:firstLine="412" w:firstLineChars="200"/>
        <w:rPr>
          <w:spacing w:val="-2"/>
          <w:kern w:val="0"/>
        </w:rPr>
      </w:pPr>
      <w:r>
        <w:rPr>
          <w:spacing w:val="-2"/>
          <w:kern w:val="0"/>
        </w:rPr>
        <w:t>联系人：沈老师</w:t>
      </w:r>
    </w:p>
    <w:p>
      <w:pPr>
        <w:snapToGrid w:val="0"/>
        <w:spacing w:line="324" w:lineRule="auto"/>
        <w:ind w:firstLine="412" w:firstLineChars="200"/>
        <w:rPr>
          <w:spacing w:val="-2"/>
          <w:kern w:val="0"/>
        </w:rPr>
      </w:pPr>
      <w:r>
        <w:rPr>
          <w:spacing w:val="-2"/>
          <w:kern w:val="0"/>
        </w:rPr>
        <w:t>联系电话：0574-87600653</w:t>
      </w:r>
    </w:p>
    <w:p>
      <w:pPr>
        <w:snapToGrid w:val="0"/>
        <w:spacing w:line="324" w:lineRule="auto"/>
        <w:ind w:firstLine="412" w:firstLineChars="200"/>
        <w:rPr>
          <w:spacing w:val="-2"/>
          <w:kern w:val="0"/>
        </w:rPr>
      </w:pPr>
      <w:r>
        <w:rPr>
          <w:spacing w:val="-2"/>
          <w:kern w:val="0"/>
        </w:rPr>
        <w:t>邮编：315211</w:t>
      </w:r>
    </w:p>
    <w:p>
      <w:pPr>
        <w:snapToGrid w:val="0"/>
        <w:spacing w:line="324" w:lineRule="auto"/>
        <w:ind w:firstLine="412" w:firstLineChars="200"/>
        <w:rPr>
          <w:spacing w:val="-2"/>
          <w:kern w:val="0"/>
        </w:rPr>
      </w:pPr>
      <w:r>
        <w:rPr>
          <w:spacing w:val="-2"/>
          <w:kern w:val="0"/>
        </w:rPr>
        <w:t>E-mail：shenyixuan@nbu.edu.cn</w:t>
      </w:r>
    </w:p>
    <w:p>
      <w:pPr>
        <w:widowControl/>
        <w:spacing w:line="324" w:lineRule="auto"/>
        <w:jc w:val="left"/>
        <w:rPr>
          <w:b/>
          <w:bCs/>
          <w:kern w:val="0"/>
          <w:sz w:val="24"/>
          <w:szCs w:val="24"/>
        </w:rPr>
      </w:pPr>
      <w:r>
        <w:rPr>
          <w:b/>
          <w:bCs/>
          <w:kern w:val="0"/>
          <w:sz w:val="24"/>
          <w:szCs w:val="24"/>
        </w:rPr>
        <w:t>050102 语言学及应用语言学</w:t>
      </w:r>
    </w:p>
    <w:p>
      <w:pPr>
        <w:snapToGrid w:val="0"/>
        <w:spacing w:line="324" w:lineRule="auto"/>
        <w:ind w:firstLine="420" w:firstLineChars="200"/>
      </w:pPr>
      <w:r>
        <w:t>语言学及应用语言学</w:t>
      </w:r>
      <w:r>
        <w:rPr>
          <w:spacing w:val="-2"/>
          <w:kern w:val="0"/>
        </w:rPr>
        <w:t>隶属于浙江省重点一级学科和一级学科硕士学位点——中国语言文学的二级学科硕士学位点，依托浙江海洋文化与经济研究中心（浙江省哲学社会科学研究基地）、浙东文化与宁波文化大市建设研究中心（宁波市人民政府与中国社会科学院合作共建基地）、浙东文化研究基地（宁波市研究基地）、宁波市民国文化研究基地（宁波市研究基地）等科研平台</w:t>
      </w:r>
      <w:r>
        <w:t>，2011年首次招生。该学位点以现代汉语词汇、语法以及语篇学、修辞学、语言教学等为主要研究方向。</w:t>
      </w:r>
    </w:p>
    <w:p>
      <w:pPr>
        <w:snapToGrid w:val="0"/>
        <w:spacing w:line="324" w:lineRule="auto"/>
        <w:ind w:firstLine="420" w:firstLineChars="200"/>
      </w:pPr>
      <w:r>
        <w:t>学位点现有教授3人，副教授2人，博士3人。学位点负责人沈怀兴教授主要从事语言理论和词汇学研究，发表论文120余篇，主持国家级课题1项，省部级课题2项，著有《汉语商论》、《联绵字理论问题研究》、《现代联绵字观念的危害》等著作，整理并出版古籍四种，参编字典词典各1部。方向负责人聂仁发教授主要从事语法和语篇研究，发表论文30余篇，主持省级课题2项，著有《现代汉语语篇研究》、《汉语主语和话题问题研究》，主编《汉语通论》，参编《现代汉语描写语法》等。方向负责人阮咏梅副教授主要从事对外汉语教学和方言研究，发表论文20余篇，主持国家级课题1项，省部级课题2项，参与国家级课题2项，著有《温岭方言研究》，主编《新中国风——对外汉语中高级阅读教程》等。</w:t>
      </w:r>
    </w:p>
    <w:p>
      <w:pPr>
        <w:snapToGrid w:val="0"/>
        <w:spacing w:line="324" w:lineRule="auto"/>
        <w:ind w:firstLine="412" w:firstLineChars="200"/>
        <w:rPr>
          <w:spacing w:val="-2"/>
          <w:kern w:val="0"/>
        </w:rPr>
      </w:pPr>
      <w:r>
        <w:rPr>
          <w:spacing w:val="-2"/>
          <w:kern w:val="0"/>
        </w:rPr>
        <w:t>近5年来，学位点成员共出版著作5部，在《中国语文》、《语言研究》、《汉语学报》《汉语学习》、《当代修辞学》、《语言教学与研究》、《对外汉语教学》等刊物上发表论文100多篇，承担国家及省部级规划课题10余项。</w:t>
      </w:r>
    </w:p>
    <w:p>
      <w:pPr>
        <w:spacing w:line="324" w:lineRule="auto"/>
        <w:ind w:firstLine="420" w:firstLineChars="200"/>
      </w:pPr>
      <w:r>
        <w:rPr>
          <w:kern w:val="0"/>
        </w:rPr>
        <w:t>学位点现有3个研究方向：（1）现代汉语；（2）语篇与语用；（3）汉语教学。</w:t>
      </w:r>
    </w:p>
    <w:p>
      <w:pPr>
        <w:snapToGrid w:val="0"/>
        <w:spacing w:line="324" w:lineRule="auto"/>
        <w:ind w:firstLine="412" w:firstLineChars="200"/>
        <w:rPr>
          <w:spacing w:val="-2"/>
          <w:kern w:val="0"/>
        </w:rPr>
      </w:pPr>
      <w:r>
        <w:rPr>
          <w:spacing w:val="-2"/>
          <w:kern w:val="0"/>
        </w:rPr>
        <w:t>联系地址：宁波大学人文与传媒学院</w:t>
      </w:r>
    </w:p>
    <w:p>
      <w:pPr>
        <w:snapToGrid w:val="0"/>
        <w:spacing w:line="324" w:lineRule="auto"/>
        <w:ind w:firstLine="412" w:firstLineChars="200"/>
        <w:rPr>
          <w:spacing w:val="-2"/>
          <w:kern w:val="0"/>
        </w:rPr>
      </w:pPr>
      <w:r>
        <w:rPr>
          <w:spacing w:val="-2"/>
          <w:kern w:val="0"/>
        </w:rPr>
        <w:t>联系人：沈老师</w:t>
      </w:r>
    </w:p>
    <w:p>
      <w:pPr>
        <w:snapToGrid w:val="0"/>
        <w:spacing w:line="324" w:lineRule="auto"/>
        <w:ind w:firstLine="412" w:firstLineChars="200"/>
        <w:rPr>
          <w:spacing w:val="-2"/>
          <w:kern w:val="0"/>
        </w:rPr>
      </w:pPr>
      <w:r>
        <w:rPr>
          <w:spacing w:val="-2"/>
          <w:kern w:val="0"/>
        </w:rPr>
        <w:t>联系电话：0574-87600653</w:t>
      </w:r>
    </w:p>
    <w:p>
      <w:pPr>
        <w:snapToGrid w:val="0"/>
        <w:spacing w:line="324" w:lineRule="auto"/>
        <w:ind w:firstLine="412" w:firstLineChars="200"/>
        <w:rPr>
          <w:spacing w:val="-2"/>
          <w:kern w:val="0"/>
        </w:rPr>
      </w:pPr>
      <w:r>
        <w:rPr>
          <w:spacing w:val="-2"/>
          <w:kern w:val="0"/>
        </w:rPr>
        <w:t>邮编：315211</w:t>
      </w:r>
    </w:p>
    <w:p>
      <w:pPr>
        <w:snapToGrid w:val="0"/>
        <w:spacing w:line="324" w:lineRule="auto"/>
        <w:ind w:firstLine="412" w:firstLineChars="200"/>
        <w:rPr>
          <w:spacing w:val="-2"/>
          <w:kern w:val="0"/>
        </w:rPr>
      </w:pPr>
      <w:r>
        <w:rPr>
          <w:spacing w:val="-2"/>
          <w:kern w:val="0"/>
        </w:rPr>
        <w:t>E-mail: shenyixuan@nbu.edu.cn</w:t>
      </w:r>
    </w:p>
    <w:p>
      <w:pPr>
        <w:widowControl/>
        <w:spacing w:line="324" w:lineRule="auto"/>
        <w:jc w:val="left"/>
        <w:rPr>
          <w:b/>
          <w:bCs/>
          <w:kern w:val="0"/>
          <w:sz w:val="24"/>
          <w:szCs w:val="24"/>
        </w:rPr>
      </w:pPr>
      <w:r>
        <w:rPr>
          <w:b/>
          <w:bCs/>
          <w:kern w:val="0"/>
          <w:sz w:val="24"/>
          <w:szCs w:val="24"/>
        </w:rPr>
        <w:t>050103 汉语言文字学</w:t>
      </w:r>
    </w:p>
    <w:p>
      <w:pPr>
        <w:snapToGrid w:val="0"/>
        <w:spacing w:line="324" w:lineRule="auto"/>
        <w:ind w:firstLine="412" w:firstLineChars="200"/>
        <w:rPr>
          <w:spacing w:val="-2"/>
          <w:kern w:val="0"/>
        </w:rPr>
      </w:pPr>
      <w:r>
        <w:rPr>
          <w:spacing w:val="-2"/>
          <w:kern w:val="0"/>
        </w:rPr>
        <w:t>汉语言文字学隶属于浙江省重点一级学科和一级学科硕士学位点——中国语言文学的二级学科硕士学位点，依托浙江海洋文化与经济研究中心（浙江省哲学社会科学研究基地）、浙东文化与宁波文化大市建设研究中心（宁波市人民政府与中国社会科学院合作共建基地）、浙东文化研究基地（宁波市研究基地）、宁波市民国文化研究基地（宁波市研究基地）等科研平台，2007年首次</w:t>
      </w:r>
      <w:r>
        <w:rPr>
          <w:kern w:val="0"/>
        </w:rPr>
        <w:t>招生。学位点依托浙江省中国语言文学一级重点学科和宁波市中国语言文学与文化重点学科，</w:t>
      </w:r>
      <w:r>
        <w:rPr>
          <w:spacing w:val="-2"/>
          <w:kern w:val="0"/>
        </w:rPr>
        <w:t>以近代汉语、中古汉语和汉语方言为主要研究对象，在明清俗字俗词语、中古汉语词汇、赣方言及吴方言等研究领域取得了一系列成果并已经形成一定特色。</w:t>
      </w:r>
    </w:p>
    <w:p>
      <w:pPr>
        <w:spacing w:line="324" w:lineRule="auto"/>
        <w:ind w:firstLine="420" w:firstLineChars="200"/>
      </w:pPr>
      <w:r>
        <w:t>学位点共有教授3人，副教授3人，其中博士3人，浙江省高校中青年学科带头人3人。学位点负责人周志锋教授为浙江省语言学会副会长，主要从事近代汉语、语文辞书及吴方言研究，先后出版《大字典论稿》、《明清小说俗字俗语研究》、《周志锋解说宁波话》等专著3部，另有合著3部，发表论文150多篇；方向负责人宋闻兵教授主要从事中古汉语词汇研究，著有《〈宋书〉词语研究》等；方向负责人肖萍博士主要从事汉语方言研究，著有《江西吴城方言语音研究》、《余姚方言志》等。</w:t>
      </w:r>
    </w:p>
    <w:p>
      <w:pPr>
        <w:spacing w:line="324" w:lineRule="auto"/>
        <w:ind w:firstLine="420" w:firstLineChars="200"/>
      </w:pPr>
      <w:r>
        <w:t>近5年来，学位点共出版著作5部，在《中国语文》、《语言研究》、《古汉语研究》、《方言》、《辞书研究》、《语文建设》及其他学术刊物上发表论文120多篇，承担国家社科基金及其后期资助项目3项，教育部及省市级课题15项，获得省市级奖项12项。</w:t>
      </w:r>
    </w:p>
    <w:p>
      <w:pPr>
        <w:snapToGrid w:val="0"/>
        <w:spacing w:line="324" w:lineRule="auto"/>
        <w:ind w:firstLine="412" w:firstLineChars="200"/>
        <w:rPr>
          <w:spacing w:val="-2"/>
          <w:kern w:val="0"/>
        </w:rPr>
      </w:pPr>
      <w:r>
        <w:rPr>
          <w:spacing w:val="-2"/>
          <w:kern w:val="0"/>
        </w:rPr>
        <w:t>学位点现有3个研究方向：（1）近代汉语；（2）中古汉语；（3）汉语方言。</w:t>
      </w:r>
    </w:p>
    <w:p>
      <w:pPr>
        <w:snapToGrid w:val="0"/>
        <w:spacing w:line="324" w:lineRule="auto"/>
        <w:ind w:firstLine="412" w:firstLineChars="200"/>
        <w:rPr>
          <w:spacing w:val="-2"/>
          <w:kern w:val="0"/>
        </w:rPr>
      </w:pPr>
      <w:r>
        <w:rPr>
          <w:spacing w:val="-2"/>
          <w:kern w:val="0"/>
        </w:rPr>
        <w:t>联系地址：宁波大学人文与传媒学院</w:t>
      </w:r>
    </w:p>
    <w:p>
      <w:pPr>
        <w:snapToGrid w:val="0"/>
        <w:spacing w:line="324" w:lineRule="auto"/>
        <w:ind w:firstLine="412" w:firstLineChars="200"/>
        <w:rPr>
          <w:spacing w:val="-2"/>
          <w:kern w:val="0"/>
        </w:rPr>
      </w:pPr>
      <w:r>
        <w:rPr>
          <w:spacing w:val="-2"/>
          <w:kern w:val="0"/>
        </w:rPr>
        <w:t>联系人：沈老师</w:t>
      </w:r>
    </w:p>
    <w:p>
      <w:pPr>
        <w:snapToGrid w:val="0"/>
        <w:spacing w:line="324" w:lineRule="auto"/>
        <w:ind w:firstLine="412" w:firstLineChars="200"/>
        <w:rPr>
          <w:spacing w:val="-2"/>
          <w:kern w:val="0"/>
        </w:rPr>
      </w:pPr>
      <w:r>
        <w:rPr>
          <w:spacing w:val="-2"/>
          <w:kern w:val="0"/>
        </w:rPr>
        <w:t>联系电话：0574-87600653</w:t>
      </w:r>
    </w:p>
    <w:p>
      <w:pPr>
        <w:snapToGrid w:val="0"/>
        <w:spacing w:line="324" w:lineRule="auto"/>
        <w:ind w:firstLine="412" w:firstLineChars="200"/>
        <w:rPr>
          <w:spacing w:val="-2"/>
          <w:kern w:val="0"/>
        </w:rPr>
      </w:pPr>
      <w:r>
        <w:rPr>
          <w:spacing w:val="-2"/>
          <w:kern w:val="0"/>
        </w:rPr>
        <w:t>邮编：315211</w:t>
      </w:r>
    </w:p>
    <w:p>
      <w:pPr>
        <w:snapToGrid w:val="0"/>
        <w:spacing w:line="324" w:lineRule="auto"/>
        <w:ind w:firstLine="412" w:firstLineChars="200"/>
        <w:rPr>
          <w:spacing w:val="-2"/>
          <w:kern w:val="0"/>
        </w:rPr>
      </w:pPr>
      <w:r>
        <w:rPr>
          <w:spacing w:val="-2"/>
          <w:kern w:val="0"/>
        </w:rPr>
        <w:t>E-mail：</w:t>
      </w:r>
      <w:r>
        <w:rPr>
          <w:rFonts w:eastAsia="方正宋黑简体"/>
          <w:spacing w:val="-2"/>
          <w:kern w:val="0"/>
          <w:sz w:val="18"/>
          <w:szCs w:val="18"/>
        </w:rPr>
        <w:t>shenyixuan@nbu.edu.cn</w:t>
      </w:r>
    </w:p>
    <w:p>
      <w:pPr>
        <w:widowControl/>
        <w:spacing w:line="324" w:lineRule="auto"/>
        <w:jc w:val="left"/>
        <w:rPr>
          <w:b/>
          <w:bCs/>
          <w:kern w:val="0"/>
          <w:sz w:val="24"/>
          <w:szCs w:val="24"/>
        </w:rPr>
      </w:pPr>
      <w:r>
        <w:rPr>
          <w:b/>
          <w:bCs/>
          <w:kern w:val="0"/>
          <w:sz w:val="24"/>
          <w:szCs w:val="24"/>
        </w:rPr>
        <w:t>050105 中国古代文学</w:t>
      </w:r>
    </w:p>
    <w:p>
      <w:pPr>
        <w:snapToGrid w:val="0"/>
        <w:spacing w:line="324" w:lineRule="auto"/>
        <w:ind w:firstLine="412" w:firstLineChars="200"/>
        <w:rPr>
          <w:spacing w:val="-2"/>
          <w:kern w:val="0"/>
        </w:rPr>
      </w:pPr>
      <w:r>
        <w:rPr>
          <w:spacing w:val="-2"/>
          <w:kern w:val="0"/>
        </w:rPr>
        <w:t>中国古代文学隶属于浙江省重点一级学科和一级学科硕士学位点——中国语言文学的二级学科硕士学位点，依托浙江海洋文化与经济研究中心（浙江省哲学社会科学研究基地）、浙东文化与宁波文化大市建设研究中心（宁波市人民政府与中国社会科学院合作共建基地）、浙东文化研究基地（宁波市研究基地）、宁波市民国文化研究基地（宁波市研究基地）等科研平台，2007年首次招生。在唐代文学、明清小说、地域文化与文学、古代文学文献学等方面的研究已经形成一定特色。</w:t>
      </w:r>
    </w:p>
    <w:p>
      <w:pPr>
        <w:snapToGrid w:val="0"/>
        <w:spacing w:line="324" w:lineRule="auto"/>
        <w:ind w:firstLine="515" w:firstLineChars="250"/>
        <w:rPr>
          <w:spacing w:val="-2"/>
          <w:kern w:val="0"/>
        </w:rPr>
      </w:pPr>
      <w:r>
        <w:rPr>
          <w:spacing w:val="-2"/>
          <w:kern w:val="0"/>
        </w:rPr>
        <w:t>学位点现有教授3人、副教授3人，其中博士4人，学术梯队比较合理。近5年来在《文学评论》、《文艺研究》、《文学遗产》等一级以上核心刊、报及其它期刊共发表学术论文120余篇，出版专著10部；主持国家社科基金、教育部人文社科规划、浙江省哲社等省部级以上项目5项。在唐宋文学、山水文学、戏曲文学、区域文学等领域产生了一批有影响的成果。</w:t>
      </w:r>
    </w:p>
    <w:p>
      <w:pPr>
        <w:snapToGrid w:val="0"/>
        <w:spacing w:line="324" w:lineRule="auto"/>
        <w:ind w:firstLine="412" w:firstLineChars="200"/>
        <w:rPr>
          <w:spacing w:val="-2"/>
          <w:kern w:val="0"/>
        </w:rPr>
      </w:pPr>
      <w:r>
        <w:rPr>
          <w:spacing w:val="-2"/>
          <w:kern w:val="0"/>
        </w:rPr>
        <w:t>学位点负责人张如安教授长期从事区域文化与文学的研究，在《文学遗产》、《文献》等各级学术刊物上发表文章70余篇，有4篇被《人大复印报刊资料》转载，出版著作6部。李亮伟教授长期研究山水文学，在各级刊物上发表了大量的研究论文，出版过相关的学术专著。方向负责人李建华博士副教授主要从事隋唐文学研究，主持国家社科基金1项，发表论文20余篇。 </w:t>
      </w:r>
    </w:p>
    <w:p>
      <w:pPr>
        <w:snapToGrid w:val="0"/>
        <w:spacing w:line="324" w:lineRule="auto"/>
        <w:ind w:firstLine="412" w:firstLineChars="200"/>
        <w:rPr>
          <w:spacing w:val="-2"/>
          <w:kern w:val="0"/>
        </w:rPr>
      </w:pPr>
      <w:r>
        <w:rPr>
          <w:spacing w:val="-2"/>
          <w:kern w:val="0"/>
        </w:rPr>
        <w:t>学位点现有三个方向：(1)唐宋文学研究；(2)元明清文学研究；(3)区域文化与文学研究。</w:t>
      </w:r>
    </w:p>
    <w:p>
      <w:pPr>
        <w:snapToGrid w:val="0"/>
        <w:spacing w:line="324" w:lineRule="auto"/>
        <w:ind w:firstLine="412" w:firstLineChars="200"/>
        <w:rPr>
          <w:spacing w:val="-2"/>
          <w:kern w:val="0"/>
        </w:rPr>
      </w:pPr>
      <w:r>
        <w:rPr>
          <w:spacing w:val="-2"/>
          <w:kern w:val="0"/>
        </w:rPr>
        <w:t>联系地址：宁波大学人文与传媒学院</w:t>
      </w:r>
    </w:p>
    <w:p>
      <w:pPr>
        <w:snapToGrid w:val="0"/>
        <w:spacing w:line="324" w:lineRule="auto"/>
        <w:ind w:firstLine="412" w:firstLineChars="200"/>
        <w:rPr>
          <w:spacing w:val="-2"/>
          <w:kern w:val="0"/>
        </w:rPr>
      </w:pPr>
      <w:r>
        <w:rPr>
          <w:spacing w:val="-2"/>
          <w:kern w:val="0"/>
        </w:rPr>
        <w:t>联系人：沈老师</w:t>
      </w:r>
    </w:p>
    <w:p>
      <w:pPr>
        <w:snapToGrid w:val="0"/>
        <w:spacing w:line="324" w:lineRule="auto"/>
        <w:ind w:firstLine="412" w:firstLineChars="200"/>
        <w:rPr>
          <w:spacing w:val="-2"/>
          <w:kern w:val="0"/>
        </w:rPr>
      </w:pPr>
      <w:r>
        <w:rPr>
          <w:spacing w:val="-2"/>
          <w:kern w:val="0"/>
        </w:rPr>
        <w:t>联系电话：0574-87600653</w:t>
      </w:r>
    </w:p>
    <w:p>
      <w:pPr>
        <w:snapToGrid w:val="0"/>
        <w:spacing w:line="324" w:lineRule="auto"/>
        <w:ind w:firstLine="412" w:firstLineChars="200"/>
        <w:rPr>
          <w:spacing w:val="-2"/>
          <w:kern w:val="0"/>
        </w:rPr>
      </w:pPr>
      <w:r>
        <w:rPr>
          <w:spacing w:val="-2"/>
          <w:kern w:val="0"/>
        </w:rPr>
        <w:t>邮编：315211</w:t>
      </w:r>
    </w:p>
    <w:p>
      <w:pPr>
        <w:snapToGrid w:val="0"/>
        <w:spacing w:line="324" w:lineRule="auto"/>
        <w:ind w:firstLine="412" w:firstLineChars="200"/>
        <w:rPr>
          <w:spacing w:val="-2"/>
          <w:kern w:val="0"/>
        </w:rPr>
      </w:pPr>
      <w:r>
        <w:rPr>
          <w:spacing w:val="-2"/>
          <w:kern w:val="0"/>
        </w:rPr>
        <w:t>E-mail：shenyixuan@nbu.edu.cn</w:t>
      </w:r>
    </w:p>
    <w:p>
      <w:pPr>
        <w:widowControl/>
        <w:spacing w:line="324" w:lineRule="auto"/>
        <w:jc w:val="left"/>
        <w:rPr>
          <w:b/>
          <w:bCs/>
          <w:kern w:val="0"/>
          <w:sz w:val="24"/>
          <w:szCs w:val="24"/>
        </w:rPr>
      </w:pPr>
      <w:r>
        <w:rPr>
          <w:b/>
          <w:bCs/>
          <w:kern w:val="0"/>
          <w:sz w:val="24"/>
          <w:szCs w:val="24"/>
        </w:rPr>
        <w:t>050106 中国现当代文学</w:t>
      </w:r>
    </w:p>
    <w:p>
      <w:pPr>
        <w:snapToGrid w:val="0"/>
        <w:spacing w:line="324" w:lineRule="auto"/>
        <w:ind w:firstLine="412" w:firstLineChars="200"/>
        <w:rPr>
          <w:spacing w:val="-2"/>
          <w:kern w:val="0"/>
        </w:rPr>
      </w:pPr>
      <w:r>
        <w:rPr>
          <w:spacing w:val="-2"/>
          <w:kern w:val="0"/>
        </w:rPr>
        <w:t>中国现代文学隶属于浙江省重点一级学科和一级学科硕士学位点——中国语言文学的二级学科硕士学位点，依托浙江海洋文化与经济研究中心（浙江省哲学社会科学研究基地）、浙东文化与宁波文化大市建设研究中心（宁波市人民政府与中国社会科学院合作共建基地）、浙东文化研究基地（宁波市研究基地）、宁波市民国文化研究基地（宁波市研究基地）等科研平台，2004年首次招生。学位点的研究涵盖了20世纪中国文学、文艺学、文化批评等，具有较强的学科交叉性和应用性，设有“20世纪中国文学文类研究”、 “20世纪中国文艺思潮与文化批评”和“海外华文文学研究”三个研究方向，方向负责人分别为赵江滨教授、南志刚教授、任茹文副教授。本学位点共有9名教师，其中教授4人，副教授4人，其中博士7人，年龄、职称、学历结构合理，专业特长互补，学位点负责人南志刚教授为浙江省文艺学中青年学科带头人，浙江省中国当代文学研究会副会长，主要从事现当代文学思潮与文学史写作研究；学术骨干有：赵江斌，博士，教授，主要从事中国现代文学文类研究和作家研究；周春英，教授，主要从事20世纪中国乡土文学研究；毛海莹，博士，教授，主要从事文艺民俗学和现代文学思潮研究；任茹文，博士，副教授，主要从事现代作家和海外华文文学研究；刘华，博士，副教授，主要从事现代作家作品研究；胡苏珍，博士，副教授，主要从事中国现代诗歌研究；徐琼，副教授，主要从事现当代传记文学研究；陈正敏，博士，讲师，主要从事现代文学思潮和现代文学史写作研究。近5年来，学位点在《文学评论》、《中国现代文学研究丛刊》、《文艺争鸣》、《文艺报》、《中国现当代文学研究》（人大复印资料）、《中国文学研究》等核心期刊发表学术论文50余篇，出版学术专著5部，获得省市级学术奖项10项。与此同时，学科积极服务于地方的经济和文化建设，在浙东文学与文化研究、浙江海外华文文学研究、宁波现代作家研究和当代文学批评等领域取得了一批颇具影响的成果。</w:t>
      </w:r>
    </w:p>
    <w:p>
      <w:pPr>
        <w:snapToGrid w:val="0"/>
        <w:spacing w:line="324" w:lineRule="auto"/>
        <w:ind w:firstLine="412" w:firstLineChars="200"/>
        <w:rPr>
          <w:spacing w:val="-2"/>
          <w:kern w:val="0"/>
        </w:rPr>
      </w:pPr>
      <w:r>
        <w:rPr>
          <w:spacing w:val="-2"/>
          <w:kern w:val="0"/>
        </w:rPr>
        <w:t>学位点现有3个研究方向：（1）20世纪中国文学文类研究；（2）20世纪中国文学思潮与文化批评；（3）海外华文文学研究。</w:t>
      </w:r>
    </w:p>
    <w:p>
      <w:pPr>
        <w:snapToGrid w:val="0"/>
        <w:spacing w:line="324" w:lineRule="auto"/>
        <w:ind w:firstLine="412" w:firstLineChars="200"/>
        <w:rPr>
          <w:spacing w:val="-2"/>
          <w:kern w:val="0"/>
        </w:rPr>
      </w:pPr>
      <w:r>
        <w:rPr>
          <w:spacing w:val="-2"/>
          <w:kern w:val="0"/>
        </w:rPr>
        <w:t>联系地址：宁波大学人文与传媒学院</w:t>
      </w:r>
    </w:p>
    <w:p>
      <w:pPr>
        <w:snapToGrid w:val="0"/>
        <w:spacing w:line="324" w:lineRule="auto"/>
        <w:ind w:firstLine="412" w:firstLineChars="200"/>
        <w:rPr>
          <w:spacing w:val="-2"/>
          <w:kern w:val="0"/>
        </w:rPr>
      </w:pPr>
      <w:r>
        <w:rPr>
          <w:spacing w:val="-2"/>
          <w:kern w:val="0"/>
        </w:rPr>
        <w:t>联系人：沈老师</w:t>
      </w:r>
    </w:p>
    <w:p>
      <w:pPr>
        <w:snapToGrid w:val="0"/>
        <w:spacing w:line="324" w:lineRule="auto"/>
        <w:ind w:firstLine="412" w:firstLineChars="200"/>
        <w:rPr>
          <w:spacing w:val="-2"/>
          <w:kern w:val="0"/>
        </w:rPr>
      </w:pPr>
      <w:r>
        <w:rPr>
          <w:spacing w:val="-2"/>
          <w:kern w:val="0"/>
        </w:rPr>
        <w:t>联系电话：0574-87600653</w:t>
      </w:r>
    </w:p>
    <w:p>
      <w:pPr>
        <w:snapToGrid w:val="0"/>
        <w:spacing w:line="324" w:lineRule="auto"/>
        <w:ind w:firstLine="412" w:firstLineChars="200"/>
        <w:rPr>
          <w:spacing w:val="-2"/>
          <w:kern w:val="0"/>
        </w:rPr>
      </w:pPr>
      <w:r>
        <w:rPr>
          <w:spacing w:val="-2"/>
          <w:kern w:val="0"/>
        </w:rPr>
        <w:t>邮编：315211</w:t>
      </w:r>
    </w:p>
    <w:p>
      <w:pPr>
        <w:snapToGrid w:val="0"/>
        <w:spacing w:line="324" w:lineRule="auto"/>
        <w:ind w:firstLine="412" w:firstLineChars="200"/>
        <w:rPr>
          <w:spacing w:val="-2"/>
          <w:kern w:val="0"/>
        </w:rPr>
      </w:pPr>
      <w:r>
        <w:rPr>
          <w:spacing w:val="-2"/>
          <w:kern w:val="0"/>
        </w:rPr>
        <w:t>E-mail：shenyixuan@nbu.edu.cn</w:t>
      </w:r>
    </w:p>
    <w:p>
      <w:pPr>
        <w:widowControl/>
        <w:spacing w:line="324" w:lineRule="auto"/>
        <w:jc w:val="left"/>
        <w:rPr>
          <w:b/>
          <w:bCs/>
          <w:kern w:val="0"/>
          <w:sz w:val="24"/>
          <w:szCs w:val="24"/>
        </w:rPr>
      </w:pPr>
      <w:r>
        <w:rPr>
          <w:b/>
          <w:bCs/>
          <w:kern w:val="0"/>
          <w:sz w:val="24"/>
          <w:szCs w:val="24"/>
        </w:rPr>
        <w:t>0501Z1文艺与新传媒</w:t>
      </w:r>
    </w:p>
    <w:p>
      <w:pPr>
        <w:widowControl/>
        <w:spacing w:line="324" w:lineRule="auto"/>
        <w:rPr>
          <w:spacing w:val="-2"/>
          <w:kern w:val="0"/>
        </w:rPr>
      </w:pPr>
      <w:r>
        <w:rPr>
          <w:spacing w:val="-2"/>
          <w:kern w:val="0"/>
        </w:rPr>
        <w:t xml:space="preserve">   文艺与新传媒</w:t>
      </w:r>
      <w:r>
        <w:rPr>
          <w:kern w:val="0"/>
        </w:rPr>
        <w:t>隶属于浙江省重点一级学科和一级学科硕士学位点——中国语言文学的二级学科硕士学位点，依托浙江海洋文化与经济研究中心（浙江省哲学社会科学研究基地）、浙东文化与宁波文化大市建设研究中心（宁波市人民政府与中国社会科学院合作共建基地）、浙东文化研究基地（宁波市研究基地）</w:t>
      </w:r>
      <w:r>
        <w:rPr>
          <w:spacing w:val="-2"/>
          <w:kern w:val="0"/>
        </w:rPr>
        <w:t>、宁波市民国文化研究基地（宁波市研究基地）</w:t>
      </w:r>
      <w:r>
        <w:rPr>
          <w:kern w:val="0"/>
        </w:rPr>
        <w:t>等科研平台，2013年首次招生。学位点以新媒体条件下的新文艺样式和传播方式为研究对象，探索文艺形态、观念、审美的新变化。</w:t>
      </w:r>
      <w:r>
        <w:rPr>
          <w:spacing w:val="-2"/>
          <w:kern w:val="0"/>
        </w:rPr>
        <w:t>这是一个全新学科和研究领域，具有学科交叉性。</w:t>
      </w:r>
    </w:p>
    <w:p>
      <w:pPr>
        <w:widowControl/>
        <w:spacing w:line="324" w:lineRule="auto"/>
        <w:ind w:firstLine="420"/>
        <w:rPr>
          <w:kern w:val="0"/>
        </w:rPr>
      </w:pPr>
      <w:r>
        <w:rPr>
          <w:spacing w:val="-2"/>
          <w:kern w:val="0"/>
        </w:rPr>
        <w:t>学位点现有教授3人，副教授4人，具有博士学位的教师5人，设有“大众娱乐文艺与新媒体”、“文学与新传媒”和“网络文艺研究”三个研究方向。</w:t>
      </w:r>
      <w:r>
        <w:rPr>
          <w:kern w:val="0"/>
        </w:rPr>
        <w:t>学位点兼“大众娱乐文艺与新媒体”方向负责人陈月明教</w:t>
      </w:r>
      <w:r>
        <w:rPr>
          <w:spacing w:val="-2"/>
          <w:kern w:val="0"/>
        </w:rPr>
        <w:t>授，</w:t>
      </w:r>
      <w:r>
        <w:rPr>
          <w:kern w:val="0"/>
        </w:rPr>
        <w:t>浙江省高校中青年学科带头人，</w:t>
      </w:r>
      <w:r>
        <w:rPr>
          <w:spacing w:val="-2"/>
          <w:kern w:val="0"/>
        </w:rPr>
        <w:t>主持国家课题1项，省部级课题2项，获省部级社科学术奖2次。“文学与新传媒”方向负责人贺雪飞教授，</w:t>
      </w:r>
      <w:r>
        <w:rPr>
          <w:kern w:val="0"/>
        </w:rPr>
        <w:t>浙江省高校中青年学科带头人，</w:t>
      </w:r>
      <w:r>
        <w:rPr>
          <w:spacing w:val="-2"/>
          <w:kern w:val="0"/>
        </w:rPr>
        <w:t>主持省部级课题1项。“网络文艺研究”方向负责人李海峰主持国家课题1项，省部级课题1项，近3年横向课题经费200多万。</w:t>
      </w:r>
      <w:r>
        <w:rPr>
          <w:kern w:val="0"/>
        </w:rPr>
        <w:t>近5年来，学位点成员在《新闻与传播研究》、《中国广播电视学刊》、《社会科学战线》、《浙江社会科学》、《北方论丛》、《现代传播》等期刊发表论文100余篇。</w:t>
      </w:r>
    </w:p>
    <w:p>
      <w:pPr>
        <w:spacing w:line="324" w:lineRule="auto"/>
        <w:ind w:firstLine="412" w:firstLineChars="200"/>
        <w:jc w:val="left"/>
        <w:rPr>
          <w:spacing w:val="-2"/>
          <w:kern w:val="0"/>
        </w:rPr>
      </w:pPr>
      <w:r>
        <w:rPr>
          <w:spacing w:val="-2"/>
          <w:kern w:val="0"/>
        </w:rPr>
        <w:t>学位点现有3个研究方向：（1）大众娱乐文艺与新媒体；（2）文学与新传媒；（3）网络文艺研究</w:t>
      </w:r>
    </w:p>
    <w:p>
      <w:pPr>
        <w:snapToGrid w:val="0"/>
        <w:spacing w:line="324" w:lineRule="auto"/>
        <w:ind w:firstLine="412" w:firstLineChars="200"/>
        <w:rPr>
          <w:spacing w:val="-2"/>
          <w:kern w:val="0"/>
        </w:rPr>
      </w:pPr>
      <w:r>
        <w:rPr>
          <w:spacing w:val="-2"/>
          <w:kern w:val="0"/>
        </w:rPr>
        <w:t>联系地址：宁波大学人文与传媒学院</w:t>
      </w:r>
    </w:p>
    <w:p>
      <w:pPr>
        <w:snapToGrid w:val="0"/>
        <w:spacing w:line="324" w:lineRule="auto"/>
        <w:ind w:firstLine="412" w:firstLineChars="200"/>
        <w:rPr>
          <w:spacing w:val="-2"/>
          <w:kern w:val="0"/>
        </w:rPr>
      </w:pPr>
      <w:r>
        <w:rPr>
          <w:spacing w:val="-2"/>
          <w:kern w:val="0"/>
        </w:rPr>
        <w:t>联系人：沈老师</w:t>
      </w:r>
    </w:p>
    <w:p>
      <w:pPr>
        <w:snapToGrid w:val="0"/>
        <w:spacing w:line="324" w:lineRule="auto"/>
        <w:ind w:firstLine="412" w:firstLineChars="200"/>
        <w:rPr>
          <w:spacing w:val="-2"/>
          <w:kern w:val="0"/>
        </w:rPr>
      </w:pPr>
      <w:r>
        <w:rPr>
          <w:spacing w:val="-2"/>
          <w:kern w:val="0"/>
        </w:rPr>
        <w:t>联系电话：0574-87600653</w:t>
      </w:r>
    </w:p>
    <w:p>
      <w:pPr>
        <w:snapToGrid w:val="0"/>
        <w:spacing w:line="324" w:lineRule="auto"/>
        <w:ind w:firstLine="412" w:firstLineChars="200"/>
        <w:rPr>
          <w:spacing w:val="-2"/>
          <w:kern w:val="0"/>
        </w:rPr>
      </w:pPr>
      <w:r>
        <w:rPr>
          <w:spacing w:val="-2"/>
          <w:kern w:val="0"/>
        </w:rPr>
        <w:t>邮编：315211</w:t>
      </w:r>
    </w:p>
    <w:p>
      <w:pPr>
        <w:widowControl/>
        <w:spacing w:line="324" w:lineRule="auto"/>
        <w:ind w:firstLine="412" w:firstLineChars="196"/>
        <w:jc w:val="left"/>
        <w:rPr>
          <w:bCs/>
          <w:kern w:val="0"/>
        </w:rPr>
      </w:pPr>
      <w:r>
        <w:rPr>
          <w:bCs/>
          <w:kern w:val="0"/>
        </w:rPr>
        <w:t>E-mail：shenyixuan@nbu.edu.cn</w:t>
      </w:r>
    </w:p>
    <w:p>
      <w:pPr>
        <w:widowControl/>
        <w:spacing w:line="324" w:lineRule="auto"/>
        <w:rPr>
          <w:b/>
          <w:sz w:val="24"/>
          <w:szCs w:val="24"/>
        </w:rPr>
      </w:pPr>
      <w:r>
        <w:rPr>
          <w:b/>
          <w:sz w:val="24"/>
          <w:szCs w:val="24"/>
        </w:rPr>
        <w:t>060200 中国史</w:t>
      </w:r>
    </w:p>
    <w:p>
      <w:pPr>
        <w:snapToGrid w:val="0"/>
        <w:spacing w:line="324" w:lineRule="auto"/>
        <w:ind w:firstLine="412" w:firstLineChars="200"/>
        <w:rPr>
          <w:spacing w:val="-2"/>
          <w:kern w:val="0"/>
        </w:rPr>
      </w:pPr>
      <w:r>
        <w:rPr>
          <w:spacing w:val="-2"/>
          <w:kern w:val="0"/>
        </w:rPr>
        <w:t>中国史一级学科学位点下设史学理论及史学史、专门史、中国古代史、中国近现代史、东亚史五个研究方向。其中，专门史为省重点学科，2003年获得硕士学科授予权；中国近现代史在2006年获得硕士学位授予权。</w:t>
      </w:r>
    </w:p>
    <w:p>
      <w:pPr>
        <w:snapToGrid w:val="0"/>
        <w:spacing w:line="324" w:lineRule="auto"/>
        <w:ind w:firstLine="412" w:firstLineChars="200"/>
      </w:pPr>
      <w:r>
        <w:rPr>
          <w:spacing w:val="-2"/>
          <w:kern w:val="0"/>
        </w:rPr>
        <w:t>本学科充分依托独特的地域优势和丰富的人文资源，对相关历史进行深入的研究，是浙江省哲学社会科学重点研究基地、“浙江省海洋文化与经济研究中心”的主要学术力量。同时，本学科还拥有“浙东文化与宁波文化大市建设研究中心”（宁波市人民政府与中国社会科学院共建）、“浙东文化研究基地”（宁波市社科重点基地）和</w:t>
      </w:r>
      <w:r>
        <w:t>“宁波市民国文化研究基地”三个研究平台，本专业所属的“海洋文化研究创新团队”为浙江省重点创新团队。</w:t>
      </w:r>
    </w:p>
    <w:p>
      <w:pPr>
        <w:snapToGrid w:val="0"/>
        <w:spacing w:line="324" w:lineRule="auto"/>
        <w:ind w:firstLine="412" w:firstLineChars="200"/>
        <w:rPr>
          <w:spacing w:val="-2"/>
          <w:kern w:val="0"/>
        </w:rPr>
      </w:pPr>
      <w:r>
        <w:rPr>
          <w:spacing w:val="-2"/>
          <w:kern w:val="0"/>
        </w:rPr>
        <w:t>本学科现有教师22名，其中教授8名、副教授7名、讲师7名，博士学位获得者21名。学科带头人龚缨晏教授，为浙江省新世纪151人才第二层次培养人员、浙江大学博士生导师。五个二级点带头人分别是钱茂伟教授（史学理论及史学史）、王万盈教授（中国古代史）、陈君静教授（中国近现代史）、张伟教授（专门史）、龚缨晏教授（东亚史）。</w:t>
      </w:r>
    </w:p>
    <w:p>
      <w:pPr>
        <w:snapToGrid w:val="0"/>
        <w:spacing w:line="324" w:lineRule="auto"/>
        <w:ind w:firstLine="412" w:firstLineChars="200"/>
        <w:rPr>
          <w:spacing w:val="-2"/>
          <w:kern w:val="0"/>
        </w:rPr>
      </w:pPr>
      <w:r>
        <w:rPr>
          <w:spacing w:val="-2"/>
          <w:kern w:val="0"/>
        </w:rPr>
        <w:t>宁波大学中国史学科立足国内外相关研究的学术前沿，力求深层次、多视角地探究中国及相关区域历史，取得了颇为丰硕的研究成果。近年来，先后在《历史研究》、《中国史研究》、《世界史研究》、《史学理论研究》、《中国经济史研究》、《文史》等重要核心期刊上发表学术论文200多篇，出版学术著作50部，承担</w:t>
      </w:r>
      <w:r>
        <w:t>国家社科基金重大招标项目、</w:t>
      </w:r>
      <w:r>
        <w:rPr>
          <w:spacing w:val="-2"/>
          <w:kern w:val="0"/>
        </w:rPr>
        <w:t>省、市各类科研项目近百项，其中多项研究成果分别获教育部高校人文社科奖、浙江省哲学社科优秀成果奖一等奖以及宁波市哲学社科优秀成果奖一等奖，展示了较强的科研实力。</w:t>
      </w:r>
    </w:p>
    <w:p>
      <w:pPr>
        <w:snapToGrid w:val="0"/>
        <w:spacing w:line="324" w:lineRule="auto"/>
        <w:ind w:firstLine="412" w:firstLineChars="200"/>
        <w:rPr>
          <w:spacing w:val="-2"/>
          <w:kern w:val="0"/>
        </w:rPr>
      </w:pPr>
      <w:r>
        <w:rPr>
          <w:spacing w:val="-2"/>
          <w:kern w:val="0"/>
        </w:rPr>
        <w:t>本学位点研究方向有：</w:t>
      </w:r>
    </w:p>
    <w:p>
      <w:pPr>
        <w:snapToGrid w:val="0"/>
        <w:spacing w:line="324" w:lineRule="auto"/>
        <w:ind w:firstLine="412" w:firstLineChars="200"/>
        <w:rPr>
          <w:spacing w:val="-2"/>
          <w:kern w:val="0"/>
        </w:rPr>
      </w:pPr>
      <w:r>
        <w:rPr>
          <w:spacing w:val="-2"/>
          <w:kern w:val="0"/>
        </w:rPr>
        <w:t>（1）史学理论及史学史</w:t>
      </w:r>
    </w:p>
    <w:p>
      <w:pPr>
        <w:snapToGrid w:val="0"/>
        <w:spacing w:line="324" w:lineRule="auto"/>
        <w:ind w:firstLine="412" w:firstLineChars="200"/>
        <w:rPr>
          <w:spacing w:val="-2"/>
          <w:kern w:val="0"/>
        </w:rPr>
      </w:pPr>
      <w:r>
        <w:rPr>
          <w:spacing w:val="-2"/>
          <w:kern w:val="0"/>
        </w:rPr>
        <w:t>本方向在中国史学史研究尤其是明代史学研究，处于全国前沿位置，而中国方志学史研究则在全国其他高校史学理论及史学史学科中是独一无二的。</w:t>
      </w:r>
    </w:p>
    <w:p>
      <w:pPr>
        <w:snapToGrid w:val="0"/>
        <w:spacing w:line="324" w:lineRule="auto"/>
        <w:ind w:firstLine="412" w:firstLineChars="200"/>
        <w:rPr>
          <w:spacing w:val="-2"/>
          <w:kern w:val="0"/>
        </w:rPr>
      </w:pPr>
      <w:r>
        <w:rPr>
          <w:spacing w:val="-2"/>
          <w:kern w:val="0"/>
        </w:rPr>
        <w:t>该方向现有教授1人，副教授3人，博士5人。学位点负责人钱茂伟教授，为浙江省新世纪151人才第二层次培养人员，中国社会科学院研究生院兼职博士生导师。三个研究方向负责人分别为钱茂伟教授、唐燮军副教授、沈松平副教授。钱茂伟教授涉及史学理论及史学史研究的多个方面，近年主要关注公众史学研究，唐燮军副教授擅长魏晋南北朝史学研究，沈松平副教授侧重中国方志学史研究。</w:t>
      </w:r>
    </w:p>
    <w:p>
      <w:pPr>
        <w:snapToGrid w:val="0"/>
        <w:spacing w:line="324" w:lineRule="auto"/>
        <w:ind w:firstLine="412" w:firstLineChars="200"/>
        <w:rPr>
          <w:spacing w:val="-2"/>
          <w:kern w:val="0"/>
        </w:rPr>
      </w:pPr>
      <w:r>
        <w:rPr>
          <w:spacing w:val="-2"/>
          <w:kern w:val="0"/>
        </w:rPr>
        <w:t>近年来，本学位点相关成员先后在《文史》、《中国史研究》、《史学史研究》、《学术月刊》、《文献》、《文学遗产》、《中国地方志》等重要核心期刊上发表学术论文60多篇，出版学术著作8部，承担各类科研项目20余项，其中省社科基金项目8项，获省、市级社科成果奖10项，展示了较强的科研实力。</w:t>
      </w:r>
    </w:p>
    <w:p>
      <w:pPr>
        <w:snapToGrid w:val="0"/>
        <w:spacing w:line="324" w:lineRule="auto"/>
        <w:ind w:firstLine="412" w:firstLineChars="200"/>
        <w:rPr>
          <w:spacing w:val="-2"/>
          <w:kern w:val="0"/>
        </w:rPr>
      </w:pPr>
      <w:r>
        <w:rPr>
          <w:spacing w:val="-2"/>
          <w:kern w:val="0"/>
        </w:rPr>
        <w:t>本研究方向主要有：</w:t>
      </w:r>
      <w:r>
        <w:rPr>
          <w:rFonts w:hint="eastAsia" w:ascii="宋体" w:hAnsi="宋体" w:cs="宋体"/>
          <w:spacing w:val="-2"/>
          <w:kern w:val="0"/>
        </w:rPr>
        <w:t>①</w:t>
      </w:r>
      <w:r>
        <w:rPr>
          <w:spacing w:val="-2"/>
          <w:kern w:val="0"/>
        </w:rPr>
        <w:t>史学理论；</w:t>
      </w:r>
      <w:r>
        <w:rPr>
          <w:rFonts w:hint="eastAsia" w:ascii="宋体" w:hAnsi="宋体" w:cs="宋体"/>
          <w:spacing w:val="-2"/>
          <w:kern w:val="0"/>
        </w:rPr>
        <w:t>②</w:t>
      </w:r>
      <w:r>
        <w:rPr>
          <w:spacing w:val="-2"/>
          <w:kern w:val="0"/>
        </w:rPr>
        <w:t>中国史学史；</w:t>
      </w:r>
      <w:r>
        <w:rPr>
          <w:rFonts w:hint="eastAsia" w:ascii="宋体" w:hAnsi="宋体" w:cs="宋体"/>
          <w:spacing w:val="-2"/>
          <w:kern w:val="0"/>
        </w:rPr>
        <w:t>③</w:t>
      </w:r>
      <w:r>
        <w:rPr>
          <w:spacing w:val="-2"/>
          <w:kern w:val="0"/>
        </w:rPr>
        <w:t>中国方志学史。</w:t>
      </w:r>
    </w:p>
    <w:p>
      <w:pPr>
        <w:snapToGrid w:val="0"/>
        <w:spacing w:line="324" w:lineRule="auto"/>
        <w:ind w:firstLine="412" w:firstLineChars="200"/>
        <w:rPr>
          <w:spacing w:val="-2"/>
          <w:kern w:val="0"/>
        </w:rPr>
      </w:pPr>
      <w:r>
        <w:rPr>
          <w:spacing w:val="-2"/>
          <w:kern w:val="0"/>
        </w:rPr>
        <w:t>（2）专门史</w:t>
      </w:r>
    </w:p>
    <w:p>
      <w:pPr>
        <w:snapToGrid w:val="0"/>
        <w:spacing w:line="324" w:lineRule="auto"/>
        <w:ind w:firstLine="412" w:firstLineChars="200"/>
        <w:rPr>
          <w:spacing w:val="-2"/>
          <w:kern w:val="0"/>
        </w:rPr>
      </w:pPr>
      <w:r>
        <w:rPr>
          <w:spacing w:val="-2"/>
          <w:kern w:val="0"/>
        </w:rPr>
        <w:t>专门史为浙江省重点学科，重点研究中国中部沿海地区社会政治、经济、文化和对外交往的发展历史及其规律，为当代区域经济、文化建设的可持续发展提供服务。</w:t>
      </w:r>
    </w:p>
    <w:p>
      <w:pPr>
        <w:snapToGrid w:val="0"/>
        <w:spacing w:line="324" w:lineRule="auto"/>
        <w:ind w:firstLine="412" w:firstLineChars="200"/>
        <w:rPr>
          <w:spacing w:val="-2"/>
          <w:kern w:val="0"/>
        </w:rPr>
      </w:pPr>
      <w:r>
        <w:rPr>
          <w:spacing w:val="-2"/>
          <w:kern w:val="0"/>
        </w:rPr>
        <w:t>近年来，共出版学术著作10余部，发表论文近100篇，承担国家、省部级社科项目近10项，获得省、市级哲学社会科学优秀成果奖10余项。</w:t>
      </w:r>
    </w:p>
    <w:p>
      <w:pPr>
        <w:snapToGrid w:val="0"/>
        <w:spacing w:line="324" w:lineRule="auto"/>
        <w:ind w:firstLine="412" w:firstLineChars="200"/>
        <w:rPr>
          <w:spacing w:val="-2"/>
          <w:kern w:val="0"/>
        </w:rPr>
      </w:pPr>
      <w:r>
        <w:rPr>
          <w:spacing w:val="-2"/>
          <w:kern w:val="0"/>
        </w:rPr>
        <w:t>本方向现有教授4人、副教授3人，其中博士6人。学位点负责人张伟教授，为中国社会科学院研究生院兼职博士生导师，主要从事浙东学术史、海洋文化史研究，现担任宁波市浙东文化研究基地首席专家、宁波大学浙东文化与海外华人研究院院长。三个研究方向负责人分别是张伟教授（区域文化研究）、李小红副教授（区域社会经济变迁）、谷雪梅副教授（区域政治与对外关系）。</w:t>
      </w:r>
    </w:p>
    <w:p>
      <w:pPr>
        <w:snapToGrid w:val="0"/>
        <w:spacing w:line="324" w:lineRule="auto"/>
        <w:ind w:firstLine="412" w:firstLineChars="200"/>
        <w:rPr>
          <w:spacing w:val="-2"/>
          <w:kern w:val="0"/>
        </w:rPr>
      </w:pPr>
      <w:r>
        <w:rPr>
          <w:spacing w:val="-2"/>
          <w:kern w:val="0"/>
        </w:rPr>
        <w:t>本研究方向主要有：</w:t>
      </w:r>
      <w:r>
        <w:rPr>
          <w:rFonts w:hint="eastAsia" w:ascii="宋体" w:hAnsi="宋体" w:cs="宋体"/>
          <w:spacing w:val="-2"/>
          <w:kern w:val="0"/>
        </w:rPr>
        <w:t>①</w:t>
      </w:r>
      <w:r>
        <w:rPr>
          <w:spacing w:val="-2"/>
          <w:kern w:val="0"/>
        </w:rPr>
        <w:t>区域社会变迁；</w:t>
      </w:r>
      <w:r>
        <w:rPr>
          <w:rFonts w:hint="eastAsia" w:ascii="宋体" w:hAnsi="宋体" w:cs="宋体"/>
          <w:spacing w:val="-2"/>
          <w:kern w:val="0"/>
        </w:rPr>
        <w:t>②</w:t>
      </w:r>
      <w:r>
        <w:rPr>
          <w:spacing w:val="-2"/>
          <w:kern w:val="0"/>
        </w:rPr>
        <w:t>区域文化史；</w:t>
      </w:r>
      <w:r>
        <w:rPr>
          <w:rFonts w:hint="eastAsia" w:ascii="宋体" w:hAnsi="宋体" w:cs="宋体"/>
          <w:spacing w:val="-2"/>
          <w:kern w:val="0"/>
        </w:rPr>
        <w:t>③</w:t>
      </w:r>
      <w:r>
        <w:rPr>
          <w:spacing w:val="-2"/>
          <w:kern w:val="0"/>
        </w:rPr>
        <w:t>区域政治与对外关系。</w:t>
      </w:r>
    </w:p>
    <w:p>
      <w:pPr>
        <w:snapToGrid w:val="0"/>
        <w:spacing w:line="324" w:lineRule="auto"/>
        <w:ind w:firstLine="412" w:firstLineChars="200"/>
        <w:rPr>
          <w:spacing w:val="-2"/>
          <w:kern w:val="0"/>
        </w:rPr>
      </w:pPr>
      <w:r>
        <w:rPr>
          <w:spacing w:val="-2"/>
          <w:kern w:val="0"/>
        </w:rPr>
        <w:t>（3）中国古代史</w:t>
      </w:r>
    </w:p>
    <w:p>
      <w:pPr>
        <w:snapToGrid w:val="0"/>
        <w:spacing w:line="324" w:lineRule="auto"/>
        <w:ind w:firstLine="412" w:firstLineChars="200"/>
        <w:rPr>
          <w:spacing w:val="-2"/>
          <w:kern w:val="0"/>
        </w:rPr>
      </w:pPr>
      <w:r>
        <w:rPr>
          <w:spacing w:val="-2"/>
          <w:kern w:val="0"/>
        </w:rPr>
        <w:t>中国古代史立足国内外相关研究的前沿，致力于吸收和借鉴不同学科研究方法，力求深层次、多视角探赜中国古代的政治、经济与社会变迁，研究涉及中国古代政治制度史、社会史、经济史、民族史和海洋经济文化史多个方面。近年来，本学位点在《中国经济史研究》、《中国社会经济史研究》、《自然辩证法研究》等刊物发表学术论文百余篇，出版学术著作10余部，承担科研项目20多项，获省、市级社科成果奖10余项，展现出较强的科研实力。</w:t>
      </w:r>
    </w:p>
    <w:p>
      <w:pPr>
        <w:snapToGrid w:val="0"/>
        <w:spacing w:line="324" w:lineRule="auto"/>
        <w:ind w:firstLine="412" w:firstLineChars="200"/>
        <w:rPr>
          <w:spacing w:val="-2"/>
          <w:kern w:val="0"/>
        </w:rPr>
      </w:pPr>
      <w:r>
        <w:rPr>
          <w:spacing w:val="-2"/>
          <w:kern w:val="0"/>
        </w:rPr>
        <w:t>该方向现有教授3人，副教授3人，其中博士6人。学位点负责人王万盈教授，为浙江省新世纪151人才工程第二层次培养人员，中国社会科学院研究生院兼职博士生导师，主要从事秦汉魏晋南北朝隋唐史和中国经济史研究。三个研究方向的负责人分别是王万盈教授（秦汉魏晋南北朝隋唐史）、邢舒绪副教授（宋元史）、贾庆军副教授（明清史）。</w:t>
      </w:r>
    </w:p>
    <w:p>
      <w:pPr>
        <w:snapToGrid w:val="0"/>
        <w:spacing w:line="324" w:lineRule="auto"/>
        <w:ind w:firstLine="412" w:firstLineChars="200"/>
        <w:rPr>
          <w:spacing w:val="-2"/>
          <w:kern w:val="0"/>
        </w:rPr>
      </w:pPr>
      <w:r>
        <w:rPr>
          <w:spacing w:val="-2"/>
          <w:kern w:val="0"/>
        </w:rPr>
        <w:t>本研究方向主要有：</w:t>
      </w:r>
      <w:r>
        <w:rPr>
          <w:rFonts w:hint="eastAsia" w:ascii="宋体" w:hAnsi="宋体" w:cs="宋体"/>
          <w:spacing w:val="-2"/>
          <w:kern w:val="0"/>
        </w:rPr>
        <w:t>①</w:t>
      </w:r>
      <w:r>
        <w:rPr>
          <w:spacing w:val="-2"/>
          <w:kern w:val="0"/>
        </w:rPr>
        <w:t>秦汉魏晋南北朝隋唐史；</w:t>
      </w:r>
      <w:r>
        <w:rPr>
          <w:rFonts w:hint="eastAsia" w:ascii="宋体" w:hAnsi="宋体" w:cs="宋体"/>
          <w:spacing w:val="-2"/>
          <w:kern w:val="0"/>
        </w:rPr>
        <w:t>②</w:t>
      </w:r>
      <w:r>
        <w:rPr>
          <w:spacing w:val="-2"/>
          <w:kern w:val="0"/>
        </w:rPr>
        <w:t>宋元史；</w:t>
      </w:r>
      <w:r>
        <w:rPr>
          <w:rFonts w:hint="eastAsia" w:ascii="宋体" w:hAnsi="宋体" w:cs="宋体"/>
          <w:spacing w:val="-2"/>
          <w:kern w:val="0"/>
        </w:rPr>
        <w:t>③</w:t>
      </w:r>
      <w:r>
        <w:rPr>
          <w:spacing w:val="-2"/>
          <w:kern w:val="0"/>
        </w:rPr>
        <w:t>明清史。</w:t>
      </w:r>
    </w:p>
    <w:p>
      <w:pPr>
        <w:snapToGrid w:val="0"/>
        <w:spacing w:line="324" w:lineRule="auto"/>
        <w:ind w:firstLine="412" w:firstLineChars="200"/>
        <w:rPr>
          <w:spacing w:val="-2"/>
          <w:kern w:val="0"/>
        </w:rPr>
      </w:pPr>
      <w:r>
        <w:rPr>
          <w:spacing w:val="-2"/>
          <w:kern w:val="0"/>
        </w:rPr>
        <w:t>（4）中国近现代史</w:t>
      </w:r>
    </w:p>
    <w:p>
      <w:pPr>
        <w:snapToGrid w:val="0"/>
        <w:spacing w:line="324" w:lineRule="auto"/>
        <w:ind w:firstLine="412" w:firstLineChars="200"/>
        <w:rPr>
          <w:spacing w:val="-2"/>
          <w:kern w:val="0"/>
        </w:rPr>
      </w:pPr>
      <w:r>
        <w:rPr>
          <w:spacing w:val="-2"/>
          <w:kern w:val="0"/>
        </w:rPr>
        <w:t>中国近现代史立足国内外相关研究的学术前沿，力求深层次、多视角地探究近代以来中国历史的演进，在中国近现代社会经济史、城市史、近现代中外关系史、海外中国学、民国史、近代宁波商帮等诸多领域，颇具研究特色和实力。</w:t>
      </w:r>
    </w:p>
    <w:p>
      <w:pPr>
        <w:snapToGrid w:val="0"/>
        <w:spacing w:line="324" w:lineRule="auto"/>
        <w:ind w:firstLine="412" w:firstLineChars="200"/>
        <w:rPr>
          <w:spacing w:val="-2"/>
          <w:kern w:val="0"/>
        </w:rPr>
      </w:pPr>
      <w:r>
        <w:rPr>
          <w:spacing w:val="-2"/>
          <w:kern w:val="0"/>
        </w:rPr>
        <w:t>该方向现有教授4人，副教授3人，博士5人。学科带头人陈君静教授，为中国社会科学院研究生院兼职博士生导师。三个研究方向带头人分别是王瑞成教授（近代以来中国经济与社会变迁）、陈君静教授（近现代中外关系和思想文化交流）、孙善根研究员（民国史）。</w:t>
      </w:r>
    </w:p>
    <w:p>
      <w:pPr>
        <w:snapToGrid w:val="0"/>
        <w:spacing w:line="324" w:lineRule="auto"/>
        <w:ind w:firstLine="412" w:firstLineChars="200"/>
        <w:rPr>
          <w:spacing w:val="-2"/>
          <w:kern w:val="0"/>
        </w:rPr>
      </w:pPr>
      <w:r>
        <w:rPr>
          <w:spacing w:val="-2"/>
          <w:kern w:val="0"/>
        </w:rPr>
        <w:t>近年来，在《近代史研究》、《史学理论研究》、《中国经济史研究》、《当代中国史研究》等刊物发表学术论文80多篇，出版学术著作10余部，承担科研项目25项，其中国家和省社科基金项目10余项，获省、市级社科成果奖10项，展示了较强的科研实力。</w:t>
      </w:r>
    </w:p>
    <w:p>
      <w:pPr>
        <w:snapToGrid w:val="0"/>
        <w:spacing w:line="324" w:lineRule="auto"/>
        <w:ind w:firstLine="412" w:firstLineChars="200"/>
        <w:rPr>
          <w:spacing w:val="-2"/>
          <w:kern w:val="0"/>
        </w:rPr>
      </w:pPr>
      <w:r>
        <w:rPr>
          <w:spacing w:val="-2"/>
          <w:kern w:val="0"/>
        </w:rPr>
        <w:t>本研究方向主要有：</w:t>
      </w:r>
      <w:r>
        <w:rPr>
          <w:rFonts w:hint="eastAsia" w:ascii="宋体" w:hAnsi="宋体" w:cs="宋体"/>
          <w:spacing w:val="-2"/>
          <w:kern w:val="0"/>
        </w:rPr>
        <w:t>①</w:t>
      </w:r>
      <w:r>
        <w:rPr>
          <w:spacing w:val="-2"/>
          <w:kern w:val="0"/>
        </w:rPr>
        <w:t>近代以来中国经济及社会变迁；</w:t>
      </w:r>
      <w:r>
        <w:rPr>
          <w:rFonts w:hint="eastAsia" w:ascii="宋体" w:hAnsi="宋体" w:cs="宋体"/>
          <w:spacing w:val="-2"/>
          <w:kern w:val="0"/>
        </w:rPr>
        <w:t>②</w:t>
      </w:r>
      <w:r>
        <w:rPr>
          <w:spacing w:val="-2"/>
          <w:kern w:val="0"/>
        </w:rPr>
        <w:t>近现代中外关系和思想文化交流；</w:t>
      </w:r>
      <w:r>
        <w:rPr>
          <w:rFonts w:hint="eastAsia" w:ascii="宋体" w:hAnsi="宋体" w:cs="宋体"/>
          <w:spacing w:val="-2"/>
          <w:kern w:val="0"/>
        </w:rPr>
        <w:t>③</w:t>
      </w:r>
      <w:r>
        <w:rPr>
          <w:spacing w:val="-2"/>
          <w:kern w:val="0"/>
        </w:rPr>
        <w:t>民国史。</w:t>
      </w:r>
    </w:p>
    <w:p>
      <w:pPr>
        <w:snapToGrid w:val="0"/>
        <w:spacing w:line="324" w:lineRule="auto"/>
        <w:ind w:firstLine="412" w:firstLineChars="200"/>
        <w:rPr>
          <w:spacing w:val="-2"/>
          <w:kern w:val="0"/>
        </w:rPr>
      </w:pPr>
      <w:r>
        <w:rPr>
          <w:spacing w:val="-2"/>
          <w:kern w:val="0"/>
        </w:rPr>
        <w:t>（5）东亚史</w:t>
      </w:r>
    </w:p>
    <w:p>
      <w:pPr>
        <w:snapToGrid w:val="0"/>
        <w:spacing w:line="324" w:lineRule="auto"/>
        <w:ind w:firstLine="412" w:firstLineChars="200"/>
        <w:rPr>
          <w:spacing w:val="-2"/>
          <w:kern w:val="0"/>
        </w:rPr>
      </w:pPr>
      <w:r>
        <w:rPr>
          <w:spacing w:val="-2"/>
          <w:kern w:val="0"/>
        </w:rPr>
        <w:t>东亚史的研究范围涵盖东亚交通史、东亚文化史、日本史等诸多领域。</w:t>
      </w:r>
    </w:p>
    <w:p>
      <w:pPr>
        <w:snapToGrid w:val="0"/>
        <w:spacing w:line="324" w:lineRule="auto"/>
        <w:ind w:firstLine="412" w:firstLineChars="200"/>
        <w:rPr>
          <w:spacing w:val="-2"/>
          <w:kern w:val="0"/>
        </w:rPr>
      </w:pPr>
      <w:r>
        <w:rPr>
          <w:spacing w:val="-2"/>
          <w:kern w:val="0"/>
        </w:rPr>
        <w:t>该方向现有教授2人，副教授3人，博士6人。学科带头人龚缨晏教授，为浙江省新世纪151人才第二层次培养人员、宁波大学历史学学科团队负责人、浙江大学博士生导师。三个研究方向带头人分别是龚缨晏教授（东亚交通史）、刘恒武教授（日本史）、周莉萍副教授（东亚文化史）。</w:t>
      </w:r>
    </w:p>
    <w:p>
      <w:pPr>
        <w:snapToGrid w:val="0"/>
        <w:spacing w:line="324" w:lineRule="auto"/>
        <w:ind w:firstLine="412" w:firstLineChars="200"/>
        <w:rPr>
          <w:spacing w:val="-2"/>
          <w:kern w:val="0"/>
        </w:rPr>
      </w:pPr>
      <w:r>
        <w:rPr>
          <w:spacing w:val="-2"/>
          <w:kern w:val="0"/>
        </w:rPr>
        <w:t>近年来，先后在《世界历史》、《史学理论研究》、《古代文化》（日本）等重要核心期刊上发表学术论文80多篇，出版学术著作10余部，承担各类课题科研项目20余项（其中国家社科基金1项、省哲社规划课题6项），研究成果有多项获教育部、省、市级优秀社科成果奖（其中获教育部高校人文成果二等奖1项、省政府哲学社会科学优秀成果奖一二等奖各1项），展示了较强的科研实力。</w:t>
      </w:r>
    </w:p>
    <w:p>
      <w:pPr>
        <w:snapToGrid w:val="0"/>
        <w:spacing w:line="324" w:lineRule="auto"/>
        <w:ind w:firstLine="412" w:firstLineChars="200"/>
        <w:rPr>
          <w:spacing w:val="-2"/>
          <w:kern w:val="0"/>
        </w:rPr>
      </w:pPr>
      <w:r>
        <w:rPr>
          <w:spacing w:val="-2"/>
          <w:kern w:val="0"/>
        </w:rPr>
        <w:t>本研究方向主要有：</w:t>
      </w:r>
      <w:r>
        <w:rPr>
          <w:rFonts w:hint="eastAsia" w:ascii="宋体" w:hAnsi="宋体" w:cs="宋体"/>
          <w:spacing w:val="-2"/>
          <w:kern w:val="0"/>
        </w:rPr>
        <w:t>①</w:t>
      </w:r>
      <w:r>
        <w:rPr>
          <w:spacing w:val="-2"/>
          <w:kern w:val="0"/>
        </w:rPr>
        <w:t>东亚交通史；</w:t>
      </w:r>
      <w:r>
        <w:rPr>
          <w:rFonts w:hint="eastAsia" w:ascii="宋体" w:hAnsi="宋体" w:cs="宋体"/>
          <w:spacing w:val="-2"/>
          <w:kern w:val="0"/>
        </w:rPr>
        <w:t>②</w:t>
      </w:r>
      <w:r>
        <w:rPr>
          <w:spacing w:val="-2"/>
          <w:kern w:val="0"/>
        </w:rPr>
        <w:t>日本史；</w:t>
      </w:r>
      <w:r>
        <w:rPr>
          <w:rFonts w:hint="eastAsia" w:ascii="宋体" w:hAnsi="宋体" w:cs="宋体"/>
          <w:spacing w:val="-2"/>
          <w:kern w:val="0"/>
        </w:rPr>
        <w:t>③</w:t>
      </w:r>
      <w:r>
        <w:rPr>
          <w:spacing w:val="-2"/>
          <w:kern w:val="0"/>
        </w:rPr>
        <w:t>东亚文化史。</w:t>
      </w:r>
    </w:p>
    <w:p>
      <w:pPr>
        <w:snapToGrid w:val="0"/>
        <w:spacing w:line="324" w:lineRule="auto"/>
        <w:ind w:firstLine="412" w:firstLineChars="200"/>
        <w:rPr>
          <w:spacing w:val="-2"/>
          <w:kern w:val="0"/>
        </w:rPr>
      </w:pPr>
      <w:r>
        <w:rPr>
          <w:spacing w:val="-2"/>
          <w:kern w:val="0"/>
        </w:rPr>
        <w:t>联系地址：宁波大学人文与传媒学院</w:t>
      </w:r>
    </w:p>
    <w:p>
      <w:pPr>
        <w:snapToGrid w:val="0"/>
        <w:spacing w:line="324" w:lineRule="auto"/>
        <w:ind w:firstLine="412" w:firstLineChars="200"/>
        <w:rPr>
          <w:spacing w:val="-2"/>
          <w:kern w:val="0"/>
        </w:rPr>
      </w:pPr>
      <w:r>
        <w:rPr>
          <w:spacing w:val="-2"/>
          <w:kern w:val="0"/>
        </w:rPr>
        <w:t>联系人：沈老师</w:t>
      </w:r>
    </w:p>
    <w:p>
      <w:pPr>
        <w:snapToGrid w:val="0"/>
        <w:spacing w:line="324" w:lineRule="auto"/>
        <w:ind w:firstLine="412" w:firstLineChars="200"/>
        <w:rPr>
          <w:spacing w:val="-2"/>
          <w:kern w:val="0"/>
        </w:rPr>
      </w:pPr>
      <w:r>
        <w:rPr>
          <w:spacing w:val="-2"/>
          <w:kern w:val="0"/>
        </w:rPr>
        <w:t>联系电话：0574-87600653</w:t>
      </w:r>
    </w:p>
    <w:p>
      <w:pPr>
        <w:snapToGrid w:val="0"/>
        <w:spacing w:line="324" w:lineRule="auto"/>
        <w:ind w:firstLine="412" w:firstLineChars="200"/>
        <w:rPr>
          <w:spacing w:val="-2"/>
          <w:kern w:val="0"/>
        </w:rPr>
      </w:pPr>
      <w:r>
        <w:rPr>
          <w:spacing w:val="-2"/>
          <w:kern w:val="0"/>
        </w:rPr>
        <w:t>邮编：315211</w:t>
      </w:r>
    </w:p>
    <w:p>
      <w:pPr>
        <w:snapToGrid w:val="0"/>
        <w:spacing w:line="324" w:lineRule="auto"/>
        <w:ind w:firstLine="412" w:firstLineChars="200"/>
        <w:rPr>
          <w:spacing w:val="-2"/>
          <w:kern w:val="0"/>
        </w:rPr>
      </w:pPr>
      <w:r>
        <w:rPr>
          <w:spacing w:val="-2"/>
          <w:kern w:val="0"/>
        </w:rPr>
        <w:t>E-mail：shenyixuan@nbu.edu.cn</w:t>
      </w:r>
    </w:p>
    <w:p>
      <w:pPr>
        <w:widowControl/>
        <w:spacing w:line="324" w:lineRule="auto"/>
        <w:jc w:val="left"/>
        <w:rPr>
          <w:b/>
          <w:bCs/>
          <w:kern w:val="0"/>
          <w:sz w:val="24"/>
          <w:szCs w:val="24"/>
        </w:rPr>
      </w:pPr>
      <w:r>
        <w:rPr>
          <w:rFonts w:eastAsia="方正宋黑简体"/>
          <w:b/>
          <w:bCs/>
          <w:kern w:val="0"/>
        </w:rPr>
        <w:t>120203</w:t>
      </w:r>
      <w:r>
        <w:rPr>
          <w:b/>
          <w:bCs/>
          <w:kern w:val="0"/>
          <w:sz w:val="24"/>
          <w:szCs w:val="24"/>
        </w:rPr>
        <w:t>旅游管理（中法合作）</w:t>
      </w:r>
    </w:p>
    <w:p>
      <w:pPr>
        <w:snapToGrid w:val="0"/>
        <w:spacing w:line="324" w:lineRule="auto"/>
        <w:ind w:firstLine="420" w:firstLineChars="200"/>
        <w:rPr>
          <w:spacing w:val="-2"/>
          <w:kern w:val="0"/>
        </w:rPr>
      </w:pPr>
      <w:r>
        <w:rPr>
          <w:kern w:val="0"/>
        </w:rPr>
        <w:t>2013年8月，教育部批准宁波大学与法国昂热大学合作举办旅游管理专业硕士研究生教育项目，学生经中法两校联合培养3年（2年国内、1年法国），符合条件者可在毕业时同时获得宁波大学和昂热大学的研究生文凭和硕士学位。本学位点依托昂热大学旅游学院的优质教学资源、中欧国际旅游综合实验室（财政部专项）和浙江省海洋文化与经济研究中心（浙江省哲学社会科学研究基地）、浙东文化与宁波文化大市建设研究中心（宁波市人民政府与中国社会科学院合作共建基地）等科研平台，</w:t>
      </w:r>
      <w:r>
        <w:rPr>
          <w:spacing w:val="-2"/>
          <w:kern w:val="0"/>
        </w:rPr>
        <w:t>致力于培养拥有国际视野和开放思维，具备独立人格、自由思想，掌握坚实、系统的旅游管理专门知识，了解旅游管理学科国内外发展动态的跨文化、复合型的高端人才。</w:t>
      </w:r>
    </w:p>
    <w:p>
      <w:pPr>
        <w:spacing w:line="324" w:lineRule="auto"/>
        <w:jc w:val="left"/>
        <w:rPr>
          <w:kern w:val="0"/>
        </w:rPr>
      </w:pPr>
      <w:r>
        <w:rPr>
          <w:kern w:val="0"/>
        </w:rPr>
        <w:t xml:space="preserve">    学位点设有国际旅游、海洋旅游、文化与遗产旅游三个研究方向，现有中外教授8人、副教授9人。近5年来共承担国家自然科学基金、教育部、国家旅游局，浙江省社科基金和自然科学基金项目近20项，国际合作项目9项，科研总经费已近700万元。学位点中外教师已在国内外核心学术刊物公开发表学术论文420余篇，连续组织举办中欧国际旅游论坛三届（第一届至第三届）。</w:t>
      </w:r>
    </w:p>
    <w:p>
      <w:pPr>
        <w:snapToGrid w:val="0"/>
        <w:spacing w:line="324" w:lineRule="auto"/>
        <w:ind w:firstLine="412" w:firstLineChars="200"/>
        <w:rPr>
          <w:spacing w:val="-2"/>
          <w:kern w:val="0"/>
        </w:rPr>
      </w:pPr>
      <w:r>
        <w:rPr>
          <w:spacing w:val="-2"/>
          <w:kern w:val="0"/>
        </w:rPr>
        <w:t>学位点负责人：沈世伟，博士，副教授，主要从事国际旅游、文化与遗产旅游、海岛旅游研究。骨干教师：周彬，博士，副教授，主要从事旅游规划与开发以及海洋生态旅游研究；苏勇军，博士，副教授，主要从事海洋旅游、海洋历史文化研究</w:t>
      </w:r>
      <w:r>
        <w:rPr>
          <w:kern w:val="0"/>
        </w:rPr>
        <w:t>。</w:t>
      </w:r>
      <w:r>
        <w:rPr>
          <w:spacing w:val="-2"/>
          <w:kern w:val="0"/>
        </w:rPr>
        <w:t>Philippe Violier（菲利普·魏耀烈），博士，法国昂热大学旅游学院院长，博士生导师，法兰西共和国特级教授，</w:t>
      </w:r>
      <w:r>
        <w:rPr>
          <w:kern w:val="0"/>
        </w:rPr>
        <w:t>主要从事旅游基础理论、国际旅游、海滨旅游、旅游与区域发展研究；</w:t>
      </w:r>
      <w:r>
        <w:rPr>
          <w:spacing w:val="-2"/>
          <w:kern w:val="0"/>
        </w:rPr>
        <w:t>Philippe Duhamel（菲利普·杜阿美尔），博士，教授，博士生导师，法国昂热大学旅游学院前副院长，</w:t>
      </w:r>
      <w:r>
        <w:rPr>
          <w:kern w:val="0"/>
        </w:rPr>
        <w:t>主要从事旅游基础理论、旅游地类型与演化研究；Cécile Clergeau（塞西尔</w:t>
      </w:r>
      <w:r>
        <w:rPr>
          <w:spacing w:val="-2"/>
          <w:kern w:val="0"/>
        </w:rPr>
        <w:t>·克莱尔若），博士，教授，博士生导师，主要从事旅游企业管理、旅游产业集群、旅游消费者行为研究；Olivier Lazzarotti（奥利维耶·拉萨罗帝），博士，教授，博士生导师，法国庇卡底大学世界栖居研究所所长，主要从事文化与遗产研究；Miguel Segui-Llinas（米盖尔·赛吉·利纳斯）博士，教授，博士生导师，西班牙巴利阿里群岛大学旅游学院旅游管理博士点主任，主要从事海岛旅游、乡村旅游研究。</w:t>
      </w:r>
    </w:p>
    <w:p>
      <w:pPr>
        <w:snapToGrid w:val="0"/>
        <w:spacing w:line="324" w:lineRule="auto"/>
        <w:ind w:firstLine="412" w:firstLineChars="200"/>
        <w:rPr>
          <w:spacing w:val="-2"/>
          <w:kern w:val="0"/>
        </w:rPr>
      </w:pPr>
      <w:r>
        <w:rPr>
          <w:spacing w:val="-2"/>
          <w:kern w:val="0"/>
        </w:rPr>
        <w:t>联系地址：宁波大学人文与传媒学院</w:t>
      </w:r>
    </w:p>
    <w:p>
      <w:pPr>
        <w:snapToGrid w:val="0"/>
        <w:spacing w:line="324" w:lineRule="auto"/>
        <w:ind w:firstLine="412" w:firstLineChars="200"/>
        <w:rPr>
          <w:spacing w:val="-2"/>
          <w:kern w:val="0"/>
        </w:rPr>
      </w:pPr>
      <w:r>
        <w:rPr>
          <w:spacing w:val="-2"/>
          <w:kern w:val="0"/>
        </w:rPr>
        <w:t>联系人：沈老师</w:t>
      </w:r>
    </w:p>
    <w:p>
      <w:pPr>
        <w:snapToGrid w:val="0"/>
        <w:spacing w:line="324" w:lineRule="auto"/>
        <w:ind w:firstLine="412" w:firstLineChars="200"/>
        <w:rPr>
          <w:spacing w:val="-2"/>
          <w:kern w:val="0"/>
        </w:rPr>
      </w:pPr>
      <w:r>
        <w:rPr>
          <w:spacing w:val="-2"/>
          <w:kern w:val="0"/>
        </w:rPr>
        <w:t>联系电话：0574-87600653</w:t>
      </w:r>
    </w:p>
    <w:p>
      <w:pPr>
        <w:snapToGrid w:val="0"/>
        <w:spacing w:line="324" w:lineRule="auto"/>
        <w:ind w:firstLine="412" w:firstLineChars="200"/>
        <w:rPr>
          <w:spacing w:val="-2"/>
          <w:kern w:val="0"/>
        </w:rPr>
      </w:pPr>
      <w:r>
        <w:rPr>
          <w:spacing w:val="-2"/>
          <w:kern w:val="0"/>
        </w:rPr>
        <w:t>邮编：315211</w:t>
      </w:r>
    </w:p>
    <w:p>
      <w:pPr>
        <w:snapToGrid w:val="0"/>
        <w:spacing w:line="324" w:lineRule="auto"/>
        <w:ind w:firstLine="412" w:firstLineChars="200"/>
        <w:rPr>
          <w:spacing w:val="-2"/>
          <w:kern w:val="0"/>
        </w:rPr>
      </w:pPr>
      <w:r>
        <w:rPr>
          <w:spacing w:val="-2"/>
          <w:kern w:val="0"/>
        </w:rPr>
        <w:t>E-mail：</w:t>
      </w:r>
      <w:r>
        <w:fldChar w:fldCharType="begin"/>
      </w:r>
      <w:r>
        <w:instrText xml:space="preserve">HYPERLINK "mailto:shenyixuan@nbu.edu.cn" </w:instrText>
      </w:r>
      <w:r>
        <w:fldChar w:fldCharType="separate"/>
      </w:r>
      <w:r>
        <w:rPr>
          <w:spacing w:val="-2"/>
          <w:kern w:val="0"/>
        </w:rPr>
        <w:t>shenyixuan@nbu.edu.cn</w:t>
      </w:r>
      <w:r>
        <w:fldChar w:fldCharType="end"/>
      </w:r>
    </w:p>
    <w:p>
      <w:pPr>
        <w:widowControl/>
        <w:spacing w:line="324" w:lineRule="auto"/>
        <w:jc w:val="left"/>
        <w:rPr>
          <w:b/>
          <w:bCs/>
          <w:kern w:val="0"/>
          <w:sz w:val="24"/>
          <w:szCs w:val="24"/>
        </w:rPr>
      </w:pPr>
      <w:r>
        <w:rPr>
          <w:b/>
          <w:bCs/>
          <w:kern w:val="0"/>
          <w:sz w:val="24"/>
          <w:szCs w:val="24"/>
        </w:rPr>
        <w:t>12</w:t>
      </w:r>
      <w:r>
        <w:rPr>
          <w:rFonts w:hint="eastAsia"/>
          <w:b/>
          <w:bCs/>
          <w:kern w:val="0"/>
          <w:sz w:val="24"/>
          <w:szCs w:val="24"/>
        </w:rPr>
        <w:t>0203</w:t>
      </w:r>
      <w:r>
        <w:rPr>
          <w:b/>
          <w:bCs/>
          <w:kern w:val="0"/>
          <w:sz w:val="24"/>
          <w:szCs w:val="24"/>
        </w:rPr>
        <w:t>旅游管理</w:t>
      </w:r>
    </w:p>
    <w:p>
      <w:pPr>
        <w:snapToGrid w:val="0"/>
        <w:spacing w:line="324" w:lineRule="auto"/>
        <w:ind w:firstLine="412" w:firstLineChars="200"/>
        <w:rPr>
          <w:spacing w:val="-2"/>
          <w:kern w:val="0"/>
        </w:rPr>
      </w:pPr>
      <w:r>
        <w:rPr>
          <w:spacing w:val="-2"/>
          <w:kern w:val="0"/>
        </w:rPr>
        <w:t>旅游管理是隶属于2011年获批的一级学科学位点工商管理的二级学科硕士学位点，</w:t>
      </w:r>
      <w:r>
        <w:rPr>
          <w:kern w:val="0"/>
        </w:rPr>
        <w:t>依托浙江海洋文化与经济研究中心（浙江省哲学社会科学研究基地）、浙东文化与宁波文化大市建设研究中心（宁波市人民政府与中国社会科学院合作共建基地）、浙东文化研究基地（宁波市研究基地）等科研平台。该专业与法国昂热大学等高校合作进行研究生层次的联合培养，学生在校</w:t>
      </w:r>
      <w:r>
        <w:rPr>
          <w:spacing w:val="-2"/>
          <w:kern w:val="0"/>
        </w:rPr>
        <w:t>学习期间可申请到国外合作学校学习。该学位点面向21世纪浙江及全国沿海地区旅游业发展，致力于培养一专多能的旅游管理专业人才。</w:t>
      </w:r>
    </w:p>
    <w:p>
      <w:pPr>
        <w:spacing w:line="324" w:lineRule="auto"/>
        <w:jc w:val="left"/>
        <w:rPr>
          <w:kern w:val="0"/>
        </w:rPr>
      </w:pPr>
      <w:r>
        <w:rPr>
          <w:kern w:val="0"/>
        </w:rPr>
        <w:t xml:space="preserve">    学位点设有旅游与区域发展、旅游企事业管理、旅游规划与开发三个研究方向，现有教授4人、副教授4人，博士9人。近5年来共承担国家自然科学基金、教育部、国家旅游局，浙江省社科基金和自然科学基金项目近20项、厅市级科研项目40余项，企业委托及国际合作项目近10项，科研总经费已近200万元。在国内外核心学术刊物公开发表学术论文近150篇，教师参加国际、国内学术会议50余人次。</w:t>
      </w:r>
    </w:p>
    <w:p>
      <w:pPr>
        <w:snapToGrid w:val="0"/>
        <w:spacing w:line="324" w:lineRule="auto"/>
        <w:ind w:firstLine="412" w:firstLineChars="200"/>
        <w:rPr>
          <w:spacing w:val="-2"/>
          <w:kern w:val="0"/>
        </w:rPr>
      </w:pPr>
      <w:r>
        <w:rPr>
          <w:spacing w:val="-2"/>
          <w:kern w:val="0"/>
        </w:rPr>
        <w:t>学位点负责人：苏勇军，博士，副教授，宁波大学旅游系主任，主要从事海洋旅游、海洋历史文化研究</w:t>
      </w:r>
      <w:r>
        <w:rPr>
          <w:kern w:val="0"/>
        </w:rPr>
        <w:t>。</w:t>
      </w:r>
      <w:r>
        <w:rPr>
          <w:spacing w:val="-2"/>
          <w:kern w:val="0"/>
        </w:rPr>
        <w:t>学术骨干有：沈世伟，博士，副教授，主要从事国际旅游、文化与遗产旅游、海岛旅游研究；周彬，博士，副教授，主要从事旅游规划与开发以及海洋生态旅游研究。舒肖明，博士，副教授，主要从事旅游地理学以及文化与遗产旅游研究。</w:t>
      </w:r>
    </w:p>
    <w:p>
      <w:pPr>
        <w:snapToGrid w:val="0"/>
        <w:spacing w:line="324" w:lineRule="auto"/>
        <w:ind w:firstLine="412" w:firstLineChars="200"/>
        <w:rPr>
          <w:spacing w:val="-2"/>
          <w:kern w:val="0"/>
        </w:rPr>
      </w:pPr>
      <w:r>
        <w:rPr>
          <w:spacing w:val="-2"/>
          <w:kern w:val="0"/>
        </w:rPr>
        <w:t>联系地址：宁波大学人文与传媒学院</w:t>
      </w:r>
    </w:p>
    <w:p>
      <w:pPr>
        <w:snapToGrid w:val="0"/>
        <w:spacing w:line="324" w:lineRule="auto"/>
        <w:ind w:firstLine="412" w:firstLineChars="200"/>
        <w:rPr>
          <w:spacing w:val="-2"/>
          <w:kern w:val="0"/>
        </w:rPr>
      </w:pPr>
      <w:r>
        <w:rPr>
          <w:spacing w:val="-2"/>
          <w:kern w:val="0"/>
        </w:rPr>
        <w:t>联系人：沈老师</w:t>
      </w:r>
    </w:p>
    <w:p>
      <w:pPr>
        <w:snapToGrid w:val="0"/>
        <w:spacing w:line="324" w:lineRule="auto"/>
        <w:ind w:firstLine="412" w:firstLineChars="200"/>
        <w:rPr>
          <w:spacing w:val="-2"/>
          <w:kern w:val="0"/>
        </w:rPr>
      </w:pPr>
      <w:r>
        <w:rPr>
          <w:spacing w:val="-2"/>
          <w:kern w:val="0"/>
        </w:rPr>
        <w:t>联系电话：0574-87600653</w:t>
      </w:r>
    </w:p>
    <w:p>
      <w:pPr>
        <w:snapToGrid w:val="0"/>
        <w:spacing w:line="324" w:lineRule="auto"/>
        <w:ind w:firstLine="412" w:firstLineChars="200"/>
        <w:rPr>
          <w:spacing w:val="-2"/>
          <w:kern w:val="0"/>
        </w:rPr>
      </w:pPr>
      <w:r>
        <w:rPr>
          <w:spacing w:val="-2"/>
          <w:kern w:val="0"/>
        </w:rPr>
        <w:t>邮编：315211</w:t>
      </w:r>
    </w:p>
    <w:p>
      <w:pPr>
        <w:snapToGrid w:val="0"/>
        <w:spacing w:line="324" w:lineRule="auto"/>
        <w:ind w:firstLine="412" w:firstLineChars="200"/>
        <w:rPr>
          <w:rFonts w:hint="eastAsia"/>
          <w:spacing w:val="-2"/>
          <w:kern w:val="0"/>
        </w:rPr>
      </w:pPr>
      <w:r>
        <w:rPr>
          <w:spacing w:val="-2"/>
          <w:kern w:val="0"/>
        </w:rPr>
        <w:t>E-mail：</w:t>
      </w:r>
      <w:r>
        <w:fldChar w:fldCharType="begin"/>
      </w:r>
      <w:r>
        <w:instrText xml:space="preserve">HYPERLINK "mailto:shenyixuan@nbu.edu.cn" </w:instrText>
      </w:r>
      <w:r>
        <w:fldChar w:fldCharType="separate"/>
      </w:r>
      <w:r>
        <w:rPr>
          <w:spacing w:val="-2"/>
          <w:kern w:val="0"/>
        </w:rPr>
        <w:t>shenyixuan@nbu.edu.cn</w:t>
      </w:r>
      <w:r>
        <w:fldChar w:fldCharType="end"/>
      </w:r>
    </w:p>
    <w:p>
      <w:pPr>
        <w:widowControl/>
        <w:spacing w:line="320" w:lineRule="exact"/>
        <w:jc w:val="left"/>
        <w:rPr>
          <w:rFonts w:ascii="方正宋黑简体" w:eastAsia="方正宋黑简体"/>
          <w:b/>
          <w:bCs/>
          <w:kern w:val="0"/>
        </w:rPr>
      </w:pPr>
      <w:r>
        <w:rPr>
          <w:rFonts w:ascii="宋体" w:hAnsi="宋体" w:cs="宋体"/>
          <w:b/>
          <w:bCs/>
          <w:kern w:val="0"/>
        </w:rPr>
        <w:t>0501Z2</w:t>
      </w:r>
      <w:r>
        <w:rPr>
          <w:rFonts w:hint="eastAsia" w:ascii="宋体" w:hAnsi="宋体" w:cs="宋体"/>
          <w:b/>
          <w:bCs/>
          <w:kern w:val="0"/>
        </w:rPr>
        <w:t>中国民间艺术理论与实践</w:t>
      </w:r>
    </w:p>
    <w:p>
      <w:pPr>
        <w:snapToGrid w:val="0"/>
        <w:spacing w:line="320" w:lineRule="exact"/>
        <w:ind w:firstLine="412" w:firstLineChars="200"/>
        <w:rPr>
          <w:rFonts w:ascii="宋体" w:cs="宋体"/>
          <w:spacing w:val="-2"/>
          <w:kern w:val="0"/>
        </w:rPr>
      </w:pPr>
      <w:r>
        <w:rPr>
          <w:rFonts w:hint="eastAsia" w:ascii="宋体" w:hAnsi="宋体" w:cs="宋体"/>
          <w:spacing w:val="-2"/>
          <w:kern w:val="0"/>
        </w:rPr>
        <w:t>中国民间艺术理论与实践是隶属于宁波大学一级学科硕士学位点</w:t>
      </w:r>
      <w:r>
        <w:rPr>
          <w:rFonts w:ascii="宋体" w:hAnsi="宋体" w:cs="宋体"/>
          <w:spacing w:val="-2"/>
          <w:kern w:val="0"/>
        </w:rPr>
        <w:t>——</w:t>
      </w:r>
      <w:r>
        <w:rPr>
          <w:rFonts w:hint="eastAsia" w:ascii="宋体" w:hAnsi="宋体" w:cs="宋体"/>
          <w:spacing w:val="-2"/>
          <w:kern w:val="0"/>
        </w:rPr>
        <w:t>中国语言文学的二级学科硕士学位点，依托艺术学院的音乐学、美术学、服装设计和艺术设计学科的相关教学和研究机构而设立。该专业以中国民间艺术为研究对象，运用艺术学、人类学、文化学、民俗学和民族学等相关研究方法，对中国民间音乐、民间美术和工艺设计进行系统的理论研究与实践传承。</w:t>
      </w:r>
    </w:p>
    <w:p>
      <w:pPr>
        <w:snapToGrid w:val="0"/>
        <w:spacing w:line="320" w:lineRule="exact"/>
        <w:ind w:firstLine="412" w:firstLineChars="200"/>
        <w:rPr>
          <w:rFonts w:ascii="宋体" w:cs="宋体"/>
          <w:spacing w:val="-2"/>
          <w:kern w:val="0"/>
        </w:rPr>
      </w:pPr>
      <w:r>
        <w:rPr>
          <w:rFonts w:hint="eastAsia" w:ascii="宋体" w:hAnsi="宋体" w:cs="宋体"/>
          <w:spacing w:val="-2"/>
          <w:kern w:val="0"/>
        </w:rPr>
        <w:t>学位点现有教授</w:t>
      </w:r>
      <w:r>
        <w:rPr>
          <w:rFonts w:ascii="宋体" w:hAnsi="宋体" w:cs="宋体"/>
          <w:spacing w:val="-2"/>
          <w:kern w:val="0"/>
        </w:rPr>
        <w:t>7</w:t>
      </w:r>
      <w:r>
        <w:rPr>
          <w:rFonts w:hint="eastAsia" w:ascii="宋体" w:hAnsi="宋体" w:cs="宋体"/>
          <w:spacing w:val="-2"/>
          <w:kern w:val="0"/>
        </w:rPr>
        <w:t>人，副教授</w:t>
      </w:r>
      <w:r>
        <w:rPr>
          <w:rFonts w:ascii="宋体" w:hAnsi="宋体" w:cs="宋体"/>
          <w:spacing w:val="-2"/>
          <w:kern w:val="0"/>
        </w:rPr>
        <w:t>17</w:t>
      </w:r>
      <w:r>
        <w:rPr>
          <w:rFonts w:hint="eastAsia" w:ascii="宋体" w:hAnsi="宋体" w:cs="宋体"/>
          <w:spacing w:val="-2"/>
          <w:kern w:val="0"/>
        </w:rPr>
        <w:t>人，具有博士学位教师</w:t>
      </w:r>
      <w:r>
        <w:rPr>
          <w:rFonts w:ascii="宋体" w:hAnsi="宋体" w:cs="宋体"/>
          <w:spacing w:val="-2"/>
          <w:kern w:val="0"/>
        </w:rPr>
        <w:t>14</w:t>
      </w:r>
      <w:r>
        <w:rPr>
          <w:rFonts w:hint="eastAsia" w:ascii="宋体" w:hAnsi="宋体" w:cs="宋体"/>
          <w:spacing w:val="-2"/>
          <w:kern w:val="0"/>
        </w:rPr>
        <w:t>。学位点负责人喻辉教授，为宁波大学艺术学院院长，学科带头人，浙江省“千人计划”（长期创新类）特聘专家，美国威斯里安大学民族音乐学专业哲学博士（</w:t>
      </w:r>
      <w:r>
        <w:rPr>
          <w:rFonts w:ascii="宋体" w:hAnsi="宋体" w:cs="宋体"/>
          <w:spacing w:val="-2"/>
          <w:kern w:val="0"/>
        </w:rPr>
        <w:t>Ph.D. in Ethnomusicology</w:t>
      </w:r>
      <w:r>
        <w:rPr>
          <w:rFonts w:hint="eastAsia" w:ascii="宋体" w:hAnsi="宋体" w:cs="宋体"/>
          <w:spacing w:val="-2"/>
          <w:kern w:val="0"/>
        </w:rPr>
        <w:t>），为新版国际权威乐器百科全书《格鲁夫乐器辞典》（</w:t>
      </w:r>
      <w:r>
        <w:rPr>
          <w:rFonts w:ascii="宋体" w:hAnsi="宋体" w:cs="宋体"/>
          <w:spacing w:val="-2"/>
          <w:kern w:val="0"/>
        </w:rPr>
        <w:t>Grove Dictionary of Musical Instruments</w:t>
      </w:r>
      <w:r>
        <w:rPr>
          <w:rFonts w:hint="eastAsia" w:ascii="宋体" w:hAnsi="宋体" w:cs="宋体"/>
          <w:spacing w:val="-2"/>
          <w:kern w:val="0"/>
        </w:rPr>
        <w:t>）中国地区唯一特约撰稿人。学位点成员在</w:t>
      </w:r>
      <w:r>
        <w:rPr>
          <w:rFonts w:ascii="宋体" w:hAnsi="宋体" w:cs="宋体"/>
          <w:spacing w:val="-2"/>
          <w:kern w:val="0"/>
        </w:rPr>
        <w:t>Asian Music</w:t>
      </w:r>
      <w:r>
        <w:rPr>
          <w:rFonts w:hint="eastAsia" w:ascii="宋体" w:hAnsi="宋体" w:cs="宋体"/>
          <w:spacing w:val="-2"/>
          <w:kern w:val="0"/>
        </w:rPr>
        <w:t>，</w:t>
      </w:r>
      <w:r>
        <w:rPr>
          <w:rFonts w:ascii="宋体" w:hAnsi="宋体" w:cs="宋体"/>
          <w:spacing w:val="-2"/>
          <w:kern w:val="0"/>
        </w:rPr>
        <w:t>The World of Music</w:t>
      </w:r>
      <w:r>
        <w:rPr>
          <w:rFonts w:hint="eastAsia" w:ascii="宋体" w:hAnsi="宋体" w:cs="宋体"/>
          <w:spacing w:val="-2"/>
          <w:kern w:val="0"/>
        </w:rPr>
        <w:t>，</w:t>
      </w:r>
      <w:r>
        <w:rPr>
          <w:rFonts w:ascii="宋体" w:hAnsi="宋体" w:cs="宋体"/>
          <w:spacing w:val="-2"/>
          <w:kern w:val="0"/>
        </w:rPr>
        <w:t>Yearbook of Traditional Music, CHIME</w:t>
      </w:r>
      <w:r>
        <w:rPr>
          <w:rFonts w:hint="eastAsia" w:ascii="宋体" w:hAnsi="宋体" w:cs="宋体"/>
          <w:spacing w:val="-2"/>
          <w:kern w:val="0"/>
        </w:rPr>
        <w:t>，</w:t>
      </w:r>
      <w:r>
        <w:rPr>
          <w:rFonts w:ascii="宋体" w:hAnsi="宋体" w:cs="宋体"/>
          <w:spacing w:val="-2"/>
          <w:kern w:val="0"/>
        </w:rPr>
        <w:t>Down Beat</w:t>
      </w:r>
      <w:r>
        <w:rPr>
          <w:rFonts w:hint="eastAsia" w:ascii="宋体" w:hAnsi="宋体" w:cs="宋体"/>
          <w:spacing w:val="-2"/>
          <w:kern w:val="0"/>
        </w:rPr>
        <w:t>，《中国音乐学》、《音乐研究》、《中央音乐学院学报》、《人民音乐》、《音乐文化》、《人大复印资料》、《新美术》、《文艺研究》、《美术观察》等国内外权威学术期刊上发表论文</w:t>
      </w:r>
      <w:r>
        <w:rPr>
          <w:rFonts w:ascii="宋体" w:hAnsi="宋体" w:cs="宋体"/>
          <w:spacing w:val="-2"/>
          <w:kern w:val="0"/>
        </w:rPr>
        <w:t>30</w:t>
      </w:r>
      <w:r>
        <w:rPr>
          <w:rFonts w:hint="eastAsia" w:ascii="宋体" w:hAnsi="宋体" w:cs="宋体"/>
          <w:spacing w:val="-2"/>
          <w:kern w:val="0"/>
        </w:rPr>
        <w:t>余篇，承担教育部人文社科规划项目</w:t>
      </w:r>
      <w:r>
        <w:rPr>
          <w:rFonts w:ascii="宋体" w:hAnsi="宋体" w:cs="宋体"/>
          <w:spacing w:val="-2"/>
          <w:kern w:val="0"/>
        </w:rPr>
        <w:t>6</w:t>
      </w:r>
      <w:r>
        <w:rPr>
          <w:rFonts w:hint="eastAsia" w:ascii="宋体" w:hAnsi="宋体" w:cs="宋体"/>
          <w:spacing w:val="-2"/>
          <w:kern w:val="0"/>
        </w:rPr>
        <w:t>项，文化部项目</w:t>
      </w:r>
      <w:r>
        <w:rPr>
          <w:rFonts w:ascii="宋体" w:hAnsi="宋体" w:cs="宋体"/>
          <w:spacing w:val="-2"/>
          <w:kern w:val="0"/>
        </w:rPr>
        <w:t>3</w:t>
      </w:r>
      <w:r>
        <w:rPr>
          <w:rFonts w:hint="eastAsia" w:ascii="宋体" w:hAnsi="宋体" w:cs="宋体"/>
          <w:spacing w:val="-2"/>
          <w:kern w:val="0"/>
        </w:rPr>
        <w:t>项，省哲社项目</w:t>
      </w:r>
      <w:r>
        <w:rPr>
          <w:rFonts w:ascii="宋体" w:hAnsi="宋体" w:cs="宋体"/>
          <w:spacing w:val="-2"/>
          <w:kern w:val="0"/>
        </w:rPr>
        <w:t>5</w:t>
      </w:r>
      <w:r>
        <w:rPr>
          <w:rFonts w:hint="eastAsia" w:ascii="宋体" w:hAnsi="宋体" w:cs="宋体"/>
          <w:spacing w:val="-2"/>
          <w:kern w:val="0"/>
        </w:rPr>
        <w:t>项，出版学术著作</w:t>
      </w:r>
      <w:r>
        <w:rPr>
          <w:rFonts w:ascii="宋体" w:hAnsi="宋体" w:cs="宋体"/>
          <w:spacing w:val="-2"/>
          <w:kern w:val="0"/>
        </w:rPr>
        <w:t>15</w:t>
      </w:r>
      <w:r>
        <w:rPr>
          <w:rFonts w:hint="eastAsia" w:ascii="宋体" w:hAnsi="宋体" w:cs="宋体"/>
          <w:spacing w:val="-2"/>
          <w:kern w:val="0"/>
        </w:rPr>
        <w:t>部。</w:t>
      </w:r>
    </w:p>
    <w:p>
      <w:pPr>
        <w:snapToGrid w:val="0"/>
        <w:spacing w:line="320" w:lineRule="exact"/>
        <w:ind w:firstLine="412" w:firstLineChars="200"/>
        <w:rPr>
          <w:rFonts w:ascii="宋体" w:cs="宋体"/>
          <w:spacing w:val="-2"/>
          <w:kern w:val="0"/>
        </w:rPr>
      </w:pPr>
      <w:r>
        <w:rPr>
          <w:rFonts w:hint="eastAsia" w:ascii="宋体" w:hAnsi="宋体" w:cs="宋体"/>
          <w:spacing w:val="-2"/>
          <w:kern w:val="0"/>
        </w:rPr>
        <w:t>学位点现有</w:t>
      </w:r>
      <w:r>
        <w:rPr>
          <w:rFonts w:ascii="宋体" w:hAnsi="宋体" w:cs="宋体"/>
          <w:spacing w:val="-2"/>
          <w:kern w:val="0"/>
        </w:rPr>
        <w:t>3</w:t>
      </w:r>
      <w:r>
        <w:rPr>
          <w:rFonts w:hint="eastAsia" w:ascii="宋体" w:hAnsi="宋体" w:cs="宋体"/>
          <w:spacing w:val="-2"/>
          <w:kern w:val="0"/>
        </w:rPr>
        <w:t>个研究方向：（</w:t>
      </w:r>
      <w:r>
        <w:rPr>
          <w:rFonts w:ascii="宋体" w:hAnsi="宋体" w:cs="宋体"/>
          <w:spacing w:val="-2"/>
          <w:kern w:val="0"/>
        </w:rPr>
        <w:t>1</w:t>
      </w:r>
      <w:r>
        <w:rPr>
          <w:rFonts w:hint="eastAsia" w:ascii="宋体" w:hAnsi="宋体" w:cs="宋体"/>
          <w:spacing w:val="-2"/>
          <w:kern w:val="0"/>
        </w:rPr>
        <w:t>）中国民间音乐理论与实践；（</w:t>
      </w:r>
      <w:r>
        <w:rPr>
          <w:rFonts w:ascii="宋体" w:hAnsi="宋体" w:cs="宋体"/>
          <w:spacing w:val="-2"/>
          <w:kern w:val="0"/>
        </w:rPr>
        <w:t>2</w:t>
      </w:r>
      <w:r>
        <w:rPr>
          <w:rFonts w:hint="eastAsia" w:ascii="宋体" w:hAnsi="宋体" w:cs="宋体"/>
          <w:spacing w:val="-2"/>
          <w:kern w:val="0"/>
        </w:rPr>
        <w:t>）中国民间美术理论与实践；（</w:t>
      </w:r>
      <w:r>
        <w:rPr>
          <w:rFonts w:ascii="宋体" w:hAnsi="宋体" w:cs="宋体"/>
          <w:spacing w:val="-2"/>
          <w:kern w:val="0"/>
        </w:rPr>
        <w:t>3</w:t>
      </w:r>
      <w:r>
        <w:rPr>
          <w:rFonts w:hint="eastAsia" w:ascii="宋体" w:hAnsi="宋体" w:cs="宋体"/>
          <w:spacing w:val="-2"/>
          <w:kern w:val="0"/>
        </w:rPr>
        <w:t>）中国民间工艺理论与实践。</w:t>
      </w:r>
    </w:p>
    <w:p>
      <w:pPr>
        <w:snapToGrid w:val="0"/>
        <w:spacing w:line="320" w:lineRule="exact"/>
        <w:ind w:firstLine="412" w:firstLineChars="200"/>
        <w:rPr>
          <w:rFonts w:ascii="宋体" w:cs="宋体"/>
          <w:spacing w:val="-2"/>
          <w:kern w:val="0"/>
        </w:rPr>
      </w:pPr>
      <w:r>
        <w:rPr>
          <w:rFonts w:hint="eastAsia" w:ascii="宋体" w:hAnsi="宋体" w:cs="宋体"/>
          <w:spacing w:val="-2"/>
          <w:kern w:val="0"/>
        </w:rPr>
        <w:t>联系地址：宁波大学艺术学院</w:t>
      </w:r>
    </w:p>
    <w:p>
      <w:pPr>
        <w:snapToGrid w:val="0"/>
        <w:spacing w:line="320" w:lineRule="exact"/>
        <w:ind w:firstLine="412" w:firstLineChars="200"/>
        <w:rPr>
          <w:rFonts w:ascii="宋体" w:cs="宋体"/>
          <w:spacing w:val="-2"/>
          <w:kern w:val="0"/>
        </w:rPr>
      </w:pPr>
      <w:r>
        <w:rPr>
          <w:rFonts w:hint="eastAsia" w:ascii="宋体" w:hAnsi="宋体" w:cs="宋体"/>
          <w:spacing w:val="-2"/>
          <w:kern w:val="0"/>
        </w:rPr>
        <w:t>联系人：魏老师</w:t>
      </w:r>
    </w:p>
    <w:p>
      <w:pPr>
        <w:snapToGrid w:val="0"/>
        <w:spacing w:line="320" w:lineRule="exact"/>
        <w:ind w:firstLine="412" w:firstLineChars="200"/>
        <w:rPr>
          <w:rFonts w:ascii="宋体" w:cs="宋体"/>
          <w:spacing w:val="-2"/>
          <w:kern w:val="0"/>
        </w:rPr>
      </w:pPr>
      <w:r>
        <w:rPr>
          <w:rFonts w:hint="eastAsia" w:ascii="宋体" w:hAnsi="宋体" w:cs="宋体"/>
          <w:spacing w:val="-2"/>
          <w:kern w:val="0"/>
        </w:rPr>
        <w:t>联系电话：</w:t>
      </w:r>
      <w:r>
        <w:rPr>
          <w:rFonts w:ascii="宋体" w:hAnsi="宋体" w:cs="宋体"/>
          <w:spacing w:val="-2"/>
          <w:kern w:val="0"/>
        </w:rPr>
        <w:t>0574-87600441</w:t>
      </w:r>
    </w:p>
    <w:p>
      <w:pPr>
        <w:snapToGrid w:val="0"/>
        <w:spacing w:line="320" w:lineRule="exact"/>
        <w:ind w:firstLine="412" w:firstLineChars="200"/>
        <w:rPr>
          <w:rFonts w:ascii="宋体" w:cs="宋体"/>
          <w:spacing w:val="-2"/>
          <w:kern w:val="0"/>
        </w:rPr>
      </w:pPr>
      <w:r>
        <w:rPr>
          <w:rFonts w:hint="eastAsia" w:ascii="宋体" w:hAnsi="宋体" w:cs="宋体"/>
          <w:spacing w:val="-2"/>
          <w:kern w:val="0"/>
        </w:rPr>
        <w:t>邮编：</w:t>
      </w:r>
      <w:r>
        <w:rPr>
          <w:rFonts w:ascii="宋体" w:hAnsi="宋体" w:cs="宋体"/>
          <w:spacing w:val="-2"/>
          <w:kern w:val="0"/>
        </w:rPr>
        <w:t>315211</w:t>
      </w:r>
    </w:p>
    <w:p>
      <w:pPr>
        <w:snapToGrid w:val="0"/>
        <w:spacing w:line="320" w:lineRule="exact"/>
        <w:ind w:firstLine="412" w:firstLineChars="200"/>
        <w:rPr>
          <w:rFonts w:ascii="宋体"/>
          <w:spacing w:val="-2"/>
          <w:sz w:val="18"/>
          <w:szCs w:val="18"/>
        </w:rPr>
      </w:pPr>
      <w:r>
        <w:rPr>
          <w:rFonts w:ascii="宋体" w:hAnsi="宋体" w:cs="宋体"/>
          <w:spacing w:val="-2"/>
          <w:kern w:val="0"/>
        </w:rPr>
        <w:t>E-mail</w:t>
      </w:r>
      <w:r>
        <w:rPr>
          <w:rFonts w:hint="eastAsia" w:ascii="宋体" w:hAnsi="宋体" w:cs="宋体"/>
          <w:spacing w:val="-2"/>
          <w:kern w:val="0"/>
        </w:rPr>
        <w:t>：</w:t>
      </w:r>
      <w:r>
        <w:fldChar w:fldCharType="begin"/>
      </w:r>
      <w:r>
        <w:instrText xml:space="preserve">HYPERLINK "mailto:weiyanping1@nbu.edu.cn" </w:instrText>
      </w:r>
      <w:r>
        <w:fldChar w:fldCharType="separate"/>
      </w:r>
      <w:r>
        <w:rPr>
          <w:rFonts w:ascii="宋体" w:hAnsi="宋体" w:cs="宋体"/>
          <w:spacing w:val="-2"/>
          <w:kern w:val="0"/>
        </w:rPr>
        <w:t>weiyanping1@nbu.edu.cn</w:t>
      </w:r>
      <w:r>
        <w:fldChar w:fldCharType="end"/>
      </w:r>
    </w:p>
    <w:p>
      <w:pPr>
        <w:spacing w:line="324" w:lineRule="auto"/>
        <w:rPr>
          <w:b/>
          <w:kern w:val="0"/>
          <w:sz w:val="24"/>
          <w:szCs w:val="24"/>
        </w:rPr>
      </w:pPr>
      <w:r>
        <w:rPr>
          <w:b/>
          <w:kern w:val="0"/>
          <w:sz w:val="24"/>
          <w:szCs w:val="24"/>
        </w:rPr>
        <w:t>0502外国语言文学(一级学科学位点)</w:t>
      </w:r>
    </w:p>
    <w:p>
      <w:pPr>
        <w:spacing w:line="324" w:lineRule="auto"/>
        <w:ind w:firstLine="420" w:firstLineChars="200"/>
        <w:rPr>
          <w:kern w:val="0"/>
        </w:rPr>
      </w:pPr>
      <w:r>
        <w:rPr>
          <w:kern w:val="0"/>
        </w:rPr>
        <w:t>外国语言文学是2011年国务院学位委员会批准的一级学科硕士学位点。</w:t>
      </w:r>
    </w:p>
    <w:p>
      <w:pPr>
        <w:spacing w:line="324" w:lineRule="auto"/>
        <w:ind w:firstLine="420" w:firstLineChars="200"/>
        <w:rPr>
          <w:kern w:val="0"/>
        </w:rPr>
      </w:pPr>
      <w:r>
        <w:rPr>
          <w:kern w:val="0"/>
        </w:rPr>
        <w:t>2005年宁波大学外语学院获批成为浙江省高校人文社会科学“外国语言文学”重点研究基地，2010年新增翻译专业硕士点（MTI），2010年“英语语言文学”二级学科通过省级重点学科验收，同年获批浙江省高校创新团队（“英语海洋文学与国际交流”创新团队）。</w:t>
      </w:r>
    </w:p>
    <w:p>
      <w:pPr>
        <w:spacing w:line="324" w:lineRule="auto"/>
        <w:ind w:firstLine="420" w:firstLineChars="200"/>
        <w:rPr>
          <w:kern w:val="0"/>
        </w:rPr>
      </w:pPr>
      <w:r>
        <w:rPr>
          <w:kern w:val="0"/>
        </w:rPr>
        <w:t>本学科现有专业研究人员57人，其中教授22人、副教授28人、博士27人、在读博士6人、海外留学归国教师近100人、硕士研究生及以上学历者100余人；师资队伍中有省高校中青年学科带头人5人、省“151人才工程”入选专家11人、“甬江学者”特聘教授1人、宁波市4321第一、二、三层次人才4人、博士生导师（含合作导师）5人。</w:t>
      </w:r>
    </w:p>
    <w:p>
      <w:pPr>
        <w:spacing w:line="324" w:lineRule="auto"/>
        <w:ind w:firstLine="420" w:firstLineChars="200"/>
        <w:rPr>
          <w:kern w:val="0"/>
        </w:rPr>
      </w:pPr>
      <w:r>
        <w:rPr>
          <w:kern w:val="0"/>
        </w:rPr>
        <w:t>近年来，外语学科共获得国家社科基金课题18项（其中在研17项），如国家社科基金项目“应用认知语言学视域下的英语教与学实证研究（13BYY083）”、“二语习得不对称现象的形意互动研究（13BYY148）”、“中国民俗文化在琉球的传播与演变研究（13BSS021）”等；教育部人文社科课题17项（其中在研14项），如教育部人文社科课题“小句级阶上概念语法隐喻的功能-认知研究（13YJC740148）”、“第二语言学习者汉英词汇推理加工机制综合研究（12YJA740013）”、“卡莱尔及其影响研究 (10YJA752030)”等；浙江省哲学社会科学规划课题14项，如浙江省哲社规划项目重点课题“中国人文社科期刊国际化的话语分析（13NDJC016Z）”，一般课题“社会认知视角下语码转换的人际意义研究（12JCWW16YB）”等。学科团队成员在CSSCI收录期刊和国外A&amp;HCI收录期刊上发表论文100余篇，覆盖国内外语类全部核心期刊；在国家级出版社出版学术专著（编著）50余部；获国家级教学成果奖2项，部省级科研成果奖9项。 根据《中国研究生教育及学科专业评价报告（2013-2014）》，宁波大学外国语言文学一级学科研究生教育在全国参评的221所高校排名为10.4%。</w:t>
      </w:r>
    </w:p>
    <w:p>
      <w:pPr>
        <w:spacing w:line="324" w:lineRule="auto"/>
        <w:ind w:firstLine="420" w:firstLineChars="200"/>
        <w:rPr>
          <w:kern w:val="0"/>
        </w:rPr>
      </w:pPr>
      <w:r>
        <w:rPr>
          <w:kern w:val="0"/>
        </w:rPr>
        <w:t>一级学科硕士学位点负责人王文斌，博士，教授，博导，中国认知语言学研究会副会长，浙江省高校中青年学科带头人，宁波市"4321人才工程" 培养对象，宁波市高校名师，1992-1993年留学英国牛津大学，主攻语义学和翻译理论；1995-1997年留学加拿大McGill大学，主攻句法学和语义学。近年来在国内外语类核心期刊及其他学术刊物上发表论文50余篇，出版专著、译著6部，获省、厅级科研成果奖6项。目前正在主持科研项目3项，其中国家级项目1项，省级项目1项，曾应邀赴浙江大学、南昌大学等10几所高校作学术报告。</w:t>
      </w:r>
    </w:p>
    <w:p>
      <w:pPr>
        <w:spacing w:line="324" w:lineRule="auto"/>
        <w:ind w:firstLine="420" w:firstLineChars="200"/>
        <w:rPr>
          <w:kern w:val="0"/>
        </w:rPr>
      </w:pPr>
      <w:r>
        <w:rPr>
          <w:kern w:val="0"/>
        </w:rPr>
        <w:t>目前，外国语言文学一级学科下设4个二级学科：外国语言学及应用语言学、英语语言文学、翻译学、日语语言文学。</w:t>
      </w:r>
    </w:p>
    <w:p>
      <w:pPr>
        <w:pStyle w:val="32"/>
        <w:spacing w:line="324" w:lineRule="auto"/>
        <w:rPr>
          <w:rFonts w:ascii="Times New Roman" w:eastAsia="宋体" w:cs="Times New Roman"/>
        </w:rPr>
      </w:pPr>
      <w:r>
        <w:rPr>
          <w:rFonts w:ascii="Times New Roman" w:eastAsia="宋体" w:cs="Times New Roman"/>
        </w:rPr>
        <w:t>050201 英语语言文学</w:t>
      </w:r>
    </w:p>
    <w:p>
      <w:pPr>
        <w:spacing w:line="324" w:lineRule="auto"/>
        <w:ind w:firstLine="420" w:firstLineChars="200"/>
        <w:rPr>
          <w:kern w:val="0"/>
        </w:rPr>
      </w:pPr>
      <w:r>
        <w:rPr>
          <w:kern w:val="0"/>
        </w:rPr>
        <w:t xml:space="preserve">英语语言文学是2001年国务院学位委员会批准的硕士学位授予点，依托宁波市重点扶植学科。学位点培养在英语语言学、英语文学、英语教育和英汉翻译等方面的高级应用与研究人才。近5年来，学位点在国内核心刊物发表文章80余篇，出版专著20部，主持国家、省市级各类科研项目30余项，获各级各类学术奖20余项。 </w:t>
      </w:r>
    </w:p>
    <w:p>
      <w:pPr>
        <w:spacing w:line="324" w:lineRule="auto"/>
        <w:ind w:firstLine="420" w:firstLineChars="200"/>
        <w:rPr>
          <w:kern w:val="0"/>
        </w:rPr>
      </w:pPr>
      <w:r>
        <w:rPr>
          <w:kern w:val="0"/>
        </w:rPr>
        <w:t>学位点现有教授10名、副教授18名，其中博士7名、硕士20名，留学回国人员18名。</w:t>
      </w:r>
    </w:p>
    <w:p>
      <w:pPr>
        <w:spacing w:line="324" w:lineRule="auto"/>
        <w:ind w:firstLine="420" w:firstLineChars="200"/>
        <w:rPr>
          <w:kern w:val="0"/>
        </w:rPr>
      </w:pPr>
      <w:r>
        <w:rPr>
          <w:kern w:val="0"/>
        </w:rPr>
        <w:t>学位点负责人王松林，“甬江学者”特聘教授，中国外国文学学会理事，浙江省高校人文社科“外国语言文化”（外国语言文学）重点研究基地负责人，浙江省重点专业（优势专业）“英语语言文学”专业负责人。主要研究方向为英美文学。在《外国文学研究》、《外国文学》、《英美文学研究论丛》</w:t>
      </w:r>
      <w:r>
        <w:rPr>
          <w:b/>
          <w:kern w:val="0"/>
        </w:rPr>
        <w:t>、</w:t>
      </w:r>
      <w:r>
        <w:rPr>
          <w:i/>
          <w:kern w:val="0"/>
        </w:rPr>
        <w:t>Cambridge Quarterly</w:t>
      </w:r>
      <w:r>
        <w:rPr>
          <w:kern w:val="0"/>
        </w:rPr>
        <w:t xml:space="preserve"> 等国内外学术期刊上发表论文30多篇，出版专著3部、教材4部；主持完成国家社科基金项目1项，结题获优秀成果；获省哲社优秀成果奖1项。目前正主持国家社科基金课题1项、教育部人文社科课题1项及浙江省哲社规划课题1项。主要学术带头人和学术骨干有芮渝萍教授、段汉武教授、胡超教授、潘家云副教授、贺安芳副教授。</w:t>
      </w:r>
    </w:p>
    <w:p>
      <w:pPr>
        <w:spacing w:line="324" w:lineRule="auto"/>
        <w:ind w:left="360"/>
        <w:rPr>
          <w:kern w:val="10"/>
        </w:rPr>
      </w:pPr>
      <w:r>
        <w:t>学位点现有3个研究方向：（1）</w:t>
      </w:r>
      <w:r>
        <w:rPr>
          <w:kern w:val="10"/>
        </w:rPr>
        <w:t>英国文学；</w:t>
      </w:r>
      <w:r>
        <w:t>（2）</w:t>
      </w:r>
      <w:r>
        <w:rPr>
          <w:kern w:val="10"/>
        </w:rPr>
        <w:t>美国文学；（3）英语语言与文化（含跨文化交际学）</w:t>
      </w:r>
    </w:p>
    <w:p>
      <w:pPr>
        <w:snapToGrid w:val="0"/>
        <w:spacing w:line="324" w:lineRule="auto"/>
        <w:ind w:firstLine="420" w:firstLineChars="200"/>
        <w:rPr>
          <w:kern w:val="0"/>
        </w:rPr>
      </w:pPr>
      <w:r>
        <w:rPr>
          <w:kern w:val="0"/>
        </w:rPr>
        <w:t xml:space="preserve">联系地址：宁波大学外语学院 </w:t>
      </w:r>
    </w:p>
    <w:p>
      <w:pPr>
        <w:snapToGrid w:val="0"/>
        <w:spacing w:line="324" w:lineRule="auto"/>
        <w:ind w:firstLine="420" w:firstLineChars="200"/>
        <w:rPr>
          <w:kern w:val="0"/>
        </w:rPr>
      </w:pPr>
      <w:r>
        <w:rPr>
          <w:kern w:val="0"/>
        </w:rPr>
        <w:t xml:space="preserve">联系人：罗老师 </w:t>
      </w:r>
    </w:p>
    <w:p>
      <w:pPr>
        <w:snapToGrid w:val="0"/>
        <w:spacing w:line="324" w:lineRule="auto"/>
        <w:ind w:firstLine="420" w:firstLineChars="200"/>
        <w:rPr>
          <w:kern w:val="0"/>
        </w:rPr>
      </w:pPr>
      <w:r>
        <w:rPr>
          <w:kern w:val="0"/>
        </w:rPr>
        <w:t xml:space="preserve">联系电话：0574-87600369 </w:t>
      </w:r>
    </w:p>
    <w:p>
      <w:pPr>
        <w:snapToGrid w:val="0"/>
        <w:spacing w:line="324" w:lineRule="auto"/>
        <w:ind w:firstLine="420" w:firstLineChars="200"/>
        <w:rPr>
          <w:kern w:val="0"/>
        </w:rPr>
      </w:pPr>
      <w:r>
        <w:rPr>
          <w:kern w:val="0"/>
        </w:rPr>
        <w:t xml:space="preserve">邮编：315211 </w:t>
      </w:r>
    </w:p>
    <w:p>
      <w:pPr>
        <w:snapToGrid w:val="0"/>
        <w:spacing w:line="324" w:lineRule="auto"/>
        <w:ind w:firstLine="420" w:firstLineChars="200"/>
        <w:rPr>
          <w:kern w:val="0"/>
        </w:rPr>
      </w:pPr>
      <w:r>
        <w:rPr>
          <w:kern w:val="0"/>
        </w:rPr>
        <w:t xml:space="preserve">E-mail：luohui@nbu.edu.cn </w:t>
      </w:r>
    </w:p>
    <w:p>
      <w:pPr>
        <w:pStyle w:val="32"/>
        <w:spacing w:line="324" w:lineRule="auto"/>
        <w:rPr>
          <w:rFonts w:ascii="Times New Roman" w:eastAsia="宋体" w:cs="Times New Roman"/>
        </w:rPr>
      </w:pPr>
      <w:r>
        <w:rPr>
          <w:rFonts w:ascii="Times New Roman" w:eastAsia="宋体" w:cs="Times New Roman"/>
        </w:rPr>
        <w:t>050205 日语语言文学</w:t>
      </w:r>
    </w:p>
    <w:p>
      <w:pPr>
        <w:spacing w:line="324" w:lineRule="auto"/>
        <w:ind w:firstLine="420" w:firstLineChars="200"/>
        <w:rPr>
          <w:kern w:val="0"/>
        </w:rPr>
      </w:pPr>
      <w:r>
        <w:rPr>
          <w:kern w:val="0"/>
        </w:rPr>
        <w:t>日语语言文学是2006年国务院学位委员会批准的硕士学位授予点，依托浙江省高校人文社科“外国语言文化” 重点研究基地，设有日本研究所。培养日本研究、日语教学方面的高级专门人才。近5年来，学位点在国内外核心刊物发表文章40多篇，出版著作9部，主持省市级各类科研项目15项，获各级奖项10余项。</w:t>
      </w:r>
    </w:p>
    <w:p>
      <w:pPr>
        <w:spacing w:line="324" w:lineRule="auto"/>
        <w:ind w:firstLine="420" w:firstLineChars="200"/>
        <w:rPr>
          <w:kern w:val="0"/>
        </w:rPr>
      </w:pPr>
      <w:r>
        <w:rPr>
          <w:kern w:val="0"/>
        </w:rPr>
        <w:t>学位点现有教授2名、副教授8名，其中博士4名，留学归国人员17名。</w:t>
      </w:r>
    </w:p>
    <w:p>
      <w:pPr>
        <w:spacing w:line="324" w:lineRule="auto"/>
        <w:ind w:firstLine="420" w:firstLineChars="200"/>
        <w:rPr>
          <w:kern w:val="0"/>
        </w:rPr>
      </w:pPr>
      <w:r>
        <w:t>学位点负责人郭勇，博士、教授。主要研究方向为日本近现代文学、中日比较文学。近年来，在国内外重要学术期刊上发表论文40余篇，出版学术专著2部，获得浙江省高校科研成果奖一等奖等奖项3项，曾主持浙江省哲社重点项目1项。目前主持国家社科基金项目1项。</w:t>
      </w:r>
      <w:r>
        <w:rPr>
          <w:kern w:val="0"/>
        </w:rPr>
        <w:t>该学位点主要学术带头人和学术骨干有张正军教授、杨洪鉴副教授等。主要研究方向包括日语语言学、日本文学、日本文化、日汉翻译理论与实践、日语教育等。</w:t>
      </w:r>
    </w:p>
    <w:p>
      <w:pPr>
        <w:widowControl/>
        <w:spacing w:line="324" w:lineRule="auto"/>
        <w:ind w:firstLine="420" w:firstLineChars="200"/>
        <w:jc w:val="left"/>
        <w:rPr>
          <w:kern w:val="0"/>
        </w:rPr>
      </w:pPr>
      <w:r>
        <w:rPr>
          <w:kern w:val="0"/>
        </w:rPr>
        <w:t>学位点现有3个研究方向：（1）日语语言学（含中日比较语言学、日语教学理论与实践、翻译理论与实践）；（2）日本文学（含中日比较文学）；（3）日本文化（含中日比较文化）。</w:t>
      </w:r>
    </w:p>
    <w:p>
      <w:pPr>
        <w:snapToGrid w:val="0"/>
        <w:spacing w:line="324" w:lineRule="auto"/>
        <w:ind w:firstLine="420" w:firstLineChars="200"/>
        <w:rPr>
          <w:kern w:val="0"/>
        </w:rPr>
      </w:pPr>
      <w:r>
        <w:rPr>
          <w:kern w:val="0"/>
        </w:rPr>
        <w:t xml:space="preserve">联系地址：宁波大学外语学院 </w:t>
      </w:r>
    </w:p>
    <w:p>
      <w:pPr>
        <w:snapToGrid w:val="0"/>
        <w:spacing w:line="324" w:lineRule="auto"/>
        <w:ind w:firstLine="420" w:firstLineChars="200"/>
        <w:rPr>
          <w:kern w:val="0"/>
        </w:rPr>
      </w:pPr>
      <w:r>
        <w:rPr>
          <w:kern w:val="0"/>
        </w:rPr>
        <w:t xml:space="preserve">联系人：罗老师 </w:t>
      </w:r>
    </w:p>
    <w:p>
      <w:pPr>
        <w:snapToGrid w:val="0"/>
        <w:spacing w:line="324" w:lineRule="auto"/>
        <w:ind w:firstLine="420" w:firstLineChars="200"/>
        <w:rPr>
          <w:kern w:val="0"/>
        </w:rPr>
      </w:pPr>
      <w:r>
        <w:rPr>
          <w:kern w:val="0"/>
        </w:rPr>
        <w:t xml:space="preserve">联系电话：0574-87600369 </w:t>
      </w:r>
    </w:p>
    <w:p>
      <w:pPr>
        <w:snapToGrid w:val="0"/>
        <w:spacing w:line="324" w:lineRule="auto"/>
        <w:ind w:firstLine="420" w:firstLineChars="200"/>
        <w:rPr>
          <w:kern w:val="0"/>
        </w:rPr>
      </w:pPr>
      <w:r>
        <w:rPr>
          <w:kern w:val="0"/>
        </w:rPr>
        <w:t xml:space="preserve">邮编：315211 </w:t>
      </w:r>
    </w:p>
    <w:p>
      <w:pPr>
        <w:snapToGrid w:val="0"/>
        <w:spacing w:line="324" w:lineRule="auto"/>
        <w:ind w:firstLine="420" w:firstLineChars="200"/>
        <w:rPr>
          <w:kern w:val="0"/>
        </w:rPr>
      </w:pPr>
      <w:r>
        <w:rPr>
          <w:kern w:val="0"/>
        </w:rPr>
        <w:t xml:space="preserve">E-mail：luohui@nbu.edu.cn </w:t>
      </w:r>
    </w:p>
    <w:p>
      <w:pPr>
        <w:pStyle w:val="32"/>
        <w:spacing w:line="324" w:lineRule="auto"/>
        <w:rPr>
          <w:rFonts w:ascii="Times New Roman" w:eastAsia="宋体" w:cs="Times New Roman"/>
        </w:rPr>
      </w:pPr>
      <w:r>
        <w:rPr>
          <w:rFonts w:ascii="Times New Roman" w:eastAsia="宋体" w:cs="Times New Roman"/>
        </w:rPr>
        <w:t>050211 外国语言学及应用语言学</w:t>
      </w:r>
    </w:p>
    <w:p>
      <w:pPr>
        <w:spacing w:line="324" w:lineRule="auto"/>
        <w:ind w:firstLine="420" w:firstLineChars="200"/>
        <w:rPr>
          <w:kern w:val="0"/>
        </w:rPr>
      </w:pPr>
      <w:r>
        <w:rPr>
          <w:kern w:val="0"/>
        </w:rPr>
        <w:t xml:space="preserve">外国语言学与应用语言学是2003年国务院学位委员会批准的硕士学位授予点，依托浙江省重点扶植学科，为地方经济建设培养外语语言学方面的高级专门人才。 近5年来，学位点在国内核心刊物上发表论文70余篇，出版专著9部，主持国家、省市级各类科研项目18项，获得省市学术奖10余项。 </w:t>
      </w:r>
    </w:p>
    <w:p>
      <w:pPr>
        <w:spacing w:line="324" w:lineRule="auto"/>
        <w:ind w:firstLine="420" w:firstLineChars="200"/>
        <w:rPr>
          <w:rFonts w:eastAsia="方正宋黑简体"/>
          <w:kern w:val="0"/>
        </w:rPr>
      </w:pPr>
      <w:r>
        <w:rPr>
          <w:rFonts w:eastAsia="方正宋黑简体"/>
          <w:kern w:val="0"/>
        </w:rPr>
        <w:t>学位点现有教授</w:t>
      </w:r>
      <w:r>
        <w:rPr>
          <w:kern w:val="0"/>
        </w:rPr>
        <w:t>9</w:t>
      </w:r>
      <w:r>
        <w:rPr>
          <w:rFonts w:eastAsia="方正宋黑简体"/>
          <w:kern w:val="0"/>
        </w:rPr>
        <w:t>名、副教授1</w:t>
      </w:r>
      <w:r>
        <w:rPr>
          <w:kern w:val="0"/>
        </w:rPr>
        <w:t>2</w:t>
      </w:r>
      <w:r>
        <w:rPr>
          <w:rFonts w:eastAsia="方正宋黑简体"/>
          <w:kern w:val="0"/>
        </w:rPr>
        <w:t>名，其中博士</w:t>
      </w:r>
      <w:r>
        <w:rPr>
          <w:kern w:val="0"/>
        </w:rPr>
        <w:t>8</w:t>
      </w:r>
      <w:r>
        <w:rPr>
          <w:rFonts w:eastAsia="方正宋黑简体"/>
          <w:kern w:val="0"/>
        </w:rPr>
        <w:t>名、硕士</w:t>
      </w:r>
      <w:r>
        <w:rPr>
          <w:kern w:val="0"/>
        </w:rPr>
        <w:t>20</w:t>
      </w:r>
      <w:r>
        <w:rPr>
          <w:rFonts w:eastAsia="方正宋黑简体"/>
          <w:kern w:val="0"/>
        </w:rPr>
        <w:t>名、留学回国人员</w:t>
      </w:r>
      <w:r>
        <w:rPr>
          <w:kern w:val="0"/>
        </w:rPr>
        <w:t>1</w:t>
      </w:r>
      <w:r>
        <w:rPr>
          <w:rFonts w:eastAsia="方正宋黑简体"/>
          <w:kern w:val="0"/>
        </w:rPr>
        <w:t xml:space="preserve">8名。 </w:t>
      </w:r>
    </w:p>
    <w:p>
      <w:pPr>
        <w:spacing w:line="324" w:lineRule="auto"/>
        <w:ind w:firstLine="420" w:firstLineChars="200"/>
        <w:rPr>
          <w:rFonts w:eastAsia="方正宋黑简体"/>
          <w:kern w:val="0"/>
        </w:rPr>
      </w:pPr>
      <w:r>
        <w:rPr>
          <w:rFonts w:eastAsia="方正宋黑简体"/>
        </w:rPr>
        <w:t>学位点负责人</w:t>
      </w:r>
      <w:r>
        <w:t>卢植</w:t>
      </w:r>
      <w:r>
        <w:rPr>
          <w:rFonts w:eastAsia="方正宋黑简体"/>
        </w:rPr>
        <w:t>，</w:t>
      </w:r>
      <w:r>
        <w:t>博士，</w:t>
      </w:r>
      <w:r>
        <w:rPr>
          <w:rFonts w:eastAsia="方正宋黑简体"/>
        </w:rPr>
        <w:t>教授</w:t>
      </w:r>
      <w:r>
        <w:t>、博导。现任宁波大学一级特聘教授</w:t>
      </w:r>
      <w:r>
        <w:rPr>
          <w:rFonts w:eastAsia="方正宋黑简体"/>
        </w:rPr>
        <w:t>，</w:t>
      </w:r>
      <w:r>
        <w:t>宁波大学外语学院院长</w:t>
      </w:r>
      <w:r>
        <w:rPr>
          <w:rFonts w:eastAsia="方正宋黑简体"/>
        </w:rPr>
        <w:t>。</w:t>
      </w:r>
      <w:r>
        <w:t>教育部人文社科研究基地广东外语外贸大学外国语言学及应用语言学研究中心特约研究员，国际应用语言学会会员、国际认知语言学会会员、中国认知语言学会常务理事、浙江省大学外语研究会副会长。</w:t>
      </w:r>
      <w:r>
        <w:rPr>
          <w:rFonts w:eastAsia="方正宋黑简体"/>
        </w:rPr>
        <w:t>主要研究方向为</w:t>
      </w:r>
      <w:r>
        <w:t>应用语言学</w:t>
      </w:r>
      <w:r>
        <w:rPr>
          <w:rFonts w:eastAsia="方正宋黑简体"/>
        </w:rPr>
        <w:t>、</w:t>
      </w:r>
      <w:r>
        <w:t>心理</w:t>
      </w:r>
      <w:r>
        <w:rPr>
          <w:rFonts w:eastAsia="方正宋黑简体"/>
        </w:rPr>
        <w:t>语言</w:t>
      </w:r>
      <w:r>
        <w:t>学、认知语言学</w:t>
      </w:r>
      <w:r>
        <w:rPr>
          <w:rFonts w:eastAsia="方正宋黑简体"/>
        </w:rPr>
        <w:t>。</w:t>
      </w:r>
      <w:r>
        <w:t>主持及参与国家社科基金项目2项，主持部、省级等项目6项；著编专著4部、译著1部、主编著作2部、参编著作2部；在《外语教学与研究》、《外国语》、《当代语言学》、《现代外语》等学术期刊发表论文30余篇。获教育部高教司研究类论文二等奖1项，多次获市级“优秀教师”和“科研先进工作者”称号。</w:t>
      </w:r>
      <w:r>
        <w:rPr>
          <w:rFonts w:eastAsia="方正宋黑简体"/>
          <w:kern w:val="0"/>
        </w:rPr>
        <w:t>该学位点主要学术带头人和学术骨干有于善志教授、罗思明教授</w:t>
      </w:r>
      <w:r>
        <w:rPr>
          <w:kern w:val="0"/>
        </w:rPr>
        <w:t>、</w:t>
      </w:r>
      <w:r>
        <w:rPr>
          <w:rFonts w:eastAsia="方正宋黑简体"/>
          <w:kern w:val="0"/>
        </w:rPr>
        <w:t>南佐民教授、范琳教授</w:t>
      </w:r>
      <w:r>
        <w:rPr>
          <w:kern w:val="0"/>
        </w:rPr>
        <w:t>、陈建平</w:t>
      </w:r>
      <w:r>
        <w:rPr>
          <w:rFonts w:eastAsia="方正宋黑简体"/>
          <w:kern w:val="0"/>
        </w:rPr>
        <w:t>教授</w:t>
      </w:r>
      <w:r>
        <w:rPr>
          <w:kern w:val="0"/>
        </w:rPr>
        <w:t>、桂林</w:t>
      </w:r>
      <w:r>
        <w:rPr>
          <w:rFonts w:eastAsia="方正宋黑简体"/>
          <w:kern w:val="0"/>
        </w:rPr>
        <w:t>教授等。</w:t>
      </w:r>
    </w:p>
    <w:p>
      <w:pPr>
        <w:spacing w:line="324" w:lineRule="auto"/>
        <w:ind w:firstLine="420" w:firstLineChars="200"/>
        <w:rPr>
          <w:kern w:val="0"/>
        </w:rPr>
      </w:pPr>
      <w:r>
        <w:rPr>
          <w:kern w:val="0"/>
        </w:rPr>
        <w:t>学位点现有3个研究方向：（1）普通语言学(英语语言学)；（2）应用语言学(含英语教学理论与实践、</w:t>
      </w:r>
      <w:r>
        <w:rPr>
          <w:bCs/>
          <w:kern w:val="10"/>
        </w:rPr>
        <w:t>专门用途英语（ESP）理论与实践</w:t>
      </w:r>
      <w:r>
        <w:rPr>
          <w:kern w:val="0"/>
        </w:rPr>
        <w:t>)；（3）</w:t>
      </w:r>
      <w:r>
        <w:t>对比语言学</w:t>
      </w:r>
      <w:r>
        <w:rPr>
          <w:kern w:val="0"/>
        </w:rPr>
        <w:t>。</w:t>
      </w:r>
    </w:p>
    <w:p>
      <w:pPr>
        <w:snapToGrid w:val="0"/>
        <w:spacing w:line="324" w:lineRule="auto"/>
        <w:ind w:firstLine="420" w:firstLineChars="200"/>
        <w:rPr>
          <w:kern w:val="0"/>
        </w:rPr>
      </w:pPr>
      <w:r>
        <w:rPr>
          <w:kern w:val="0"/>
        </w:rPr>
        <w:t xml:space="preserve">联系地址：宁波大学外语学院 </w:t>
      </w:r>
    </w:p>
    <w:p>
      <w:pPr>
        <w:snapToGrid w:val="0"/>
        <w:spacing w:line="324" w:lineRule="auto"/>
        <w:ind w:firstLine="420" w:firstLineChars="200"/>
        <w:rPr>
          <w:kern w:val="0"/>
        </w:rPr>
      </w:pPr>
      <w:r>
        <w:rPr>
          <w:kern w:val="0"/>
        </w:rPr>
        <w:t xml:space="preserve">联系人：罗老师 </w:t>
      </w:r>
    </w:p>
    <w:p>
      <w:pPr>
        <w:snapToGrid w:val="0"/>
        <w:spacing w:line="324" w:lineRule="auto"/>
        <w:ind w:firstLine="420" w:firstLineChars="200"/>
        <w:rPr>
          <w:kern w:val="0"/>
        </w:rPr>
      </w:pPr>
      <w:r>
        <w:rPr>
          <w:kern w:val="0"/>
        </w:rPr>
        <w:t xml:space="preserve">联系电话：0574-87600369 </w:t>
      </w:r>
    </w:p>
    <w:p>
      <w:pPr>
        <w:snapToGrid w:val="0"/>
        <w:spacing w:line="324" w:lineRule="auto"/>
        <w:ind w:firstLine="420" w:firstLineChars="200"/>
        <w:rPr>
          <w:kern w:val="0"/>
        </w:rPr>
      </w:pPr>
      <w:r>
        <w:rPr>
          <w:kern w:val="0"/>
        </w:rPr>
        <w:t xml:space="preserve">邮编：315211 </w:t>
      </w:r>
    </w:p>
    <w:p>
      <w:pPr>
        <w:snapToGrid w:val="0"/>
        <w:spacing w:line="324" w:lineRule="auto"/>
        <w:ind w:firstLine="420" w:firstLineChars="200"/>
        <w:rPr>
          <w:kern w:val="0"/>
        </w:rPr>
      </w:pPr>
      <w:r>
        <w:rPr>
          <w:kern w:val="0"/>
        </w:rPr>
        <w:t xml:space="preserve">E-mail：luohui@nbu.edu.cn </w:t>
      </w:r>
    </w:p>
    <w:p>
      <w:pPr>
        <w:pStyle w:val="32"/>
        <w:spacing w:line="324" w:lineRule="auto"/>
        <w:rPr>
          <w:rFonts w:ascii="Times New Roman" w:eastAsia="宋体" w:cs="Times New Roman"/>
        </w:rPr>
      </w:pPr>
      <w:r>
        <w:rPr>
          <w:rFonts w:ascii="Times New Roman" w:eastAsia="宋体" w:cs="Times New Roman"/>
        </w:rPr>
        <w:t>0502Z1 翻译学</w:t>
      </w:r>
    </w:p>
    <w:p>
      <w:pPr>
        <w:spacing w:line="324" w:lineRule="auto"/>
        <w:ind w:firstLine="420" w:firstLineChars="200"/>
        <w:rPr>
          <w:kern w:val="0"/>
        </w:rPr>
      </w:pPr>
      <w:r>
        <w:rPr>
          <w:kern w:val="0"/>
        </w:rPr>
        <w:t>翻译学学位点为2011年国务院学位委员会授权自主设置的二级学科硕士学位点，以国家英语特色专业建设、浙江省重点建设专业以及浙江省社会科学重点研究基地为依托。它直接关涉英语语言文学二级学科的英美文学、英美文化、西方文论等方面，外国语言学及应用语言学二级学科的英汉语对比与翻译，以及日语语言文学二级学科的语言、文学与文化。翻译学二级学科主要侧重培养翻译理论与实践方面的专门人才。近年来，学位点在在《中国翻译》、Babel等期刊上发表论文106篇，出版专著2部，译著15部。主持省哲社规划重点课题1项，省部级一般项目5项，国际合作项目4项</w:t>
      </w:r>
    </w:p>
    <w:p>
      <w:pPr>
        <w:spacing w:line="324" w:lineRule="auto"/>
        <w:ind w:firstLine="420" w:firstLineChars="200"/>
        <w:rPr>
          <w:rFonts w:eastAsia="方正宋黑简体"/>
          <w:kern w:val="0"/>
        </w:rPr>
      </w:pPr>
      <w:r>
        <w:rPr>
          <w:rFonts w:eastAsia="方正宋黑简体"/>
          <w:kern w:val="0"/>
        </w:rPr>
        <w:t>学位点现有教授</w:t>
      </w:r>
      <w:r>
        <w:rPr>
          <w:kern w:val="0"/>
        </w:rPr>
        <w:t>5</w:t>
      </w:r>
      <w:r>
        <w:rPr>
          <w:rFonts w:eastAsia="方正宋黑简体"/>
          <w:kern w:val="0"/>
        </w:rPr>
        <w:t>名、副教授</w:t>
      </w:r>
      <w:r>
        <w:rPr>
          <w:kern w:val="0"/>
        </w:rPr>
        <w:t>9</w:t>
      </w:r>
      <w:r>
        <w:rPr>
          <w:rFonts w:eastAsia="方正宋黑简体"/>
          <w:kern w:val="0"/>
        </w:rPr>
        <w:t>名，其中博士</w:t>
      </w:r>
      <w:r>
        <w:rPr>
          <w:kern w:val="0"/>
        </w:rPr>
        <w:t>2</w:t>
      </w:r>
      <w:r>
        <w:rPr>
          <w:rFonts w:eastAsia="方正宋黑简体"/>
          <w:kern w:val="0"/>
        </w:rPr>
        <w:t>名、硕士</w:t>
      </w:r>
      <w:r>
        <w:rPr>
          <w:kern w:val="0"/>
        </w:rPr>
        <w:t>12</w:t>
      </w:r>
      <w:r>
        <w:rPr>
          <w:rFonts w:eastAsia="方正宋黑简体"/>
          <w:kern w:val="0"/>
        </w:rPr>
        <w:t>名，留学回国人员8名。</w:t>
      </w:r>
    </w:p>
    <w:p>
      <w:pPr>
        <w:spacing w:line="324" w:lineRule="auto"/>
        <w:ind w:firstLine="420" w:firstLineChars="200"/>
        <w:rPr>
          <w:rFonts w:eastAsia="方正宋黑简体"/>
          <w:kern w:val="0"/>
        </w:rPr>
      </w:pPr>
      <w:r>
        <w:rPr>
          <w:szCs w:val="24"/>
        </w:rPr>
        <w:t>学位点负责人屠国元，教授，博导。浙江省“钱江学者”特聘教授，教育部新世纪优秀人才支持计划入选者，铁道部青年科技拔尖人才，享受国务院政府特殊津贴专家。现兼任国务院学位委员会（教育部、人社部）全国翻译硕士（MTI）专业学位教育指导委员会委员、教育部全国大学外语教学指导委员会委员、中国外文局全国翻译专业资格（水平）考试专家委员会委员、中国翻译协会翻译理论与教学指导委员会委员、中国学位与研究生教育学位翻译专业学位工作委员会委员、全国翻译硕士（MTI）教指委与中国译协翻译专业学位研究生教育兼职教师认证委员会委员、全国翻译硕士（MTI）教指委与中国译协翻译专业学位研究生教育实习基地（企业）认证委员会委员、中国英汉语比较研究会副会长等。主要研究方向为翻译理论与实践。主持完成国家社科基金及省部级教学科研项目20余项，发表论文百余篇，出版著（译、编）作20余部，获省部级教学科研奖励10余项。</w:t>
      </w:r>
      <w:r>
        <w:rPr>
          <w:rFonts w:eastAsia="方正宋黑简体"/>
          <w:kern w:val="0"/>
        </w:rPr>
        <w:t>主要学术带头人和学术骨干有杨成虎教授</w:t>
      </w:r>
      <w:r>
        <w:rPr>
          <w:kern w:val="0"/>
        </w:rPr>
        <w:t>、</w:t>
      </w:r>
      <w:r>
        <w:rPr>
          <w:rFonts w:eastAsia="方正宋黑简体"/>
          <w:kern w:val="0"/>
        </w:rPr>
        <w:t>许希明教授</w:t>
      </w:r>
      <w:r>
        <w:rPr>
          <w:kern w:val="0"/>
        </w:rPr>
        <w:t>、王红阳</w:t>
      </w:r>
      <w:r>
        <w:rPr>
          <w:rFonts w:eastAsia="方正宋黑简体"/>
          <w:kern w:val="0"/>
        </w:rPr>
        <w:t>教授、</w:t>
      </w:r>
      <w:r>
        <w:rPr>
          <w:kern w:val="0"/>
        </w:rPr>
        <w:t>张明林副</w:t>
      </w:r>
      <w:r>
        <w:rPr>
          <w:rFonts w:eastAsia="方正宋黑简体"/>
          <w:kern w:val="0"/>
        </w:rPr>
        <w:t>教授</w:t>
      </w:r>
      <w:r>
        <w:rPr>
          <w:kern w:val="0"/>
        </w:rPr>
        <w:t>、牛新生副</w:t>
      </w:r>
      <w:r>
        <w:rPr>
          <w:rFonts w:eastAsia="方正宋黑简体"/>
          <w:kern w:val="0"/>
        </w:rPr>
        <w:t>教授</w:t>
      </w:r>
      <w:r>
        <w:rPr>
          <w:kern w:val="0"/>
        </w:rPr>
        <w:t>、贺爱军副</w:t>
      </w:r>
      <w:r>
        <w:rPr>
          <w:rFonts w:eastAsia="方正宋黑简体"/>
          <w:kern w:val="0"/>
        </w:rPr>
        <w:t>教授等。</w:t>
      </w:r>
    </w:p>
    <w:p>
      <w:pPr>
        <w:spacing w:line="324" w:lineRule="auto"/>
        <w:ind w:firstLine="420" w:firstLineChars="200"/>
        <w:rPr>
          <w:kern w:val="0"/>
        </w:rPr>
      </w:pPr>
      <w:r>
        <w:rPr>
          <w:kern w:val="0"/>
        </w:rPr>
        <w:t>学位点现有3个研究方向：（1）</w:t>
      </w:r>
      <w:r>
        <w:t>文学翻译研究</w:t>
      </w:r>
      <w:r>
        <w:rPr>
          <w:kern w:val="0"/>
        </w:rPr>
        <w:t>（2）</w:t>
      </w:r>
      <w:r>
        <w:t>翻译过程研究</w:t>
      </w:r>
      <w:r>
        <w:rPr>
          <w:kern w:val="0"/>
        </w:rPr>
        <w:t>（3）</w:t>
      </w:r>
      <w:r>
        <w:t>译者研究</w:t>
      </w:r>
    </w:p>
    <w:p>
      <w:pPr>
        <w:snapToGrid w:val="0"/>
        <w:spacing w:line="324" w:lineRule="auto"/>
        <w:ind w:firstLine="420" w:firstLineChars="200"/>
        <w:rPr>
          <w:kern w:val="0"/>
        </w:rPr>
      </w:pPr>
      <w:r>
        <w:rPr>
          <w:kern w:val="0"/>
        </w:rPr>
        <w:t xml:space="preserve">联系地址：宁波大学外语学院 </w:t>
      </w:r>
    </w:p>
    <w:p>
      <w:pPr>
        <w:snapToGrid w:val="0"/>
        <w:spacing w:line="324" w:lineRule="auto"/>
        <w:ind w:firstLine="420" w:firstLineChars="200"/>
        <w:rPr>
          <w:kern w:val="0"/>
        </w:rPr>
      </w:pPr>
      <w:r>
        <w:rPr>
          <w:kern w:val="0"/>
        </w:rPr>
        <w:t xml:space="preserve">联系人：罗老师 </w:t>
      </w:r>
    </w:p>
    <w:p>
      <w:pPr>
        <w:snapToGrid w:val="0"/>
        <w:spacing w:line="324" w:lineRule="auto"/>
        <w:ind w:firstLine="420" w:firstLineChars="200"/>
        <w:rPr>
          <w:kern w:val="0"/>
        </w:rPr>
      </w:pPr>
      <w:r>
        <w:rPr>
          <w:kern w:val="0"/>
        </w:rPr>
        <w:t xml:space="preserve">联系电话：0574-87600369 </w:t>
      </w:r>
    </w:p>
    <w:p>
      <w:pPr>
        <w:snapToGrid w:val="0"/>
        <w:spacing w:line="324" w:lineRule="auto"/>
        <w:ind w:firstLine="420" w:firstLineChars="200"/>
        <w:rPr>
          <w:kern w:val="0"/>
        </w:rPr>
      </w:pPr>
      <w:r>
        <w:rPr>
          <w:kern w:val="0"/>
        </w:rPr>
        <w:t xml:space="preserve">邮编：315211 </w:t>
      </w:r>
    </w:p>
    <w:p>
      <w:pPr>
        <w:snapToGrid w:val="0"/>
        <w:spacing w:line="324" w:lineRule="auto"/>
        <w:ind w:firstLine="420" w:firstLineChars="200"/>
        <w:rPr>
          <w:kern w:val="0"/>
        </w:rPr>
      </w:pPr>
      <w:r>
        <w:rPr>
          <w:kern w:val="0"/>
        </w:rPr>
        <w:t xml:space="preserve">E-mail：luohui@nbu.edu.cn </w:t>
      </w:r>
    </w:p>
    <w:p>
      <w:pPr>
        <w:widowControl/>
        <w:spacing w:line="324" w:lineRule="auto"/>
        <w:jc w:val="left"/>
        <w:rPr>
          <w:b/>
          <w:bCs/>
          <w:sz w:val="24"/>
          <w:szCs w:val="24"/>
        </w:rPr>
      </w:pPr>
      <w:r>
        <w:rPr>
          <w:b/>
          <w:bCs/>
          <w:sz w:val="24"/>
          <w:szCs w:val="24"/>
        </w:rPr>
        <w:t>070101 基础数学</w:t>
      </w:r>
    </w:p>
    <w:p>
      <w:pPr>
        <w:snapToGrid w:val="0"/>
        <w:spacing w:line="324" w:lineRule="auto"/>
        <w:ind w:firstLine="412" w:firstLineChars="200"/>
        <w:rPr>
          <w:bCs/>
          <w:spacing w:val="-2"/>
          <w:szCs w:val="18"/>
        </w:rPr>
      </w:pPr>
      <w:r>
        <w:rPr>
          <w:bCs/>
          <w:spacing w:val="-2"/>
          <w:szCs w:val="18"/>
        </w:rPr>
        <w:t>基础数学是2001年国务院学位委员会批准的硕士学位授予点，依托浙江省和宁波市重点学科，设有基础数学研究所。</w:t>
      </w:r>
    </w:p>
    <w:p>
      <w:pPr>
        <w:snapToGrid w:val="0"/>
        <w:spacing w:line="324" w:lineRule="auto"/>
        <w:ind w:firstLine="412" w:firstLineChars="200"/>
        <w:rPr>
          <w:bCs/>
          <w:spacing w:val="-2"/>
          <w:szCs w:val="18"/>
        </w:rPr>
      </w:pPr>
      <w:r>
        <w:rPr>
          <w:bCs/>
          <w:spacing w:val="-2"/>
          <w:szCs w:val="18"/>
        </w:rPr>
        <w:t>学位点的研究对象涉及现代核心数学及其应用的重要领域，重视基础理论和应用理论的研究工作。主要研究组合数学、代数学，及其在密码学方面的应用问题；几何学及其应用问题；微分方程及其应用问题、调和分析、函数逼近论及其在图像处理中的应用问题；概率论、随机过程、随机微分方程及其在金融等领域的应用问题。</w:t>
      </w:r>
    </w:p>
    <w:p>
      <w:pPr>
        <w:snapToGrid w:val="0"/>
        <w:spacing w:line="324" w:lineRule="auto"/>
        <w:ind w:firstLine="412" w:firstLineChars="200"/>
        <w:rPr>
          <w:bCs/>
          <w:spacing w:val="-2"/>
          <w:szCs w:val="18"/>
        </w:rPr>
      </w:pPr>
      <w:r>
        <w:rPr>
          <w:bCs/>
          <w:spacing w:val="-2"/>
          <w:szCs w:val="18"/>
        </w:rPr>
        <w:t>近3年来，学位点主持和完成国家自然科学基金项目、浙江省自然科学基金项目等省部级各类科研项目23项；在国内外重要学术期刊上发表科研论文260余篇，其中被SCI收录100余篇。目前承担各类科研项目77余项，其中国家级项目11项、省部级项目2项、市厅级和国际合作项目21项，科研总经费 605万元。</w:t>
      </w:r>
    </w:p>
    <w:p>
      <w:pPr>
        <w:snapToGrid w:val="0"/>
        <w:spacing w:line="324" w:lineRule="auto"/>
        <w:ind w:firstLine="412" w:firstLineChars="200"/>
        <w:rPr>
          <w:bCs/>
          <w:spacing w:val="-2"/>
          <w:szCs w:val="18"/>
        </w:rPr>
      </w:pPr>
      <w:r>
        <w:rPr>
          <w:bCs/>
          <w:spacing w:val="-2"/>
          <w:szCs w:val="18"/>
        </w:rPr>
        <w:t>学位点现有教授9人、副教授20人，具有博士学位者28人。学科带头人屈长征教授为国家杰出青年科学基金获得者，曾入选教育部“新世纪优秀人才支持计划”。主要从事不变几何流及其与可积系统的关系、非线性偏微分方程的对称、不变量、几何性质及适定性问题的研究。发表学术论文140余篇，其中有110篇被SCI收录，曾主持国家自然科学基金4 项，教育部博士点基金、新世纪优秀人才支持计划基金和优秀青年教师基金等项目。方向负责人徐允庆教授，现为基础数学研究所所长。主要从事组合设计和密码学等领域的研究工作。主持国家自然科学基金项目，完成浙江省自然科学基金、河南省自然科学基金等项目，在国内外重要学术刊物上发表论文48篇，其中被SCI检索11篇，EI检索7篇，国内一级核心期刊论文4篇。方向负责人王金平教授，主要从事调和分析、图像重建与处理、逆问题及其应用等领域的研究，主持国家自然科学基金项目，主持完成浙江省自然科学基金和浙江省教育厅科学基金项目各一项，发表论文近30篇，其中被SCI、EI检索和国内一级核心期刊的论文有16篇。</w:t>
      </w:r>
    </w:p>
    <w:p>
      <w:pPr>
        <w:snapToGrid w:val="0"/>
        <w:spacing w:line="324" w:lineRule="auto"/>
        <w:ind w:firstLine="412" w:firstLineChars="200"/>
        <w:rPr>
          <w:bCs/>
          <w:spacing w:val="-2"/>
          <w:szCs w:val="18"/>
        </w:rPr>
      </w:pPr>
      <w:r>
        <w:rPr>
          <w:bCs/>
          <w:spacing w:val="-2"/>
          <w:szCs w:val="18"/>
        </w:rPr>
        <w:t>学位点现有3个研究方向：（1）微分方程及其应用：不变几何流及其与可积系统的关系、非线性偏微分方程的对称、不变量、几何性质及适定性问题等；（2）组合数学与代数学：组合设计与密码学、Hopf代数、环论、矩阵论及其应用；(3) 函数论及其应用：弹性力学等方面的动力学行为，调和分析，函数逼近论，非线性泛函理论，图像重建与处理等。</w:t>
      </w:r>
    </w:p>
    <w:p>
      <w:pPr>
        <w:snapToGrid w:val="0"/>
        <w:spacing w:line="324" w:lineRule="auto"/>
        <w:ind w:firstLine="412" w:firstLineChars="200"/>
        <w:rPr>
          <w:bCs/>
          <w:spacing w:val="-2"/>
          <w:szCs w:val="18"/>
        </w:rPr>
      </w:pPr>
      <w:r>
        <w:rPr>
          <w:bCs/>
          <w:spacing w:val="-2"/>
          <w:szCs w:val="18"/>
        </w:rPr>
        <w:t xml:space="preserve">联系地址：宁波大学理学院 </w:t>
      </w:r>
    </w:p>
    <w:p>
      <w:pPr>
        <w:snapToGrid w:val="0"/>
        <w:spacing w:line="324" w:lineRule="auto"/>
        <w:ind w:firstLine="412" w:firstLineChars="200"/>
        <w:rPr>
          <w:bCs/>
          <w:spacing w:val="-2"/>
          <w:szCs w:val="18"/>
        </w:rPr>
      </w:pPr>
      <w:r>
        <w:rPr>
          <w:bCs/>
          <w:spacing w:val="-2"/>
          <w:szCs w:val="18"/>
        </w:rPr>
        <w:t>联系人：穆老师</w:t>
      </w:r>
    </w:p>
    <w:p>
      <w:pPr>
        <w:snapToGrid w:val="0"/>
        <w:spacing w:line="324" w:lineRule="auto"/>
        <w:ind w:firstLine="412" w:firstLineChars="200"/>
        <w:rPr>
          <w:bCs/>
          <w:spacing w:val="-2"/>
          <w:szCs w:val="18"/>
        </w:rPr>
      </w:pPr>
      <w:r>
        <w:rPr>
          <w:bCs/>
          <w:spacing w:val="-2"/>
          <w:szCs w:val="18"/>
        </w:rPr>
        <w:t>联系电话：0574-87600794</w:t>
      </w:r>
    </w:p>
    <w:p>
      <w:pPr>
        <w:snapToGrid w:val="0"/>
        <w:spacing w:line="324" w:lineRule="auto"/>
        <w:ind w:firstLine="412" w:firstLineChars="200"/>
        <w:rPr>
          <w:bCs/>
          <w:spacing w:val="-2"/>
          <w:szCs w:val="18"/>
        </w:rPr>
      </w:pPr>
      <w:r>
        <w:rPr>
          <w:bCs/>
          <w:spacing w:val="-2"/>
          <w:szCs w:val="18"/>
        </w:rPr>
        <w:t>邮政编码：315211</w:t>
      </w:r>
    </w:p>
    <w:p>
      <w:pPr>
        <w:snapToGrid w:val="0"/>
        <w:spacing w:line="324" w:lineRule="auto"/>
        <w:ind w:firstLine="412" w:firstLineChars="200"/>
        <w:rPr>
          <w:bCs/>
          <w:spacing w:val="-2"/>
          <w:szCs w:val="18"/>
        </w:rPr>
      </w:pPr>
      <w:r>
        <w:rPr>
          <w:bCs/>
          <w:spacing w:val="-2"/>
          <w:szCs w:val="18"/>
        </w:rPr>
        <w:t>E-mail: munan@nbu.edu.cn</w:t>
      </w:r>
    </w:p>
    <w:p>
      <w:pPr>
        <w:widowControl/>
        <w:spacing w:line="324" w:lineRule="auto"/>
        <w:jc w:val="left"/>
        <w:rPr>
          <w:b/>
          <w:bCs/>
          <w:sz w:val="24"/>
          <w:szCs w:val="24"/>
        </w:rPr>
      </w:pPr>
      <w:r>
        <w:rPr>
          <w:b/>
          <w:bCs/>
          <w:sz w:val="24"/>
          <w:szCs w:val="24"/>
        </w:rPr>
        <w:t>070104 应用数学</w:t>
      </w:r>
    </w:p>
    <w:p>
      <w:pPr>
        <w:snapToGrid w:val="0"/>
        <w:spacing w:line="324" w:lineRule="auto"/>
        <w:ind w:firstLine="412" w:firstLineChars="200"/>
        <w:rPr>
          <w:bCs/>
          <w:spacing w:val="-2"/>
          <w:szCs w:val="18"/>
        </w:rPr>
      </w:pPr>
      <w:r>
        <w:rPr>
          <w:bCs/>
          <w:spacing w:val="-2"/>
          <w:szCs w:val="18"/>
        </w:rPr>
        <w:t>应用数学是2006年国务院学位委员会批准的硕士学位授予点，依托浙江省和宁波市重点学科，设有应用数学研究所。</w:t>
      </w:r>
    </w:p>
    <w:p>
      <w:pPr>
        <w:snapToGrid w:val="0"/>
        <w:spacing w:line="324" w:lineRule="auto"/>
        <w:ind w:firstLine="412" w:firstLineChars="200"/>
        <w:rPr>
          <w:bCs/>
          <w:spacing w:val="-2"/>
          <w:szCs w:val="18"/>
        </w:rPr>
      </w:pPr>
      <w:r>
        <w:rPr>
          <w:bCs/>
          <w:spacing w:val="-2"/>
          <w:szCs w:val="18"/>
        </w:rPr>
        <w:t>学位点以数学方法和计算机技术为主要工具，通过研究和建立数学模型，解决现代科学技术及灾害天气预测、计算机、信息、控制、管理、经济、金融、社会和人文科学中提出的大量实际问题和理论问题。</w:t>
      </w:r>
    </w:p>
    <w:p>
      <w:pPr>
        <w:snapToGrid w:val="0"/>
        <w:spacing w:line="324" w:lineRule="auto"/>
        <w:ind w:firstLine="412" w:firstLineChars="200"/>
        <w:rPr>
          <w:bCs/>
          <w:spacing w:val="-2"/>
          <w:szCs w:val="18"/>
        </w:rPr>
      </w:pPr>
      <w:r>
        <w:rPr>
          <w:bCs/>
          <w:spacing w:val="-2"/>
          <w:szCs w:val="18"/>
        </w:rPr>
        <w:t>近3年来，学位点主持和完成国家自然科学基金项目、浙江省自然科学基金项目等省部级各类科研项目23项；在国内外重要学术期刊上发表科研论文260余篇，其中被SCI收录100余篇。目前承担各类科研项目77余项，其中国家级项目11项、省部级项目2项、市厅级和国际合作项目21项，科研总经费 605万元。</w:t>
      </w:r>
    </w:p>
    <w:p>
      <w:pPr>
        <w:adjustRightInd w:val="0"/>
        <w:snapToGrid w:val="0"/>
        <w:spacing w:line="324" w:lineRule="auto"/>
        <w:ind w:firstLine="420" w:firstLineChars="200"/>
        <w:rPr>
          <w:szCs w:val="18"/>
        </w:rPr>
      </w:pPr>
      <w:r>
        <w:rPr>
          <w:szCs w:val="18"/>
        </w:rPr>
        <w:t>学位点现有教授9人、副教授20人，具有博士学位者28人。学科带头人贺劲松教授，入选教育部2008年度新世纪优秀人才支持计划，主要从事数学物理和非线性波的研究工作，完成国家自然科学基金项目3项，现主持国家自然科学基金项目1项，已发表论文65篇，其中被SCI检索60篇。</w:t>
      </w:r>
    </w:p>
    <w:p>
      <w:pPr>
        <w:adjustRightInd w:val="0"/>
        <w:snapToGrid w:val="0"/>
        <w:spacing w:line="324" w:lineRule="auto"/>
        <w:ind w:firstLine="420" w:firstLineChars="200"/>
        <w:rPr>
          <w:szCs w:val="18"/>
        </w:rPr>
      </w:pPr>
      <w:r>
        <w:rPr>
          <w:szCs w:val="18"/>
        </w:rPr>
        <w:t>方向负责人徐晨东副教授主要从事计算几何、计算机辅助几何设计等领域的研究，主持国家自然科学基金项目、主持完成浙江省教育厅科学基金项目各一项，发表论文近10篇，其中被SCI、EI、ISTP检索的论文有5篇。</w:t>
      </w:r>
    </w:p>
    <w:p>
      <w:pPr>
        <w:adjustRightInd w:val="0"/>
        <w:snapToGrid w:val="0"/>
        <w:spacing w:line="324" w:lineRule="auto"/>
        <w:ind w:firstLine="315" w:firstLineChars="150"/>
        <w:rPr>
          <w:szCs w:val="18"/>
        </w:rPr>
      </w:pPr>
      <w:r>
        <w:rPr>
          <w:szCs w:val="18"/>
        </w:rPr>
        <w:t>方向负责任汪一航副教授主要从事物理海洋学数值模拟、海洋灾害风险评估及海洋环境影响评价方面的应用研究，主持国家级省级科研项目7项，已发表论文12篇。</w:t>
      </w:r>
    </w:p>
    <w:p>
      <w:pPr>
        <w:adjustRightInd w:val="0"/>
        <w:snapToGrid w:val="0"/>
        <w:spacing w:line="324" w:lineRule="auto"/>
        <w:ind w:firstLine="420" w:firstLineChars="200"/>
        <w:rPr>
          <w:kern w:val="0"/>
          <w:sz w:val="24"/>
          <w:szCs w:val="24"/>
        </w:rPr>
      </w:pPr>
      <w:r>
        <w:rPr>
          <w:kern w:val="0"/>
        </w:rPr>
        <w:t>方向负责人徐嗣棪讲师（博士、博士后），从事随机分析理论研究，特别是多值随机微分方程有关问题的研究。</w:t>
      </w:r>
    </w:p>
    <w:p>
      <w:pPr>
        <w:widowControl/>
        <w:adjustRightInd w:val="0"/>
        <w:snapToGrid w:val="0"/>
        <w:spacing w:line="324" w:lineRule="auto"/>
        <w:ind w:firstLine="420" w:firstLineChars="200"/>
        <w:jc w:val="left"/>
        <w:rPr>
          <w:kern w:val="0"/>
          <w:sz w:val="24"/>
          <w:szCs w:val="24"/>
        </w:rPr>
      </w:pPr>
      <w:r>
        <w:rPr>
          <w:kern w:val="0"/>
        </w:rPr>
        <w:t>完成国家自然科学基金天元基金项目、中国博士后科学基金项目各一项，现主持国家自然科学基金项目1项、</w:t>
      </w:r>
    </w:p>
    <w:p>
      <w:pPr>
        <w:widowControl/>
        <w:adjustRightInd w:val="0"/>
        <w:snapToGrid w:val="0"/>
        <w:spacing w:line="324" w:lineRule="auto"/>
        <w:ind w:firstLine="420" w:firstLineChars="200"/>
        <w:jc w:val="left"/>
        <w:rPr>
          <w:kern w:val="0"/>
          <w:sz w:val="24"/>
          <w:szCs w:val="24"/>
        </w:rPr>
      </w:pPr>
      <w:r>
        <w:rPr>
          <w:kern w:val="0"/>
        </w:rPr>
        <w:t>浙江省青年基金项目1项。已发表论文7篇，其中6篇被SCI检索。</w:t>
      </w:r>
    </w:p>
    <w:p>
      <w:pPr>
        <w:adjustRightInd w:val="0"/>
        <w:snapToGrid w:val="0"/>
        <w:spacing w:line="324" w:lineRule="auto"/>
        <w:ind w:firstLine="420" w:firstLineChars="200"/>
        <w:rPr>
          <w:szCs w:val="18"/>
        </w:rPr>
      </w:pPr>
      <w:r>
        <w:rPr>
          <w:szCs w:val="18"/>
        </w:rPr>
        <w:t>方向负责人王伟讲师（博士），</w:t>
      </w:r>
      <w:r>
        <w:rPr>
          <w:szCs w:val="24"/>
        </w:rPr>
        <w:t>主要从事金融数学、计量经济学等领域的研究，已完成国家自然科学基金数学天元基金项目1项，现主持浙江省自然科学青年基金和教育部人文社科青年基金各一项，发表论文10余篇，其中被SCI、EI检索6篇。</w:t>
      </w:r>
    </w:p>
    <w:p>
      <w:pPr>
        <w:adjustRightInd w:val="0"/>
        <w:snapToGrid w:val="0"/>
        <w:spacing w:line="324" w:lineRule="auto"/>
        <w:rPr>
          <w:szCs w:val="18"/>
        </w:rPr>
      </w:pPr>
      <w:r>
        <w:rPr>
          <w:szCs w:val="18"/>
        </w:rPr>
        <w:t>请直接联系这几位老师，简单写点就可以了。</w:t>
      </w:r>
    </w:p>
    <w:p>
      <w:pPr>
        <w:adjustRightInd w:val="0"/>
        <w:snapToGrid w:val="0"/>
        <w:spacing w:line="324" w:lineRule="auto"/>
        <w:ind w:firstLine="420" w:firstLineChars="200"/>
        <w:rPr>
          <w:szCs w:val="18"/>
        </w:rPr>
      </w:pPr>
      <w:r>
        <w:rPr>
          <w:szCs w:val="24"/>
        </w:rPr>
        <w:t>学位点现有3个研究方向：（1）非线性偏微分方程及其应用：可积系统，微分方程在图像处理、金融等领域的应用问题，宏微观模型建模，约化摄动法分析，偏微分方程无网格方法，生物数学；（2）数学机械化在非线性科学中的应用：微分方程数值解，非线性大气与海洋动力学及灾害性天气预测；（3）概率论与随机过程：研究随机过程、马尔可夫过程、随机微分方程，随机偏微分方程及其在金融领域中的应用、密码学、图论、计算机代数等。</w:t>
      </w:r>
    </w:p>
    <w:p>
      <w:pPr>
        <w:snapToGrid w:val="0"/>
        <w:spacing w:line="324" w:lineRule="auto"/>
        <w:ind w:firstLine="412" w:firstLineChars="200"/>
        <w:rPr>
          <w:bCs/>
          <w:spacing w:val="-2"/>
          <w:szCs w:val="18"/>
        </w:rPr>
      </w:pPr>
      <w:r>
        <w:rPr>
          <w:bCs/>
          <w:spacing w:val="-2"/>
          <w:szCs w:val="18"/>
        </w:rPr>
        <w:t xml:space="preserve">联系地址：宁波大学理学院 </w:t>
      </w:r>
    </w:p>
    <w:p>
      <w:pPr>
        <w:snapToGrid w:val="0"/>
        <w:spacing w:line="324" w:lineRule="auto"/>
        <w:ind w:firstLine="412" w:firstLineChars="200"/>
        <w:rPr>
          <w:bCs/>
          <w:spacing w:val="-2"/>
          <w:szCs w:val="18"/>
        </w:rPr>
      </w:pPr>
      <w:r>
        <w:rPr>
          <w:bCs/>
          <w:spacing w:val="-2"/>
          <w:szCs w:val="18"/>
        </w:rPr>
        <w:t>联系人：穆老师</w:t>
      </w:r>
    </w:p>
    <w:p>
      <w:pPr>
        <w:snapToGrid w:val="0"/>
        <w:spacing w:line="324" w:lineRule="auto"/>
        <w:ind w:firstLine="412" w:firstLineChars="200"/>
        <w:rPr>
          <w:bCs/>
          <w:spacing w:val="-2"/>
          <w:szCs w:val="18"/>
        </w:rPr>
      </w:pPr>
      <w:r>
        <w:rPr>
          <w:bCs/>
          <w:spacing w:val="-2"/>
          <w:szCs w:val="18"/>
        </w:rPr>
        <w:t>联系电话：0574-87600794</w:t>
      </w:r>
    </w:p>
    <w:p>
      <w:pPr>
        <w:snapToGrid w:val="0"/>
        <w:spacing w:line="324" w:lineRule="auto"/>
        <w:ind w:firstLine="412" w:firstLineChars="200"/>
        <w:rPr>
          <w:bCs/>
          <w:spacing w:val="-2"/>
          <w:szCs w:val="18"/>
        </w:rPr>
      </w:pPr>
      <w:r>
        <w:rPr>
          <w:bCs/>
          <w:spacing w:val="-2"/>
          <w:szCs w:val="18"/>
        </w:rPr>
        <w:t>邮政编码：315211</w:t>
      </w:r>
    </w:p>
    <w:p>
      <w:pPr>
        <w:snapToGrid w:val="0"/>
        <w:spacing w:line="324" w:lineRule="auto"/>
        <w:ind w:firstLine="412" w:firstLineChars="200"/>
        <w:rPr>
          <w:bCs/>
          <w:spacing w:val="-2"/>
          <w:szCs w:val="18"/>
        </w:rPr>
      </w:pPr>
      <w:r>
        <w:rPr>
          <w:bCs/>
          <w:spacing w:val="-2"/>
          <w:szCs w:val="18"/>
        </w:rPr>
        <w:t>E-mail: munan@nbu.edu.cn</w:t>
      </w:r>
    </w:p>
    <w:p>
      <w:pPr>
        <w:widowControl/>
        <w:spacing w:line="324" w:lineRule="auto"/>
        <w:jc w:val="left"/>
        <w:rPr>
          <w:b/>
          <w:bCs/>
          <w:sz w:val="24"/>
          <w:szCs w:val="24"/>
        </w:rPr>
      </w:pPr>
      <w:r>
        <w:rPr>
          <w:b/>
          <w:bCs/>
          <w:sz w:val="24"/>
          <w:szCs w:val="24"/>
        </w:rPr>
        <w:t>070201 理论物理</w:t>
      </w:r>
    </w:p>
    <w:p>
      <w:pPr>
        <w:snapToGrid w:val="0"/>
        <w:spacing w:line="324" w:lineRule="auto"/>
        <w:ind w:firstLine="412" w:firstLineChars="200"/>
        <w:rPr>
          <w:bCs/>
          <w:spacing w:val="-2"/>
          <w:szCs w:val="18"/>
        </w:rPr>
      </w:pPr>
      <w:r>
        <w:rPr>
          <w:bCs/>
          <w:spacing w:val="-2"/>
          <w:szCs w:val="18"/>
        </w:rPr>
        <w:t>理论物理是2001年国务院学位委员会批准的硕士学位授予点，依托浙江省重点学科和宁波大学非线性科学研究中心，设有理论物理研究所。</w:t>
      </w:r>
    </w:p>
    <w:p>
      <w:pPr>
        <w:snapToGrid w:val="0"/>
        <w:spacing w:line="324" w:lineRule="auto"/>
        <w:ind w:firstLine="412" w:firstLineChars="200"/>
        <w:rPr>
          <w:bCs/>
          <w:spacing w:val="-2"/>
          <w:szCs w:val="18"/>
        </w:rPr>
      </w:pPr>
      <w:r>
        <w:rPr>
          <w:bCs/>
          <w:spacing w:val="-2"/>
          <w:szCs w:val="18"/>
        </w:rPr>
        <w:t>本学位点以量子场论、非线性科学以国际前沿课题为研究对象。重点开展灾害天气、气候中的数学问题，场论（弦论、引力、宇宙学等），低维强关联系统，物理学中的对称性及相关代数，金融物理学和复杂系统动力学等方面的研究，探讨物理系统的内在规律，从而达到认识自然，服务社会的目的。</w:t>
      </w:r>
    </w:p>
    <w:p>
      <w:pPr>
        <w:snapToGrid w:val="0"/>
        <w:spacing w:line="324" w:lineRule="auto"/>
        <w:ind w:firstLine="412" w:firstLineChars="200"/>
        <w:rPr>
          <w:bCs/>
          <w:spacing w:val="-2"/>
          <w:szCs w:val="18"/>
        </w:rPr>
      </w:pPr>
      <w:r>
        <w:rPr>
          <w:bCs/>
          <w:spacing w:val="-2"/>
          <w:szCs w:val="18"/>
        </w:rPr>
        <w:t>目前学位点承担有国家自然科学基金、浙江省自然科学基金、浙江省“自然科学基金青年科技人才培养专项基金”、教育部“跨世纪人才培养基金”、教育部“高等学校中青年骨干教师重点培养基金”、教育部“国家重点实验室开放课题基金”、宁波市自然科学基金等重大科研项目</w:t>
      </w:r>
      <w:r>
        <w:rPr>
          <w:bCs/>
          <w:iCs/>
          <w:spacing w:val="-2"/>
          <w:szCs w:val="18"/>
        </w:rPr>
        <w:t>20余项，科研经费200余万元</w:t>
      </w:r>
      <w:r>
        <w:rPr>
          <w:bCs/>
          <w:spacing w:val="-2"/>
          <w:szCs w:val="18"/>
        </w:rPr>
        <w:t>，先后在国内外著名学术刊物上发表论文300多篇。</w:t>
      </w:r>
    </w:p>
    <w:p>
      <w:pPr>
        <w:snapToGrid w:val="0"/>
        <w:spacing w:line="324" w:lineRule="auto"/>
        <w:ind w:firstLine="412" w:firstLineChars="200"/>
        <w:rPr>
          <w:bCs/>
          <w:spacing w:val="-2"/>
          <w:szCs w:val="18"/>
        </w:rPr>
      </w:pPr>
      <w:r>
        <w:rPr>
          <w:bCs/>
          <w:spacing w:val="-2"/>
          <w:szCs w:val="18"/>
        </w:rPr>
        <w:t>学位点现有教授8名、副教授5名、讲师5名，其中博士10名。学位点负责人楼森岳教授是国家杰出青年基金获得者，国家“百千万人才工程”一、二层次首批人选，国家级有突出贡献中青年科学家，Commun. Theor. Phys.和Chin. Phys. Lett. 编委。主持完成了国家杰出青年基金一项，国家自然科学基金多项；在国际著名刊物上发表学术论文200多篇。发表的论文已被引用约2900余篇次。学科带头人岳瑞宏教授，宁波大学“甬江学者”特聘教授，中国高能物理学会常务理事，卡弗里理论物理所(KITPC) 国内顾问委员，全国教学指导委员会委员(物理学专业)，曾获陕西省科技进步奖一、二、三等奖。曾参加国家重大项目"八五攀登计划"、日本文部省合作科研项目，主持国家、省部级项目十多项。在国内外著名学术刊物上发表了论文90多篇。目前,主持国家自然科学基金重大项目子项目一项、国家自然科学基金项目一项；参与国际合作项目一项，以及省部级项目多项。</w:t>
      </w:r>
    </w:p>
    <w:p>
      <w:pPr>
        <w:snapToGrid w:val="0"/>
        <w:spacing w:line="324" w:lineRule="auto"/>
        <w:ind w:firstLine="412" w:firstLineChars="200"/>
        <w:rPr>
          <w:bCs/>
          <w:spacing w:val="-2"/>
        </w:rPr>
      </w:pPr>
      <w:r>
        <w:rPr>
          <w:bCs/>
          <w:spacing w:val="-2"/>
          <w:szCs w:val="18"/>
        </w:rPr>
        <w:t>学位点现有4个研究方向：（1）非线性物理与数学物理；</w:t>
      </w:r>
      <w:r>
        <w:rPr>
          <w:bCs/>
          <w:iCs/>
          <w:spacing w:val="-2"/>
          <w:szCs w:val="18"/>
        </w:rPr>
        <w:t>（2）量子场论和粒子物理；</w:t>
      </w:r>
      <w:r>
        <w:rPr>
          <w:bCs/>
          <w:spacing w:val="-2"/>
          <w:szCs w:val="18"/>
        </w:rPr>
        <w:t>（3）金融物理学和复杂系统动力学</w:t>
      </w:r>
      <w:r>
        <w:rPr>
          <w:bCs/>
          <w:iCs/>
          <w:spacing w:val="-2"/>
          <w:szCs w:val="18"/>
        </w:rPr>
        <w:t>；（4）引力理论与量子宇宙学；（</w:t>
      </w:r>
      <w:r>
        <w:rPr>
          <w:bCs/>
          <w:spacing w:val="-2"/>
        </w:rPr>
        <w:t>5）相对论量子信息。</w:t>
      </w:r>
    </w:p>
    <w:p>
      <w:pPr>
        <w:snapToGrid w:val="0"/>
        <w:spacing w:line="324" w:lineRule="auto"/>
        <w:ind w:firstLine="412" w:firstLineChars="200"/>
        <w:rPr>
          <w:bCs/>
          <w:spacing w:val="-2"/>
          <w:szCs w:val="18"/>
        </w:rPr>
      </w:pPr>
      <w:r>
        <w:rPr>
          <w:bCs/>
          <w:spacing w:val="-2"/>
          <w:szCs w:val="18"/>
        </w:rPr>
        <w:t xml:space="preserve">联系地址：宁波大学理学院 </w:t>
      </w:r>
    </w:p>
    <w:p>
      <w:pPr>
        <w:snapToGrid w:val="0"/>
        <w:spacing w:line="324" w:lineRule="auto"/>
        <w:ind w:firstLine="412" w:firstLineChars="200"/>
        <w:rPr>
          <w:bCs/>
          <w:spacing w:val="-2"/>
          <w:szCs w:val="18"/>
        </w:rPr>
      </w:pPr>
      <w:r>
        <w:rPr>
          <w:bCs/>
          <w:spacing w:val="-2"/>
          <w:szCs w:val="18"/>
        </w:rPr>
        <w:t>联系人：穆老师</w:t>
      </w:r>
    </w:p>
    <w:p>
      <w:pPr>
        <w:snapToGrid w:val="0"/>
        <w:spacing w:line="324" w:lineRule="auto"/>
        <w:ind w:firstLine="412" w:firstLineChars="200"/>
        <w:rPr>
          <w:bCs/>
          <w:spacing w:val="-2"/>
          <w:szCs w:val="18"/>
        </w:rPr>
      </w:pPr>
      <w:r>
        <w:rPr>
          <w:bCs/>
          <w:spacing w:val="-2"/>
          <w:szCs w:val="18"/>
        </w:rPr>
        <w:t>联系电话：0574-87600794</w:t>
      </w:r>
    </w:p>
    <w:p>
      <w:pPr>
        <w:snapToGrid w:val="0"/>
        <w:spacing w:line="324" w:lineRule="auto"/>
        <w:ind w:firstLine="412" w:firstLineChars="200"/>
        <w:rPr>
          <w:bCs/>
          <w:spacing w:val="-2"/>
          <w:szCs w:val="18"/>
        </w:rPr>
      </w:pPr>
      <w:r>
        <w:rPr>
          <w:bCs/>
          <w:spacing w:val="-2"/>
          <w:szCs w:val="18"/>
        </w:rPr>
        <w:t>邮编：315211</w:t>
      </w:r>
    </w:p>
    <w:p>
      <w:pPr>
        <w:snapToGrid w:val="0"/>
        <w:spacing w:line="324" w:lineRule="auto"/>
        <w:ind w:firstLine="412" w:firstLineChars="200"/>
        <w:rPr>
          <w:bCs/>
          <w:spacing w:val="-2"/>
          <w:szCs w:val="18"/>
        </w:rPr>
      </w:pPr>
      <w:r>
        <w:rPr>
          <w:bCs/>
          <w:spacing w:val="-2"/>
          <w:szCs w:val="18"/>
        </w:rPr>
        <w:t>E-mail：munan@nbu.edu.cn</w:t>
      </w:r>
    </w:p>
    <w:p>
      <w:pPr>
        <w:widowControl/>
        <w:spacing w:line="324" w:lineRule="auto"/>
        <w:jc w:val="left"/>
        <w:rPr>
          <w:b/>
          <w:bCs/>
          <w:sz w:val="24"/>
          <w:szCs w:val="24"/>
        </w:rPr>
      </w:pPr>
      <w:r>
        <w:rPr>
          <w:b/>
          <w:bCs/>
          <w:sz w:val="24"/>
          <w:szCs w:val="24"/>
        </w:rPr>
        <w:t>070205 凝聚态物理</w:t>
      </w:r>
    </w:p>
    <w:p>
      <w:pPr>
        <w:adjustRightInd w:val="0"/>
        <w:snapToGrid w:val="0"/>
        <w:spacing w:line="324" w:lineRule="auto"/>
        <w:ind w:firstLine="420" w:firstLineChars="200"/>
      </w:pPr>
      <w:r>
        <w:t>凝聚态物理是2006年国务院学位委员会批准的硕士学位授予点，依托浙江省重点学科和宁波市纳米材料重点实验室，设有凝聚态物理研究所、计算物质科学研究所、新能源研究所。</w:t>
      </w:r>
    </w:p>
    <w:p>
      <w:pPr>
        <w:adjustRightInd w:val="0"/>
        <w:snapToGrid w:val="0"/>
        <w:spacing w:line="324" w:lineRule="auto"/>
        <w:ind w:firstLine="420" w:firstLineChars="200"/>
      </w:pPr>
      <w:r>
        <w:t>学位点主要研究由大量粒子组成的凝聚态物质的结构间相互作用和粒子的运动规律、动力学过程以及它们与物理性质之间的联系，新型材料的设计制备。</w:t>
      </w:r>
    </w:p>
    <w:p>
      <w:pPr>
        <w:adjustRightInd w:val="0"/>
        <w:snapToGrid w:val="0"/>
        <w:spacing w:line="324" w:lineRule="auto"/>
        <w:ind w:firstLine="420" w:firstLineChars="200"/>
        <w:rPr>
          <w:szCs w:val="18"/>
        </w:rPr>
      </w:pPr>
      <w:r>
        <w:rPr>
          <w:szCs w:val="18"/>
        </w:rPr>
        <w:t>目前学位点承担有国家自然科学基金、浙江省自然科学基金、宁波市自然科学基金等科研项目近20项，科研经费500余万元，先后在国内外著名学术刊物上发表论文200余篇。</w:t>
      </w:r>
    </w:p>
    <w:p>
      <w:pPr>
        <w:snapToGrid w:val="0"/>
        <w:spacing w:line="324" w:lineRule="auto"/>
        <w:ind w:firstLine="420" w:firstLineChars="200"/>
        <w:rPr>
          <w:bCs/>
          <w:spacing w:val="-2"/>
          <w:szCs w:val="18"/>
        </w:rPr>
      </w:pPr>
      <w:r>
        <w:rPr>
          <w:szCs w:val="18"/>
        </w:rPr>
        <w:t>学位点现有教授5名，副教授2名，讲师3名。学位点负责人、博士生导师诸跃进教授，在聚合物体系自组装、纳米材料、新型低成本太阳能电池等领域有深入的研究，近年来主持了国家自然科学基金、浙江省自然科学基金和宁波市自然科学基金等十余个项目的研究工作，先后在ACS nano, Phys. Rev. B，</w:t>
      </w:r>
      <w:r>
        <w:rPr>
          <w:bCs/>
          <w:spacing w:val="-2"/>
          <w:szCs w:val="18"/>
        </w:rPr>
        <w:t>J. Chem. Phys.等国际重要学术刊物上发表论文70余篇，获发明专利8项，获2013年浙江省高等学校优秀科研成果一等奖。学位点骨干王军教授在</w:t>
      </w:r>
      <w:bookmarkStart w:id="26" w:name="OLE_LINK2"/>
      <w:r>
        <w:rPr>
          <w:bCs/>
          <w:spacing w:val="-2"/>
          <w:szCs w:val="18"/>
        </w:rPr>
        <w:t>磁性材料方面</w:t>
      </w:r>
      <w:bookmarkEnd w:id="26"/>
      <w:r>
        <w:rPr>
          <w:bCs/>
          <w:spacing w:val="-2"/>
          <w:szCs w:val="18"/>
        </w:rPr>
        <w:t>取得一系列重要应用性成果，在国内外高水平杂志上发表多篇文章，部分成果在企业得到应用。</w:t>
      </w:r>
    </w:p>
    <w:p>
      <w:pPr>
        <w:snapToGrid w:val="0"/>
        <w:spacing w:line="324" w:lineRule="auto"/>
        <w:ind w:firstLine="412" w:firstLineChars="200"/>
        <w:rPr>
          <w:szCs w:val="18"/>
        </w:rPr>
      </w:pPr>
      <w:r>
        <w:rPr>
          <w:bCs/>
          <w:spacing w:val="-2"/>
          <w:szCs w:val="18"/>
        </w:rPr>
        <w:t>学位点现有4个研究方向：（1）软凝聚态物理：聚合物体系自组装、纳米药物结构；胶体动力学；随机共振和混沌共振，蛋白马达，耦合超导结，神经网络；表面与界面系统的反应扩散动力学；（2）介观体系结构与性质：半导体量子点、碳纳米管、</w:t>
      </w:r>
      <w:r>
        <w:rPr>
          <w:szCs w:val="18"/>
        </w:rPr>
        <w:t>石墨烯等低维系统的电子结构及输运性质的研究；（3）纳米材料与器件：纳米磁性材料、磁性纳米颗粒和空心球、纳米核壳结构材料、聚合物/纳米粒子高介电常数复合薄膜、新型低成本太阳能电池的研究；（4）新能源材料。</w:t>
      </w:r>
    </w:p>
    <w:p>
      <w:pPr>
        <w:snapToGrid w:val="0"/>
        <w:spacing w:line="324" w:lineRule="auto"/>
        <w:ind w:firstLine="412" w:firstLineChars="200"/>
        <w:rPr>
          <w:bCs/>
          <w:spacing w:val="-2"/>
          <w:szCs w:val="18"/>
        </w:rPr>
      </w:pPr>
      <w:r>
        <w:rPr>
          <w:bCs/>
          <w:spacing w:val="-2"/>
          <w:szCs w:val="18"/>
        </w:rPr>
        <w:t xml:space="preserve">联系地址：宁波大学理学院 </w:t>
      </w:r>
    </w:p>
    <w:p>
      <w:pPr>
        <w:snapToGrid w:val="0"/>
        <w:spacing w:line="324" w:lineRule="auto"/>
        <w:ind w:firstLine="412" w:firstLineChars="200"/>
        <w:rPr>
          <w:bCs/>
          <w:spacing w:val="-2"/>
          <w:szCs w:val="18"/>
        </w:rPr>
      </w:pPr>
      <w:r>
        <w:rPr>
          <w:bCs/>
          <w:spacing w:val="-2"/>
          <w:szCs w:val="18"/>
        </w:rPr>
        <w:t>联系人：穆老师</w:t>
      </w:r>
    </w:p>
    <w:p>
      <w:pPr>
        <w:snapToGrid w:val="0"/>
        <w:spacing w:line="324" w:lineRule="auto"/>
        <w:ind w:firstLine="412" w:firstLineChars="200"/>
        <w:rPr>
          <w:bCs/>
          <w:spacing w:val="-2"/>
          <w:szCs w:val="18"/>
        </w:rPr>
      </w:pPr>
      <w:r>
        <w:rPr>
          <w:bCs/>
          <w:spacing w:val="-2"/>
          <w:szCs w:val="18"/>
        </w:rPr>
        <w:t>联系电话：0574-87600794</w:t>
      </w:r>
    </w:p>
    <w:p>
      <w:pPr>
        <w:snapToGrid w:val="0"/>
        <w:spacing w:line="324" w:lineRule="auto"/>
        <w:ind w:firstLine="412" w:firstLineChars="200"/>
        <w:rPr>
          <w:bCs/>
          <w:spacing w:val="-2"/>
          <w:szCs w:val="18"/>
        </w:rPr>
      </w:pPr>
      <w:r>
        <w:rPr>
          <w:bCs/>
          <w:spacing w:val="-2"/>
          <w:szCs w:val="18"/>
        </w:rPr>
        <w:t>邮编：315211</w:t>
      </w:r>
    </w:p>
    <w:p>
      <w:pPr>
        <w:snapToGrid w:val="0"/>
        <w:spacing w:line="324" w:lineRule="auto"/>
        <w:ind w:firstLine="412" w:firstLineChars="200"/>
        <w:rPr>
          <w:bCs/>
          <w:spacing w:val="-2"/>
          <w:szCs w:val="18"/>
        </w:rPr>
      </w:pPr>
      <w:r>
        <w:rPr>
          <w:bCs/>
          <w:spacing w:val="-2"/>
          <w:szCs w:val="18"/>
        </w:rPr>
        <w:t>E-mail：munan@nbu.edu.cn</w:t>
      </w:r>
    </w:p>
    <w:p>
      <w:pPr>
        <w:widowControl/>
        <w:spacing w:line="324" w:lineRule="auto"/>
        <w:jc w:val="left"/>
        <w:rPr>
          <w:b/>
          <w:bCs/>
          <w:sz w:val="24"/>
          <w:szCs w:val="24"/>
        </w:rPr>
      </w:pPr>
      <w:r>
        <w:rPr>
          <w:b/>
          <w:bCs/>
          <w:sz w:val="24"/>
          <w:szCs w:val="24"/>
        </w:rPr>
        <w:t>070207 光学</w:t>
      </w:r>
    </w:p>
    <w:p>
      <w:pPr>
        <w:snapToGrid w:val="0"/>
        <w:spacing w:line="324" w:lineRule="auto"/>
        <w:ind w:firstLine="412" w:firstLineChars="200"/>
        <w:rPr>
          <w:bCs/>
          <w:spacing w:val="-2"/>
          <w:szCs w:val="18"/>
        </w:rPr>
      </w:pPr>
      <w:r>
        <w:rPr>
          <w:bCs/>
          <w:spacing w:val="-2"/>
          <w:szCs w:val="18"/>
        </w:rPr>
        <w:t>光学是物理学中最热门，最接近应用的方向之一，它和EE(电子电器工程)结合也最为紧密。光学研究者可以在光纤通讯、光学成像、精密测量、光学(光电子)器件、太阳能产业、光学材料、激光、</w:t>
      </w:r>
      <w:r>
        <w:t>发光节能产品研究与开发等领域寻找发展机遇。它既是一门重要的基础学科同时又是一门重要的应用性学科。光学的理论与应用相结合的研究传统越来越得到工业企业界的广泛认可。</w:t>
      </w:r>
      <w:r>
        <w:br/>
      </w:r>
      <w:r>
        <w:t xml:space="preserve">    我校的光学点是2006年由国务院学位委员会批准的硕士学位授予点，依托浙江省重点学科和宁波大学优势特色学科，隶属宁波大学物理系，下设光学研究所。</w:t>
      </w:r>
      <w:r>
        <w:br/>
      </w:r>
      <w:r>
        <w:t xml:space="preserve">    </w:t>
      </w:r>
      <w:r>
        <w:rPr>
          <w:bCs/>
          <w:spacing w:val="-2"/>
          <w:szCs w:val="18"/>
        </w:rPr>
        <w:t>目前学位点承担国家自然科学基金，浙江省自然科学基金，教育部高等学校中青年教师重点培养基金，国家重点实验室开放课题基金，宁波市自然科学基金等重大科研项目10余项，科研经费300余万元，先后在国内外重要学术刊物上发表论文120余篇。建有设备总值近400万元的实验室。学位点现有教授3人、副教授3人，讲师2人，其中博士8人。</w:t>
      </w:r>
    </w:p>
    <w:p>
      <w:pPr>
        <w:snapToGrid w:val="0"/>
        <w:spacing w:line="324" w:lineRule="auto"/>
        <w:ind w:firstLine="412" w:firstLineChars="200"/>
        <w:rPr>
          <w:bCs/>
          <w:spacing w:val="-2"/>
          <w:szCs w:val="18"/>
        </w:rPr>
      </w:pPr>
      <w:r>
        <w:rPr>
          <w:bCs/>
          <w:spacing w:val="-2"/>
          <w:szCs w:val="18"/>
        </w:rPr>
        <w:t>学位点负责人梁先庭教授近年来主要从事光合作用系统能量与电荷传输机理、生物质实验光谱的理论重构与解读等方面的研究，先后主持多项国家与省市自然科学基金，在国际重要学术刊物上发表有一定影响的研究论文60余篇，是全国量</w:t>
      </w:r>
      <w:r>
        <w:t>子力学研究会理事，中国光学学会--生物医学与光电子分会委员（专家），被聘为台湾成功大学客座专家，中国科学院大学博士生导师。陶卫东教授在光子晶体、光纤气体传感器、光纤生物传感器等方面；楼慈波副教授在微纳光学信息处理；黄水平副教授在光电检测</w:t>
      </w:r>
      <w:r>
        <w:rPr>
          <w:bCs/>
          <w:spacing w:val="-2"/>
          <w:szCs w:val="18"/>
        </w:rPr>
        <w:t>和薄膜光学方面；徐华博士，韩超博士在光学超材料和光学减反膜，冷原子量子计算等领域取得较好的研究成果。</w:t>
      </w:r>
    </w:p>
    <w:p>
      <w:pPr>
        <w:snapToGrid w:val="0"/>
        <w:spacing w:line="324" w:lineRule="auto"/>
        <w:ind w:firstLine="412" w:firstLineChars="200"/>
        <w:rPr>
          <w:bCs/>
          <w:spacing w:val="-2"/>
          <w:szCs w:val="18"/>
        </w:rPr>
      </w:pPr>
      <w:r>
        <w:rPr>
          <w:bCs/>
          <w:spacing w:val="-2"/>
          <w:szCs w:val="18"/>
        </w:rPr>
        <w:t>从2009年至2014年光学硕士点共有60余人毕业取得硕士学位。其中三分之一以上毕业生去德国、芬兰、中国香港、中国科学院、中国科学技术大学、复旦大学、华东师范大学等科研院所继续深造，约三分之一毕业生进入大中型企业从事与光学相关的管理与技术工作，少量学生直接成为高校与中学教师。</w:t>
      </w:r>
    </w:p>
    <w:p>
      <w:pPr>
        <w:snapToGrid w:val="0"/>
        <w:spacing w:line="324" w:lineRule="auto"/>
        <w:ind w:firstLine="412" w:firstLineChars="200"/>
        <w:rPr>
          <w:bCs/>
          <w:spacing w:val="-2"/>
          <w:szCs w:val="18"/>
        </w:rPr>
      </w:pPr>
      <w:r>
        <w:rPr>
          <w:bCs/>
          <w:spacing w:val="-2"/>
          <w:szCs w:val="18"/>
        </w:rPr>
        <w:t>学位点现有多个稳定的研究方向：01量子光学与量子信息；02微纳光学信息处理与光学微加工；03薄膜光学与光学超材料；04原子与分子光谱；05计算与数值全息成像</w:t>
      </w:r>
    </w:p>
    <w:p>
      <w:pPr>
        <w:snapToGrid w:val="0"/>
        <w:spacing w:line="324" w:lineRule="auto"/>
        <w:ind w:firstLine="412" w:firstLineChars="200"/>
        <w:rPr>
          <w:bCs/>
          <w:spacing w:val="-2"/>
          <w:szCs w:val="18"/>
        </w:rPr>
      </w:pPr>
      <w:r>
        <w:rPr>
          <w:bCs/>
          <w:spacing w:val="-2"/>
          <w:szCs w:val="18"/>
        </w:rPr>
        <w:t xml:space="preserve">联系地址：宁波大学理学院 </w:t>
      </w:r>
    </w:p>
    <w:p>
      <w:pPr>
        <w:snapToGrid w:val="0"/>
        <w:spacing w:line="324" w:lineRule="auto"/>
        <w:ind w:firstLine="412" w:firstLineChars="200"/>
        <w:rPr>
          <w:bCs/>
          <w:spacing w:val="-2"/>
          <w:szCs w:val="18"/>
        </w:rPr>
      </w:pPr>
      <w:r>
        <w:rPr>
          <w:bCs/>
          <w:spacing w:val="-2"/>
          <w:szCs w:val="18"/>
        </w:rPr>
        <w:t>联系人：穆老师</w:t>
      </w:r>
    </w:p>
    <w:p>
      <w:pPr>
        <w:snapToGrid w:val="0"/>
        <w:spacing w:line="324" w:lineRule="auto"/>
        <w:ind w:firstLine="412" w:firstLineChars="200"/>
        <w:rPr>
          <w:bCs/>
          <w:spacing w:val="-2"/>
          <w:szCs w:val="18"/>
        </w:rPr>
      </w:pPr>
      <w:r>
        <w:rPr>
          <w:bCs/>
          <w:spacing w:val="-2"/>
          <w:szCs w:val="18"/>
        </w:rPr>
        <w:t>联系电话：0574-87600794</w:t>
      </w:r>
    </w:p>
    <w:p>
      <w:pPr>
        <w:snapToGrid w:val="0"/>
        <w:spacing w:line="324" w:lineRule="auto"/>
        <w:ind w:firstLine="412" w:firstLineChars="200"/>
        <w:rPr>
          <w:bCs/>
          <w:spacing w:val="-2"/>
          <w:szCs w:val="18"/>
        </w:rPr>
      </w:pPr>
      <w:r>
        <w:rPr>
          <w:bCs/>
          <w:spacing w:val="-2"/>
          <w:szCs w:val="18"/>
        </w:rPr>
        <w:t>邮编：315211</w:t>
      </w:r>
    </w:p>
    <w:p>
      <w:pPr>
        <w:snapToGrid w:val="0"/>
        <w:spacing w:line="324" w:lineRule="auto"/>
        <w:ind w:firstLine="412" w:firstLineChars="200"/>
        <w:rPr>
          <w:bCs/>
          <w:spacing w:val="-2"/>
          <w:szCs w:val="18"/>
        </w:rPr>
      </w:pPr>
      <w:r>
        <w:rPr>
          <w:bCs/>
          <w:spacing w:val="-2"/>
          <w:szCs w:val="18"/>
        </w:rPr>
        <w:t>E-mail：</w:t>
      </w:r>
      <w:r>
        <w:fldChar w:fldCharType="begin"/>
      </w:r>
      <w:r>
        <w:instrText xml:space="preserve">HYPERLINK "mailto:munan@nbu.edu.cn" </w:instrText>
      </w:r>
      <w:r>
        <w:fldChar w:fldCharType="separate"/>
      </w:r>
      <w:r>
        <w:rPr>
          <w:bCs/>
          <w:spacing w:val="-2"/>
          <w:szCs w:val="18"/>
        </w:rPr>
        <w:t>munan@nbu.edu.cn</w:t>
      </w:r>
      <w:r>
        <w:fldChar w:fldCharType="end"/>
      </w:r>
    </w:p>
    <w:p>
      <w:pPr>
        <w:widowControl/>
        <w:spacing w:line="324" w:lineRule="auto"/>
        <w:jc w:val="left"/>
        <w:rPr>
          <w:b/>
          <w:bCs/>
          <w:sz w:val="24"/>
          <w:szCs w:val="24"/>
        </w:rPr>
      </w:pPr>
      <w:r>
        <w:rPr>
          <w:b/>
          <w:bCs/>
          <w:sz w:val="24"/>
          <w:szCs w:val="24"/>
        </w:rPr>
        <w:t>070220 光电子学</w:t>
      </w:r>
    </w:p>
    <w:p>
      <w:pPr>
        <w:spacing w:line="324" w:lineRule="auto"/>
        <w:ind w:firstLine="420" w:firstLineChars="200"/>
        <w:rPr>
          <w:szCs w:val="24"/>
        </w:rPr>
      </w:pPr>
      <w:r>
        <w:rPr>
          <w:rFonts w:hint="eastAsia"/>
          <w:szCs w:val="24"/>
        </w:rPr>
        <w:t>光电子学是2011年国务院学位委员会批准的硕士学位授予点，依托浙江省重点学科和宁波大学优势特色学科，设有光电子技术研究所。</w:t>
      </w:r>
    </w:p>
    <w:p>
      <w:pPr>
        <w:spacing w:line="324" w:lineRule="auto"/>
        <w:ind w:firstLine="420" w:firstLineChars="200"/>
        <w:rPr>
          <w:szCs w:val="24"/>
        </w:rPr>
      </w:pPr>
      <w:r>
        <w:rPr>
          <w:rFonts w:hint="eastAsia"/>
          <w:szCs w:val="24"/>
        </w:rPr>
        <w:t>学位点主要研究方向为光电子功能材料合成与制备、光电子器件设计与制备、光学传感与生物检测技术、微纳光电子学理论与应用。</w:t>
      </w:r>
    </w:p>
    <w:p>
      <w:pPr>
        <w:spacing w:line="324" w:lineRule="auto"/>
        <w:ind w:firstLine="420" w:firstLineChars="200"/>
        <w:rPr>
          <w:szCs w:val="24"/>
        </w:rPr>
      </w:pPr>
      <w:r>
        <w:rPr>
          <w:rFonts w:hint="eastAsia"/>
          <w:szCs w:val="24"/>
        </w:rPr>
        <w:t>目前学位点承担有国家自然科学基金重大国际合作研究项目、国家自然科学基金面上研究项目、浙江省自然科学基金项目、浙江省“重中之重”学科项目、宁波市国际合作计划项目、宁波市自然科学基金项目等重大科研项目10余项，科研经费470余万元，先后在国内外重要学术刊物上发表论文180余篇，授权发明专利17项，授权实用新型专利7项。其中，光电子技术方向有设备总值近800万元的实验室，光电子材料与器件方向以宁波市光电子功能材料重点实验室为依托，具有总价值1000多万的设备可用于研究和产品开发。</w:t>
      </w:r>
    </w:p>
    <w:p>
      <w:pPr>
        <w:spacing w:line="324" w:lineRule="auto"/>
        <w:ind w:firstLine="420" w:firstLineChars="200"/>
        <w:rPr>
          <w:szCs w:val="24"/>
        </w:rPr>
      </w:pPr>
      <w:r>
        <w:rPr>
          <w:rFonts w:hint="eastAsia"/>
          <w:szCs w:val="24"/>
        </w:rPr>
        <w:t>学位点现有教授3名、副教授2人，讲师2人，其中博士7人。学科带头人、博士生导师周骏教授，在光电子功能材料和光电子技术的应用研究方面取得重要成果，在国际高水平杂志 Optics Letters, Applied Physics Letters、Optics Express、Talanta和IEEE Photonics Letters等刊物发表论文110多篇，获得国家发明专利14项，先后主持国家自然科学基金重大研究项目、联合国教科文组织研究基金、国家自然科学基金面上项目、浙江省“钱江人才”计划项目、留学回国人员基金项目和宁波市国际合作计划项目等多项，2010年获得浙江省科学技术奖二等奖，2009年获得宁波市科技进步奖二等奖。李星教授，近年来先后主持过国家自然科学基金、浙江省自然科学基金和浙江省重大科技项目等课题多项，在国内外重要学术刊物上发表研究论文70余篇，其中30余篇被SCI录用，其研究成果得到了国内外同行专家的好评。2010年获浙江省科学技术奖三等奖等多项奖励。</w:t>
      </w:r>
    </w:p>
    <w:p>
      <w:pPr>
        <w:spacing w:line="324" w:lineRule="auto"/>
        <w:ind w:firstLine="420" w:firstLineChars="200"/>
        <w:rPr>
          <w:szCs w:val="24"/>
        </w:rPr>
      </w:pPr>
      <w:r>
        <w:rPr>
          <w:rFonts w:hint="eastAsia"/>
          <w:szCs w:val="24"/>
        </w:rPr>
        <w:t>学位点现有4个研究方向：（1）光电子功能材料合成与制备：光电子功能材料的合成表征与特性测量；2）光电子器件设计与制备：光通信器件（光纤与波导）的设计、制备与特性测量；（3）光学传感与生物检测技术:光学传感器设计与制备、生物光学检测技术及其产品开发，开展食品、药品和医学领域的应用研究；（4）微纳光电子学：微纳光电子学理论、新型光子器件的原理、设计与微纳制备技术研究。</w:t>
      </w:r>
    </w:p>
    <w:p>
      <w:pPr>
        <w:adjustRightInd w:val="0"/>
        <w:snapToGrid w:val="0"/>
        <w:spacing w:line="324" w:lineRule="auto"/>
        <w:ind w:firstLine="420" w:firstLineChars="200"/>
      </w:pPr>
      <w:r>
        <w:t xml:space="preserve">联系地址：宁波大学理学院 </w:t>
      </w:r>
    </w:p>
    <w:p>
      <w:pPr>
        <w:snapToGrid w:val="0"/>
        <w:spacing w:line="324" w:lineRule="auto"/>
        <w:ind w:firstLine="412" w:firstLineChars="200"/>
        <w:rPr>
          <w:bCs/>
          <w:spacing w:val="-2"/>
          <w:szCs w:val="18"/>
        </w:rPr>
      </w:pPr>
      <w:r>
        <w:rPr>
          <w:bCs/>
          <w:spacing w:val="-2"/>
          <w:szCs w:val="18"/>
        </w:rPr>
        <w:t xml:space="preserve">联系地址：宁波大学理学院 </w:t>
      </w:r>
    </w:p>
    <w:p>
      <w:pPr>
        <w:snapToGrid w:val="0"/>
        <w:spacing w:line="324" w:lineRule="auto"/>
        <w:ind w:firstLine="412" w:firstLineChars="200"/>
        <w:rPr>
          <w:bCs/>
          <w:spacing w:val="-2"/>
          <w:szCs w:val="18"/>
        </w:rPr>
      </w:pPr>
      <w:r>
        <w:rPr>
          <w:bCs/>
          <w:spacing w:val="-2"/>
          <w:szCs w:val="18"/>
        </w:rPr>
        <w:t>联系人：穆老师</w:t>
      </w:r>
    </w:p>
    <w:p>
      <w:pPr>
        <w:snapToGrid w:val="0"/>
        <w:spacing w:line="324" w:lineRule="auto"/>
        <w:ind w:firstLine="412" w:firstLineChars="200"/>
        <w:rPr>
          <w:bCs/>
          <w:spacing w:val="-2"/>
          <w:szCs w:val="18"/>
        </w:rPr>
      </w:pPr>
      <w:r>
        <w:rPr>
          <w:bCs/>
          <w:spacing w:val="-2"/>
          <w:szCs w:val="18"/>
        </w:rPr>
        <w:t>联系电话：0574-87600794</w:t>
      </w:r>
    </w:p>
    <w:p>
      <w:pPr>
        <w:snapToGrid w:val="0"/>
        <w:spacing w:line="324" w:lineRule="auto"/>
        <w:ind w:firstLine="412" w:firstLineChars="200"/>
        <w:rPr>
          <w:bCs/>
          <w:spacing w:val="-2"/>
          <w:szCs w:val="18"/>
        </w:rPr>
      </w:pPr>
      <w:r>
        <w:rPr>
          <w:bCs/>
          <w:spacing w:val="-2"/>
          <w:szCs w:val="18"/>
        </w:rPr>
        <w:t>邮编：315211</w:t>
      </w:r>
    </w:p>
    <w:p>
      <w:pPr>
        <w:snapToGrid w:val="0"/>
        <w:spacing w:line="324" w:lineRule="auto"/>
        <w:ind w:firstLine="412" w:firstLineChars="200"/>
        <w:rPr>
          <w:bCs/>
          <w:spacing w:val="-2"/>
          <w:szCs w:val="18"/>
        </w:rPr>
      </w:pPr>
      <w:r>
        <w:rPr>
          <w:bCs/>
          <w:spacing w:val="-2"/>
          <w:szCs w:val="18"/>
        </w:rPr>
        <w:t>E-mail：munan@nbu.edu.cn</w:t>
      </w:r>
    </w:p>
    <w:p>
      <w:pPr>
        <w:widowControl/>
        <w:spacing w:line="324" w:lineRule="auto"/>
        <w:jc w:val="left"/>
        <w:rPr>
          <w:b/>
          <w:bCs/>
          <w:sz w:val="24"/>
          <w:szCs w:val="24"/>
        </w:rPr>
      </w:pPr>
      <w:r>
        <w:rPr>
          <w:b/>
          <w:bCs/>
          <w:sz w:val="24"/>
          <w:szCs w:val="24"/>
        </w:rPr>
        <w:t>070221 固体电子物理</w:t>
      </w:r>
    </w:p>
    <w:p>
      <w:pPr>
        <w:snapToGrid w:val="0"/>
        <w:spacing w:line="324" w:lineRule="auto"/>
        <w:ind w:firstLine="412" w:firstLineChars="200"/>
        <w:rPr>
          <w:bCs/>
          <w:spacing w:val="-2"/>
          <w:szCs w:val="18"/>
        </w:rPr>
      </w:pPr>
      <w:r>
        <w:rPr>
          <w:bCs/>
          <w:spacing w:val="-2"/>
          <w:szCs w:val="18"/>
        </w:rPr>
        <w:t>固体电子物理是2011年国务院学位委员会授权自主设置的二级学科硕士学位点，隶属于一级学科学位点</w:t>
      </w:r>
      <w:r>
        <w:rPr>
          <w:b/>
          <w:bCs/>
          <w:spacing w:val="-2"/>
          <w:szCs w:val="18"/>
        </w:rPr>
        <w:t>物理学</w:t>
      </w:r>
      <w:r>
        <w:rPr>
          <w:bCs/>
          <w:spacing w:val="-2"/>
          <w:szCs w:val="18"/>
        </w:rPr>
        <w:t>，依托浙江省重点学科, 设有微电子与固体电子研究所, 主要培养既具有扎实的固体电子物理基础知识又具备在固体电子材料与固体电子器件领域的科学研究与技术开发能力的高级专门人才。</w:t>
      </w:r>
    </w:p>
    <w:p>
      <w:pPr>
        <w:snapToGrid w:val="0"/>
        <w:spacing w:line="324" w:lineRule="auto"/>
        <w:ind w:firstLine="412" w:firstLineChars="200"/>
        <w:rPr>
          <w:bCs/>
          <w:spacing w:val="-2"/>
          <w:szCs w:val="18"/>
        </w:rPr>
      </w:pPr>
      <w:r>
        <w:rPr>
          <w:bCs/>
          <w:spacing w:val="-2"/>
          <w:szCs w:val="18"/>
        </w:rPr>
        <w:t>学位点主要研究电子(或空穴)在固体材料和器件中的运动规律及其应用，研究的具体内容包括：固体电子材料(特别是新型固体电子材料)的结构、性能及制备, 固体电子器件（尤其是新型固体电子器件）的设计、制造、测试和应用等。</w:t>
      </w:r>
    </w:p>
    <w:p>
      <w:pPr>
        <w:snapToGrid w:val="0"/>
        <w:spacing w:line="324" w:lineRule="auto"/>
        <w:ind w:firstLine="412" w:firstLineChars="200"/>
        <w:rPr>
          <w:bCs/>
          <w:spacing w:val="-2"/>
          <w:szCs w:val="18"/>
        </w:rPr>
      </w:pPr>
      <w:r>
        <w:rPr>
          <w:bCs/>
          <w:spacing w:val="-2"/>
          <w:szCs w:val="18"/>
        </w:rPr>
        <w:t>目前学位点承担有国家自然科学基金、浙江省自然科学基金、宁波市自然科学基金等科研项目16项，以及人才工程科研项目2项，科研经费总计410万元。本学位点团队近五年在国内外著名学术刊物上发表论文100余篇。</w:t>
      </w:r>
    </w:p>
    <w:p>
      <w:pPr>
        <w:snapToGrid w:val="0"/>
        <w:spacing w:line="324" w:lineRule="auto"/>
        <w:ind w:firstLine="412" w:firstLineChars="200"/>
        <w:rPr>
          <w:bCs/>
          <w:spacing w:val="-2"/>
          <w:szCs w:val="18"/>
        </w:rPr>
      </w:pPr>
      <w:r>
        <w:rPr>
          <w:bCs/>
          <w:spacing w:val="-2"/>
          <w:szCs w:val="18"/>
        </w:rPr>
        <w:t>学位点现有教授和研究员4名（其中包括浙江省钱江特聘教授两名），副教授和副研究员4名，讲师2名。本学位点所有教师均具有博士学位。学位点负责人王能平研究员是浙江省钱江特聘教授，近年来主持了国家自然科学基金、浙江省自然科学基金和宁波市自然科学基金以及人才工程等多个科研项目的研究工作，先后在Phys. Rev. Lett., Nano Lett., Phys. Rev. A, Phys. Rev. B等国内外重要学术刊物上发表论文30余篇。浙江省钱江特聘教授潘孝胤研究员已主持了国家自然科学基金和浙江省自然科学基金以及人才工程等多个科研项目，他在密度泛函理论的研究以及该理论在量子化学、纳米材料等方面应用的研究已取得一系列重要成果，并已将其研究结果发表在Phys. Rev. Lett., Phys. Rev. A, J. Chem. Phys.等国际重要学术期刊上。学术骨干段香梅研究员已主持了国家自然科学基金和宁波市自然科学基金以及人才工程等多个科研项目, 近年来在Appl. Phys. Lett., Phys. Rev. B等国际重要学术期刊上发表学术论文20余篇。</w:t>
      </w:r>
    </w:p>
    <w:p>
      <w:pPr>
        <w:snapToGrid w:val="0"/>
        <w:spacing w:line="324" w:lineRule="auto"/>
        <w:ind w:firstLine="412" w:firstLineChars="200"/>
        <w:rPr>
          <w:bCs/>
          <w:spacing w:val="-2"/>
          <w:szCs w:val="18"/>
        </w:rPr>
      </w:pPr>
      <w:r>
        <w:rPr>
          <w:bCs/>
          <w:spacing w:val="-2"/>
          <w:szCs w:val="18"/>
        </w:rPr>
        <w:t>学位点现有如下3个研究方向：</w:t>
      </w:r>
    </w:p>
    <w:p>
      <w:pPr>
        <w:snapToGrid w:val="0"/>
        <w:spacing w:line="324" w:lineRule="auto"/>
        <w:ind w:firstLine="412" w:firstLineChars="200"/>
        <w:rPr>
          <w:bCs/>
          <w:spacing w:val="-2"/>
          <w:szCs w:val="18"/>
        </w:rPr>
      </w:pPr>
      <w:r>
        <w:rPr>
          <w:bCs/>
          <w:spacing w:val="-2"/>
          <w:szCs w:val="18"/>
        </w:rPr>
        <w:t>（1）低维结构材料与纳米电子器件：研究碳纳米管场效应晶体管、石墨烯、以及纳米线中的电子输运性质；用分子束外延（MBE）技术制备半导体量子点，研究其光学特性，以及用DNA纳米技术来制备具有独特性能的纳米结构；研究密度泛函理论计算方法及其应用； 研究在光的作用下，表面以及吸附于表面的分子的激发态性质。</w:t>
      </w:r>
    </w:p>
    <w:p>
      <w:pPr>
        <w:snapToGrid w:val="0"/>
        <w:spacing w:line="324" w:lineRule="auto"/>
        <w:ind w:firstLine="412" w:firstLineChars="200"/>
        <w:rPr>
          <w:bCs/>
          <w:spacing w:val="-2"/>
          <w:szCs w:val="18"/>
        </w:rPr>
      </w:pPr>
      <w:r>
        <w:rPr>
          <w:bCs/>
          <w:spacing w:val="-2"/>
          <w:szCs w:val="18"/>
        </w:rPr>
        <w:t>（2）光伏材料与太阳能电池：基于第一性原理，研究氧化物光催化剂的能带调控理论，以期提高材料对可见光的响应；太阳能电池的设计和制备，其具体研究内容包括：界孔膜制备技术及与之相关的基本物理化学问题、界观尺度电荷转移及其传输机制的研究，新型电解质的探索及其电子转移与传输基础研究， 高效、稳定、低成本柔性电池研究以及电池组装技术。</w:t>
      </w:r>
    </w:p>
    <w:p>
      <w:pPr>
        <w:snapToGrid w:val="0"/>
        <w:spacing w:line="324" w:lineRule="auto"/>
        <w:ind w:firstLine="412" w:firstLineChars="200"/>
        <w:rPr>
          <w:bCs/>
          <w:spacing w:val="-2"/>
          <w:szCs w:val="18"/>
        </w:rPr>
      </w:pPr>
      <w:r>
        <w:rPr>
          <w:bCs/>
          <w:spacing w:val="-2"/>
          <w:szCs w:val="18"/>
        </w:rPr>
        <w:t xml:space="preserve">（3）电子功能材料与器件：研究新型介电材料、压电陶瓷、铁电材料的制备技术和方法，探讨各种电子功能材料的结构、性质、物理机制等基础问题，并探索其在电子材料元器件、新型传感元器件等方面的应用。 </w:t>
      </w:r>
    </w:p>
    <w:p>
      <w:pPr>
        <w:snapToGrid w:val="0"/>
        <w:spacing w:line="324" w:lineRule="auto"/>
        <w:ind w:firstLine="412" w:firstLineChars="200"/>
        <w:rPr>
          <w:bCs/>
          <w:spacing w:val="-2"/>
          <w:szCs w:val="18"/>
        </w:rPr>
      </w:pPr>
      <w:r>
        <w:rPr>
          <w:bCs/>
          <w:spacing w:val="-2"/>
          <w:szCs w:val="18"/>
        </w:rPr>
        <w:t xml:space="preserve">联系地址：宁波大学理学院 </w:t>
      </w:r>
      <w:r>
        <w:rPr>
          <w:bCs/>
          <w:spacing w:val="-2"/>
          <w:szCs w:val="18"/>
        </w:rPr>
        <w:tab/>
      </w:r>
    </w:p>
    <w:p>
      <w:pPr>
        <w:snapToGrid w:val="0"/>
        <w:spacing w:line="324" w:lineRule="auto"/>
        <w:ind w:firstLine="412" w:firstLineChars="200"/>
        <w:rPr>
          <w:bCs/>
          <w:spacing w:val="-2"/>
          <w:szCs w:val="18"/>
        </w:rPr>
      </w:pPr>
      <w:r>
        <w:rPr>
          <w:bCs/>
          <w:spacing w:val="-2"/>
          <w:szCs w:val="18"/>
        </w:rPr>
        <w:t>联系人：穆老师</w:t>
      </w:r>
    </w:p>
    <w:p>
      <w:pPr>
        <w:snapToGrid w:val="0"/>
        <w:spacing w:line="324" w:lineRule="auto"/>
        <w:ind w:firstLine="412" w:firstLineChars="200"/>
        <w:rPr>
          <w:bCs/>
          <w:spacing w:val="-2"/>
          <w:szCs w:val="18"/>
        </w:rPr>
      </w:pPr>
      <w:r>
        <w:rPr>
          <w:bCs/>
          <w:spacing w:val="-2"/>
          <w:szCs w:val="18"/>
        </w:rPr>
        <w:t>联系电话：0574-87600794</w:t>
      </w:r>
    </w:p>
    <w:p>
      <w:pPr>
        <w:snapToGrid w:val="0"/>
        <w:spacing w:line="324" w:lineRule="auto"/>
        <w:ind w:firstLine="412" w:firstLineChars="200"/>
        <w:rPr>
          <w:bCs/>
          <w:spacing w:val="-2"/>
          <w:szCs w:val="18"/>
        </w:rPr>
      </w:pPr>
      <w:r>
        <w:rPr>
          <w:bCs/>
          <w:spacing w:val="-2"/>
          <w:szCs w:val="18"/>
        </w:rPr>
        <w:t>邮编： 315211</w:t>
      </w:r>
    </w:p>
    <w:p>
      <w:pPr>
        <w:snapToGrid w:val="0"/>
        <w:spacing w:line="324" w:lineRule="auto"/>
        <w:ind w:firstLine="412" w:firstLineChars="200"/>
        <w:rPr>
          <w:bCs/>
          <w:spacing w:val="-2"/>
          <w:szCs w:val="18"/>
        </w:rPr>
      </w:pPr>
      <w:r>
        <w:rPr>
          <w:bCs/>
          <w:spacing w:val="-2"/>
          <w:szCs w:val="18"/>
        </w:rPr>
        <w:t>E-mail：munan@nbu.edu.cn</w:t>
      </w:r>
    </w:p>
    <w:p>
      <w:pPr>
        <w:pStyle w:val="32"/>
        <w:spacing w:line="324" w:lineRule="auto"/>
        <w:rPr>
          <w:rFonts w:ascii="Times New Roman" w:eastAsia="宋体" w:cs="Times New Roman"/>
        </w:rPr>
      </w:pPr>
      <w:r>
        <w:rPr>
          <w:rFonts w:ascii="Times New Roman" w:eastAsia="宋体" w:cs="Times New Roman"/>
        </w:rPr>
        <w:t>070301 无机化学</w:t>
      </w:r>
    </w:p>
    <w:p>
      <w:pPr>
        <w:snapToGrid w:val="0"/>
        <w:spacing w:line="324" w:lineRule="auto"/>
        <w:ind w:firstLine="412" w:firstLineChars="200"/>
        <w:rPr>
          <w:spacing w:val="-2"/>
        </w:rPr>
      </w:pPr>
      <w:r>
        <w:rPr>
          <w:spacing w:val="-2"/>
        </w:rPr>
        <w:t>无机化学是2003年国务院学位委员会批准宁波大学设立无机化学专业硕士学位授予点。依托宁波市新型功能材料及其制备科学省部共建国家重点实验室培育基地，作为浙江省材料科学与工程重点一级学科、材料物理与化学重点学科、宁波市无机化学重点学科的主要支撑学科。</w:t>
      </w:r>
    </w:p>
    <w:p>
      <w:pPr>
        <w:snapToGrid w:val="0"/>
        <w:spacing w:line="324" w:lineRule="auto"/>
        <w:ind w:firstLine="412" w:firstLineChars="200"/>
        <w:rPr>
          <w:spacing w:val="-2"/>
        </w:rPr>
      </w:pPr>
      <w:r>
        <w:rPr>
          <w:spacing w:val="-2"/>
        </w:rPr>
        <w:t>学位点现有教授(研究员)16人、副教授（副研究员）10人，博士学位获得者27人，入选国家“千人计划”1名、国家“外专千人计划”2人（包括诺贝尔化学奖得主Robert H. Grubbs教授）、“百千万人才工程”1名、浙江省“151人才工程”第二层次2名。近五年来承担国家973计划前期专项2项、国家自然科学基金项目14项、浙江省科技计划重大专项2项、浙江省自然科学基金项目9项、宁波市科技攻关重大项目1项和宁波市自然科学基金项目10项，还承担多家单位委托技术开发项目10余项，各类科研项目经费合计1500多万元。近五年来在国内外重要专业刊物上发表论文250多篇，其中SCI/EI收录学术论文200余篇，获授权中国发明专利20余项。该学位点建立了设备先进的化学合成、材料制备、分析测试等专业实验室，拥有价值达3500多万元的各类仪器设备。</w:t>
      </w:r>
    </w:p>
    <w:p>
      <w:pPr>
        <w:snapToGrid w:val="0"/>
        <w:spacing w:line="324" w:lineRule="auto"/>
        <w:ind w:firstLine="412" w:firstLineChars="200"/>
        <w:rPr>
          <w:spacing w:val="-2"/>
        </w:rPr>
      </w:pPr>
      <w:r>
        <w:rPr>
          <w:spacing w:val="-2"/>
        </w:rPr>
        <w:t>本学位点陈忠仁教授1984年毕业于浙江大学化学工程系，1998年获美国加州理工学院化工及化学博士学位，师从诺贝尔化学奖得主Grubbs教授，1998年至2000年在斯坦福大学及霍尼韦尔从事博士后研究，多年担任普利司通美国公司高级科研人员、核心管理团队成员，2011年作为国家“千人计划”人选担任宁波大学材料科学与化学工程学院院长。陈忠仁教授长期从事以高性能橡胶为主的高分子材料领域的研究开发，已在相关领域取得系列重要基础研究与技术开发成果，如以第一作者在《Science》杂志以封面主题发表了相关原创性研究成果，已成为国际软材料领域纳米结构加工的标准方法；发展了软材料开裂磨损理论与仿生原理，成功主持了新一代高性能橡胶材料的工业合成及产业应用。主要研究方向为聚合物分子设计与可控聚合、高分子聚集态结构调控与表征、有机纳米材料多尺度加工、高分子复合材料界面设计与调控、高分子疲劳失效机理与寿命预测。</w:t>
      </w:r>
    </w:p>
    <w:p>
      <w:pPr>
        <w:snapToGrid w:val="0"/>
        <w:spacing w:line="324" w:lineRule="auto"/>
        <w:ind w:firstLine="412" w:firstLineChars="200"/>
        <w:rPr>
          <w:spacing w:val="-2"/>
        </w:rPr>
      </w:pPr>
      <w:r>
        <w:rPr>
          <w:spacing w:val="-2"/>
        </w:rPr>
        <w:t>学位点负责人陈红兵研究员曾在中科院上海光机所获博士学位，先后在西安交通大学、中科院上海硅酸盐所、华东师范大学、宁波大学在职从事教学科研工作。目前是浙江省高校中青年学科带头人、浙江省“151人才工程”人选。长期从事无机功能材料的制备、性能与应用的研究，曾主持国家科技部973计划前期研究专项、国家自然科学基金、浙江省重大科技计划优先主题等各类科研项目20余项，在光电功能晶体材料领域做出有特色的研究成果，迄今在国内外重要学术期刊上发表论文80余篇，申报中国发明专利8项，曾获浙江省科学技术二等奖、浙江省高校科研成果二等奖。</w:t>
      </w:r>
    </w:p>
    <w:p>
      <w:pPr>
        <w:snapToGrid w:val="0"/>
        <w:spacing w:line="324" w:lineRule="auto"/>
        <w:ind w:firstLine="412" w:firstLineChars="200"/>
        <w:rPr>
          <w:spacing w:val="-2"/>
        </w:rPr>
      </w:pPr>
      <w:r>
        <w:rPr>
          <w:spacing w:val="-2"/>
        </w:rPr>
        <w:t>本学位点的主要研究方向为：（1）无机功能材料化学；（2）配位化学；（3）稀土磁性材料；（4）无机-有机高分子复合材料</w:t>
      </w:r>
      <w:r>
        <w:rPr>
          <w:bCs/>
          <w:spacing w:val="-2"/>
        </w:rPr>
        <w:t>，</w:t>
      </w:r>
      <w:r>
        <w:rPr>
          <w:spacing w:val="-2"/>
        </w:rPr>
        <w:t>其学科特色在于体现无机化学与材料科学的交叉，主要发展无机固体物质的组成、结构、性能及其应用的研究，既有探索新颖无机固体物质自组装合成以及晶体结构的基础研究，又有突出固体功能材料制备科学的应用基础研究，部分研究课题延伸到新材料应用技术领域。</w:t>
      </w:r>
    </w:p>
    <w:p>
      <w:pPr>
        <w:snapToGrid w:val="0"/>
        <w:spacing w:line="324" w:lineRule="auto"/>
        <w:ind w:firstLine="412" w:firstLineChars="200"/>
        <w:rPr>
          <w:spacing w:val="-2"/>
        </w:rPr>
      </w:pPr>
      <w:r>
        <w:rPr>
          <w:spacing w:val="-2"/>
        </w:rPr>
        <w:t>联系地址：宁波大学材料科学与化学工程学院</w:t>
      </w:r>
    </w:p>
    <w:p>
      <w:pPr>
        <w:snapToGrid w:val="0"/>
        <w:spacing w:line="324" w:lineRule="auto"/>
        <w:ind w:firstLine="412" w:firstLineChars="200"/>
        <w:rPr>
          <w:spacing w:val="-2"/>
        </w:rPr>
      </w:pPr>
      <w:r>
        <w:rPr>
          <w:spacing w:val="-2"/>
        </w:rPr>
        <w:t>联系人：郝老师</w:t>
      </w:r>
    </w:p>
    <w:p>
      <w:pPr>
        <w:snapToGrid w:val="0"/>
        <w:spacing w:line="324" w:lineRule="auto"/>
        <w:ind w:firstLine="412" w:firstLineChars="200"/>
        <w:rPr>
          <w:spacing w:val="-2"/>
        </w:rPr>
      </w:pPr>
      <w:r>
        <w:rPr>
          <w:spacing w:val="-2"/>
        </w:rPr>
        <w:t>联系电话：0574-87609984</w:t>
      </w:r>
    </w:p>
    <w:p>
      <w:pPr>
        <w:snapToGrid w:val="0"/>
        <w:spacing w:line="324" w:lineRule="auto"/>
        <w:ind w:firstLine="412" w:firstLineChars="200"/>
        <w:rPr>
          <w:spacing w:val="-2"/>
        </w:rPr>
      </w:pPr>
      <w:r>
        <w:rPr>
          <w:spacing w:val="-2"/>
        </w:rPr>
        <w:t>邮编：315211</w:t>
      </w:r>
    </w:p>
    <w:p>
      <w:pPr>
        <w:snapToGrid w:val="0"/>
        <w:spacing w:line="324" w:lineRule="auto"/>
        <w:ind w:firstLine="412" w:firstLineChars="200"/>
        <w:rPr>
          <w:spacing w:val="-2"/>
        </w:rPr>
      </w:pPr>
      <w:r>
        <w:rPr>
          <w:spacing w:val="-2"/>
        </w:rPr>
        <w:t>E-mail：</w:t>
      </w:r>
      <w:r>
        <w:fldChar w:fldCharType="begin"/>
      </w:r>
      <w:r>
        <w:instrText xml:space="preserve">HYPERLINK "mailto:haotingting@nbu.edu.cn" </w:instrText>
      </w:r>
      <w:r>
        <w:fldChar w:fldCharType="separate"/>
      </w:r>
      <w:r>
        <w:rPr>
          <w:rStyle w:val="29"/>
          <w:color w:val="auto"/>
          <w:spacing w:val="-2"/>
          <w:u w:val="none"/>
        </w:rPr>
        <w:t>haotingting@nbu.edu.cn</w:t>
      </w:r>
      <w:r>
        <w:fldChar w:fldCharType="end"/>
      </w:r>
    </w:p>
    <w:p>
      <w:pPr>
        <w:widowControl/>
        <w:spacing w:line="324" w:lineRule="auto"/>
        <w:jc w:val="left"/>
        <w:rPr>
          <w:b/>
          <w:bCs/>
          <w:sz w:val="24"/>
          <w:szCs w:val="24"/>
        </w:rPr>
      </w:pPr>
      <w:r>
        <w:rPr>
          <w:b/>
          <w:bCs/>
          <w:sz w:val="24"/>
          <w:szCs w:val="24"/>
        </w:rPr>
        <w:t>070304 物理化学</w:t>
      </w:r>
    </w:p>
    <w:p>
      <w:pPr>
        <w:snapToGrid w:val="0"/>
        <w:spacing w:line="324" w:lineRule="auto"/>
        <w:ind w:firstLine="412" w:firstLineChars="200"/>
        <w:rPr>
          <w:spacing w:val="-2"/>
        </w:rPr>
      </w:pPr>
      <w:r>
        <w:rPr>
          <w:spacing w:val="-2"/>
        </w:rPr>
        <w:t>物理化学是2006年国务院学位委员会批准的硕士学位授予点，依托宁波市新型功能材料及其制备科学省部共建国家重点实验室培育基地和浙江省材料科学与工程重点学科、材料物理与化学重点学科。</w:t>
      </w:r>
    </w:p>
    <w:p>
      <w:pPr>
        <w:snapToGrid w:val="0"/>
        <w:spacing w:line="324" w:lineRule="auto"/>
        <w:ind w:firstLine="412" w:firstLineChars="200"/>
        <w:rPr>
          <w:spacing w:val="-2"/>
        </w:rPr>
      </w:pPr>
      <w:r>
        <w:rPr>
          <w:spacing w:val="-2"/>
        </w:rPr>
        <w:t>学位点现有教授(研究员)15人、副教授（副研究员）11人，博士45人，入选国家“千人计划”1名、国家“外专千人计划”2人（包括诺贝尔化学奖得主Robert H. Grubbs教授）、浙江省“151人才工程”5名。学位点目前承担国家973计划前期研究专项、国家自然科学基金、浙江省重点创新团队、浙江省科技攻关、浙江省自然科学基金、浙江省自然科学基金青年科技人才培养专项基金、教育部高等学校中青年骨干教师重点培养基金、宁波市科技计划重点项目等研究课题40余项，科研经费1000多万元。在国内外重要学术刊物上发表论文300余篇，其中SCI 和EI收录论文200余篇。学位点拥有多台X光衍射、各类光谱、色质联用、元素分析、综合热分析、电化学、高效液相色谱等相关大型仪器，和一批用于高分子材料研究的一流设施，包括无水无氧操作及多台聚合反应器等合成设备，高温及低温凝胶色谱仪、流变仪、原子力及场发射扫描显微设备、小角X光散射仪等分子与凝聚态表征仪器，橡胶加工、力学性能测试等成套加工与性能测试设备等，近3年科研经费超过5000万元，为研究生的学习和科研提供了良好条件。</w:t>
      </w:r>
    </w:p>
    <w:p>
      <w:pPr>
        <w:snapToGrid w:val="0"/>
        <w:spacing w:line="324" w:lineRule="auto"/>
        <w:ind w:firstLine="412" w:firstLineChars="200"/>
        <w:rPr>
          <w:spacing w:val="-2"/>
        </w:rPr>
      </w:pPr>
      <w:r>
        <w:rPr>
          <w:spacing w:val="-2"/>
        </w:rPr>
        <w:t>学位点拥有境外优质教育资源，每年选派优秀硕士研究生赴海外交流。与香港浸会大学理学院的项目交流和研究工作已进行多年。最近与美国加州理工学院等世界顶级名校达成了研究生交流意向，聘任了包括诺贝尔化学奖得主在内的多位著名高分子材料专家为研究生兼职导师。学院还聘任了包括三位国家“千人计划”创业类国家特聘专家在内的高科技企业掌门人作为客座教授联合培养研究生。宁波市进出口商品检验检疫局、北仑商检局等单位作为该学位点的实践基地，同时为该学位点优秀硕士毕业生提供理想的就业渠道。</w:t>
      </w:r>
    </w:p>
    <w:p>
      <w:pPr>
        <w:snapToGrid w:val="0"/>
        <w:spacing w:line="324" w:lineRule="auto"/>
        <w:ind w:firstLine="412" w:firstLineChars="200"/>
        <w:rPr>
          <w:spacing w:val="-2"/>
        </w:rPr>
      </w:pPr>
      <w:r>
        <w:rPr>
          <w:spacing w:val="-2"/>
        </w:rPr>
        <w:t>学位点陈忠仁教授，2010年入选国家“千人计划”创新人才，全职在宁波大学工作，担任材化学院院长。陈忠仁教授1984年毕业于浙江大学化学工程系，1998年获美国加州理工学院化工及化学博士学位，师从诺贝尔化学奖得主Grubbs教授，1998年至2000年在斯坦福大学及霍尼韦尔从事博士后研究，多年担任普利司通美国公司高级科研人员、核心管理团队成员。长期从事以高性能橡胶为主的高分子材料领域的研究开发，已在相关领域取得系列重要基础研究与技术开发成果，如以第一作者在《Science》杂志以封面主题发表了相关原创性研究成果，已成为国际软材料领域纳米结构加工的标准方法；发展了软材料开裂磨损理论与仿生原理，成功主持了新一代高性能橡胶材料的工业合成及产业应用。目前从事金属有机催化聚合、高分子材料结构性能、高分子复合材料加工应用等方面的基础研究与应用开发。</w:t>
      </w:r>
    </w:p>
    <w:p>
      <w:pPr>
        <w:snapToGrid w:val="0"/>
        <w:spacing w:line="324" w:lineRule="auto"/>
        <w:ind w:firstLine="412" w:firstLineChars="200"/>
        <w:rPr>
          <w:spacing w:val="-2"/>
        </w:rPr>
      </w:pPr>
      <w:r>
        <w:rPr>
          <w:spacing w:val="-2"/>
        </w:rPr>
        <w:t>学位点负责人梁云霄教授，1988年7月本科毕业于吉林大学化学系物理化学专业，2004年7月获得南开大学化学系物理化学专业博士学位，浙江省“151人才工程”入选者。早期从事物质结构与性能关系的理论研究工作。目前主要从事多孔材料、光电等能量转换材料的设计、合成与制备、结构与性能关系和应用研究。承担或参与国家自然科学基金、省科技厅重大项目、科技攻关、自然科学基金、省教育厅和宁波市自然科学基金等项目10余项。在Phys. Chem. Chem. Phys., J. Solid State Chem., Crystal Growth &amp; Design, Cryst.EngComm, J. Mol. Struct. （Theochem）和化学学报等国内外重要刊物上发表研究论文50余篇，申请发明专利10项。</w:t>
      </w:r>
    </w:p>
    <w:p>
      <w:pPr>
        <w:snapToGrid w:val="0"/>
        <w:spacing w:line="324" w:lineRule="auto"/>
        <w:ind w:firstLine="412" w:firstLineChars="200"/>
        <w:rPr>
          <w:spacing w:val="-2"/>
        </w:rPr>
      </w:pPr>
      <w:r>
        <w:rPr>
          <w:spacing w:val="-2"/>
        </w:rPr>
        <w:t>本学位点的主要研究方向为：（1）高分子物理化学：高分子聚集态结构调控与表征、有机纳米材料多尺度加工、高分子复合材料界面设计与调控、高分子疲劳失效机理与寿命预测；（2）催化化学：金属有机催化聚合、酶催化、催化新材料、环境友好催化材料；（3）功能材料物理化学：无机-有机杂化/复合材料、先进能源材料的制备、表征及应用；有机配体设计、金属有机化合物的合成、结构解析及其在催化、荧光材料等中的应用。</w:t>
      </w:r>
    </w:p>
    <w:p>
      <w:pPr>
        <w:snapToGrid w:val="0"/>
        <w:spacing w:line="324" w:lineRule="auto"/>
        <w:ind w:firstLine="412" w:firstLineChars="200"/>
        <w:rPr>
          <w:spacing w:val="-2"/>
        </w:rPr>
      </w:pPr>
      <w:r>
        <w:rPr>
          <w:spacing w:val="-2"/>
        </w:rPr>
        <w:t>联系地址：宁波大学材料科学与化学工程学院</w:t>
      </w:r>
    </w:p>
    <w:p>
      <w:pPr>
        <w:snapToGrid w:val="0"/>
        <w:spacing w:line="324" w:lineRule="auto"/>
        <w:ind w:firstLine="412" w:firstLineChars="200"/>
        <w:rPr>
          <w:spacing w:val="-2"/>
        </w:rPr>
      </w:pPr>
      <w:r>
        <w:rPr>
          <w:spacing w:val="-2"/>
        </w:rPr>
        <w:t>联系人：郝老师</w:t>
      </w:r>
    </w:p>
    <w:p>
      <w:pPr>
        <w:snapToGrid w:val="0"/>
        <w:spacing w:line="324" w:lineRule="auto"/>
        <w:ind w:firstLine="412" w:firstLineChars="200"/>
        <w:rPr>
          <w:spacing w:val="-2"/>
        </w:rPr>
      </w:pPr>
      <w:r>
        <w:rPr>
          <w:spacing w:val="-2"/>
        </w:rPr>
        <w:t xml:space="preserve">联系电话：0574-87609984 </w:t>
      </w:r>
    </w:p>
    <w:p>
      <w:pPr>
        <w:snapToGrid w:val="0"/>
        <w:spacing w:line="324" w:lineRule="auto"/>
        <w:ind w:firstLine="412" w:firstLineChars="200"/>
        <w:rPr>
          <w:spacing w:val="-2"/>
        </w:rPr>
      </w:pPr>
      <w:r>
        <w:rPr>
          <w:spacing w:val="-2"/>
        </w:rPr>
        <w:t xml:space="preserve">邮编：315211 </w:t>
      </w:r>
    </w:p>
    <w:p>
      <w:pPr>
        <w:snapToGrid w:val="0"/>
        <w:spacing w:line="324" w:lineRule="auto"/>
        <w:ind w:firstLine="412" w:firstLineChars="200"/>
        <w:rPr>
          <w:spacing w:val="-2"/>
        </w:rPr>
      </w:pPr>
      <w:r>
        <w:rPr>
          <w:spacing w:val="-2"/>
        </w:rPr>
        <w:t>E-mail：</w:t>
      </w:r>
      <w:r>
        <w:fldChar w:fldCharType="begin"/>
      </w:r>
      <w:r>
        <w:instrText xml:space="preserve">HYPERLINK "mailto:haotingting@nbu.edu.cn" </w:instrText>
      </w:r>
      <w:r>
        <w:fldChar w:fldCharType="separate"/>
      </w:r>
      <w:r>
        <w:rPr>
          <w:rStyle w:val="29"/>
          <w:color w:val="auto"/>
          <w:spacing w:val="-2"/>
          <w:u w:val="none"/>
        </w:rPr>
        <w:t>haotingting@nbu.edu.cn</w:t>
      </w:r>
      <w:r>
        <w:fldChar w:fldCharType="end"/>
      </w:r>
    </w:p>
    <w:p>
      <w:pPr>
        <w:pStyle w:val="32"/>
        <w:spacing w:line="324" w:lineRule="auto"/>
        <w:rPr>
          <w:rFonts w:ascii="Times New Roman" w:eastAsia="宋体" w:cs="Times New Roman"/>
        </w:rPr>
      </w:pPr>
      <w:r>
        <w:rPr>
          <w:rFonts w:ascii="Times New Roman" w:eastAsia="宋体" w:cs="Times New Roman"/>
        </w:rPr>
        <w:t>070301 无机化学（应用固体化学研究中心）</w:t>
      </w:r>
    </w:p>
    <w:p>
      <w:pPr>
        <w:spacing w:line="324" w:lineRule="auto"/>
        <w:ind w:firstLine="420" w:firstLineChars="200"/>
        <w:rPr>
          <w:bCs/>
        </w:rPr>
      </w:pPr>
      <w:r>
        <w:t>无机化学是2003年国务院学位委员会批准的硕士学位授予点，依托宁波市固体化学材料重点实验室和宁波大学应用固体化学研究中心，学位点主要研究方向为（1）</w:t>
      </w:r>
      <w:r>
        <w:rPr>
          <w:bCs/>
        </w:rPr>
        <w:t>应用无机化学方向。</w:t>
      </w:r>
    </w:p>
    <w:p>
      <w:pPr>
        <w:snapToGrid w:val="0"/>
        <w:spacing w:line="324" w:lineRule="auto"/>
        <w:ind w:firstLine="412" w:firstLineChars="200"/>
        <w:rPr>
          <w:spacing w:val="-2"/>
        </w:rPr>
      </w:pPr>
      <w:r>
        <w:rPr>
          <w:spacing w:val="-2"/>
        </w:rPr>
        <w:t>学术负责人郑岳青研究员：博导、德国科隆大学博士、德国马-普固体所博士后、全国优秀教师、国务院政府特贴专家、省十大青年科技奖获得者、省“151人才工程”第一层次，从事应用无机化学方向内有关环境、能源、材料等方面的研究，主持完成10余项国家、省部级课题。在Inorg. Chem., CrystEngComm., Cryst. Growth &amp; Des.等十余种国际刊物上发表SCI论文160余篇，被他人SCI论文引用800余次，单篇SCI最高引用近100余次，</w:t>
      </w:r>
      <w:r>
        <w:rPr>
          <w:rFonts w:eastAsia="方正宋黑简体"/>
          <w:spacing w:val="-2"/>
        </w:rPr>
        <w:t>获省科学技术二等奖1项、省高校优秀科研成果一等奖4项</w:t>
      </w:r>
      <w:r>
        <w:rPr>
          <w:spacing w:val="-2"/>
        </w:rPr>
        <w:t>、授权发明专利5件。担任Inorg. Chem, Chem. Commun., CrystEngComm等十余种国际刊物的稿件Reviewer，已培养博士、硕士20余人。</w:t>
      </w:r>
    </w:p>
    <w:p>
      <w:pPr>
        <w:pStyle w:val="38"/>
        <w:spacing w:line="324" w:lineRule="auto"/>
        <w:rPr>
          <w:rFonts w:ascii="Times New Roman" w:eastAsia="宋体" w:cs="Times New Roman"/>
          <w:sz w:val="21"/>
          <w:szCs w:val="21"/>
        </w:rPr>
      </w:pPr>
      <w:r>
        <w:rPr>
          <w:rFonts w:ascii="Times New Roman" w:eastAsia="宋体" w:cs="Times New Roman"/>
          <w:sz w:val="21"/>
          <w:szCs w:val="21"/>
        </w:rPr>
        <w:t>联系地址：宁波大学应用固体化学研究中心</w:t>
      </w:r>
    </w:p>
    <w:p>
      <w:pPr>
        <w:pStyle w:val="38"/>
        <w:spacing w:line="324" w:lineRule="auto"/>
        <w:rPr>
          <w:rFonts w:ascii="Times New Roman" w:eastAsia="宋体" w:cs="Times New Roman"/>
          <w:sz w:val="21"/>
          <w:szCs w:val="21"/>
        </w:rPr>
      </w:pPr>
      <w:r>
        <w:rPr>
          <w:rFonts w:ascii="Times New Roman" w:eastAsia="宋体" w:cs="Times New Roman"/>
          <w:sz w:val="21"/>
          <w:szCs w:val="21"/>
        </w:rPr>
        <w:t>联系人：朱老师</w:t>
      </w:r>
    </w:p>
    <w:p>
      <w:pPr>
        <w:pStyle w:val="38"/>
        <w:spacing w:line="324" w:lineRule="auto"/>
        <w:rPr>
          <w:rFonts w:ascii="Times New Roman" w:eastAsia="宋体" w:cs="Times New Roman"/>
          <w:sz w:val="21"/>
          <w:szCs w:val="21"/>
        </w:rPr>
      </w:pPr>
      <w:r>
        <w:rPr>
          <w:rFonts w:ascii="Times New Roman" w:eastAsia="宋体" w:cs="Times New Roman"/>
          <w:sz w:val="21"/>
          <w:szCs w:val="21"/>
        </w:rPr>
        <w:t>联系电话：0574-87600792</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邮编：315211 </w:t>
      </w:r>
    </w:p>
    <w:p>
      <w:pPr>
        <w:pStyle w:val="38"/>
        <w:spacing w:line="324" w:lineRule="auto"/>
        <w:rPr>
          <w:rFonts w:ascii="Times New Roman" w:eastAsia="宋体" w:cs="Times New Roman"/>
          <w:sz w:val="21"/>
          <w:szCs w:val="21"/>
        </w:rPr>
      </w:pPr>
      <w:r>
        <w:rPr>
          <w:rFonts w:ascii="Times New Roman" w:eastAsia="宋体" w:cs="Times New Roman"/>
          <w:sz w:val="21"/>
          <w:szCs w:val="21"/>
        </w:rPr>
        <w:t>E-mail：zhuhonglin1@nbu.edu.cn</w:t>
      </w:r>
    </w:p>
    <w:p>
      <w:pPr>
        <w:pStyle w:val="32"/>
        <w:spacing w:line="324" w:lineRule="auto"/>
        <w:rPr>
          <w:rFonts w:ascii="Times New Roman" w:eastAsia="宋体" w:cs="Times New Roman"/>
        </w:rPr>
      </w:pPr>
      <w:r>
        <w:rPr>
          <w:rFonts w:ascii="Times New Roman" w:eastAsia="宋体" w:cs="Times New Roman"/>
        </w:rPr>
        <w:t>080102 固体力学</w:t>
      </w:r>
    </w:p>
    <w:p>
      <w:pPr>
        <w:snapToGrid w:val="0"/>
        <w:spacing w:line="324" w:lineRule="auto"/>
        <w:ind w:firstLine="412" w:firstLineChars="200"/>
        <w:rPr>
          <w:bCs/>
          <w:spacing w:val="-2"/>
          <w:szCs w:val="18"/>
        </w:rPr>
      </w:pPr>
      <w:r>
        <w:rPr>
          <w:bCs/>
          <w:spacing w:val="-2"/>
          <w:szCs w:val="18"/>
        </w:rPr>
        <w:t>固体力学是2006年国务院学位委员会批准的硕士学位授予点，与机械工程、土木工程、信息工程等专业有着密切联系和合作。学位点建设依托于教育部冲击与安全工程教育部重点实验室和宁波市压电器件技术重点实验室，研究工作涉及到广阔的工程技术领域的核心和复杂问题。</w:t>
      </w:r>
    </w:p>
    <w:p>
      <w:pPr>
        <w:snapToGrid w:val="0"/>
        <w:spacing w:line="324" w:lineRule="auto"/>
        <w:ind w:firstLine="412" w:firstLineChars="200"/>
        <w:rPr>
          <w:bCs/>
          <w:spacing w:val="-2"/>
          <w:szCs w:val="18"/>
        </w:rPr>
      </w:pPr>
      <w:r>
        <w:rPr>
          <w:bCs/>
          <w:spacing w:val="-2"/>
          <w:szCs w:val="18"/>
        </w:rPr>
        <w:t>宁波大学在固体力学领域的研究工作注重结合工程实践，长期承担着来自于实际工程的重要问题如弹性波分析、结构和材料动力学以及复合材料的损伤和演变等固体力学方向的新颖课题。工程结构和材料的冲击动力学和压电器件中的弹性波研究在国内外享有较高的学术声誉，并为力学专业本科生和研究生创造了良好的就业和深造机会。学科提倡理论研究与工程实践结合，鼓励研究生参与实际工程项目和产品的设计与制造过程，并通过企业合作伙伴为研究生创造参与工程实践的机会。</w:t>
      </w:r>
    </w:p>
    <w:p>
      <w:pPr>
        <w:snapToGrid w:val="0"/>
        <w:spacing w:line="324" w:lineRule="auto"/>
        <w:ind w:firstLine="412" w:firstLineChars="200"/>
        <w:rPr>
          <w:bCs/>
          <w:spacing w:val="-2"/>
          <w:szCs w:val="18"/>
        </w:rPr>
      </w:pPr>
      <w:r>
        <w:rPr>
          <w:bCs/>
          <w:spacing w:val="-2"/>
          <w:szCs w:val="18"/>
        </w:rPr>
        <w:t>宁波大学力学学科学术气氛浓厚，学术交流频繁，有多位国内外著名学者担任讲座教授和兼职教授。通过老师和校友的努力，与国内外企业的广泛联系为同学们创造了实习和就业的机会，也与北美高校的合作为同学们提供了留学和深造选择。力学学科的博士点为学科发展增添了发展动力和广阔前景。学位点负责人王骥教授多次在国际会议和科研机构作大会报告和邀请报告，是IEEE高级会员，也是IEEE的三个学术会议的技术程序委员会委员。王骥教授是中国力学学会电子电磁器件力学专业工作组的创建组长，也是国际电工委员会(IEC)第49技术委员会的专家。王骥教授也是多所大学的客座教授和兼职博士生导师，多家企业的技术顾问/董事，在压电声波器件的研究方面发表的SCI/EI论文200多篇，组织了多个国际国内专业会议。固体力学方向导师还包括多位特聘教授和青年学者，他们都有着在世界知名高校学习的经历和从事科学研究的经验，承担着高级别的科学研究项目。固体力学方向的研究生导师的在研项目包括用于压电器件和传感器的电磁弹性固体高频振动理论、结合大型工程结构开展的混凝土强度演化过程以及用于桥梁结构保护装置设计的结构动力分析技术等。</w:t>
      </w:r>
    </w:p>
    <w:p>
      <w:pPr>
        <w:snapToGrid w:val="0"/>
        <w:spacing w:line="324" w:lineRule="auto"/>
        <w:ind w:firstLine="412" w:firstLineChars="200"/>
        <w:rPr>
          <w:bCs/>
          <w:spacing w:val="-2"/>
          <w:szCs w:val="18"/>
        </w:rPr>
      </w:pPr>
      <w:r>
        <w:rPr>
          <w:bCs/>
          <w:spacing w:val="-2"/>
          <w:szCs w:val="18"/>
        </w:rPr>
        <w:t xml:space="preserve">宁波大学固体力学硕士点的主要研究方向包括：（1）固体中的波；（2）材料细观力学；   （3）结构冲击动力学。   </w:t>
      </w:r>
    </w:p>
    <w:p>
      <w:pPr>
        <w:snapToGrid w:val="0"/>
        <w:spacing w:line="324" w:lineRule="auto"/>
        <w:ind w:firstLine="412" w:firstLineChars="200"/>
        <w:rPr>
          <w:bCs/>
          <w:spacing w:val="-2"/>
          <w:szCs w:val="18"/>
        </w:rPr>
      </w:pPr>
      <w:r>
        <w:rPr>
          <w:bCs/>
          <w:spacing w:val="-2"/>
          <w:szCs w:val="18"/>
        </w:rPr>
        <w:t>联系地址：宁波大学机械工程与力学学院</w:t>
      </w:r>
    </w:p>
    <w:p>
      <w:pPr>
        <w:snapToGrid w:val="0"/>
        <w:spacing w:line="324" w:lineRule="auto"/>
        <w:ind w:firstLine="412" w:firstLineChars="200"/>
        <w:rPr>
          <w:bCs/>
          <w:spacing w:val="-2"/>
          <w:szCs w:val="18"/>
        </w:rPr>
      </w:pPr>
      <w:r>
        <w:rPr>
          <w:bCs/>
          <w:spacing w:val="-2"/>
          <w:szCs w:val="18"/>
        </w:rPr>
        <w:t>联系人：王老师</w:t>
      </w:r>
    </w:p>
    <w:p>
      <w:pPr>
        <w:snapToGrid w:val="0"/>
        <w:spacing w:line="324" w:lineRule="auto"/>
        <w:ind w:firstLine="412" w:firstLineChars="200"/>
        <w:rPr>
          <w:bCs/>
          <w:spacing w:val="-2"/>
          <w:szCs w:val="18"/>
        </w:rPr>
      </w:pPr>
      <w:r>
        <w:rPr>
          <w:bCs/>
          <w:spacing w:val="-2"/>
          <w:szCs w:val="18"/>
        </w:rPr>
        <w:t>联系电话：0574- 87600379</w:t>
      </w:r>
    </w:p>
    <w:p>
      <w:pPr>
        <w:snapToGrid w:val="0"/>
        <w:spacing w:line="324" w:lineRule="auto"/>
        <w:ind w:firstLine="412" w:firstLineChars="200"/>
        <w:rPr>
          <w:bCs/>
          <w:spacing w:val="-2"/>
          <w:szCs w:val="18"/>
        </w:rPr>
      </w:pPr>
      <w:r>
        <w:rPr>
          <w:bCs/>
          <w:spacing w:val="-2"/>
          <w:szCs w:val="18"/>
        </w:rPr>
        <w:t>邮编：315211</w:t>
      </w:r>
    </w:p>
    <w:p>
      <w:pPr>
        <w:snapToGrid w:val="0"/>
        <w:spacing w:line="324" w:lineRule="auto"/>
        <w:ind w:firstLine="412" w:firstLineChars="200"/>
        <w:rPr>
          <w:bCs/>
          <w:spacing w:val="-2"/>
          <w:szCs w:val="18"/>
        </w:rPr>
      </w:pPr>
      <w:r>
        <w:rPr>
          <w:bCs/>
          <w:spacing w:val="-2"/>
          <w:szCs w:val="18"/>
        </w:rPr>
        <w:t>E-mail：wanglilin@nbu.edu.cn</w:t>
      </w:r>
    </w:p>
    <w:p>
      <w:pPr>
        <w:pStyle w:val="32"/>
        <w:spacing w:line="324" w:lineRule="auto"/>
        <w:rPr>
          <w:rFonts w:ascii="Times New Roman" w:eastAsia="宋体" w:cs="Times New Roman"/>
        </w:rPr>
      </w:pPr>
      <w:r>
        <w:rPr>
          <w:rFonts w:ascii="Times New Roman" w:eastAsia="宋体" w:cs="Times New Roman"/>
        </w:rPr>
        <w:t>080104 工程力学</w:t>
      </w:r>
    </w:p>
    <w:p>
      <w:pPr>
        <w:snapToGrid w:val="0"/>
        <w:spacing w:line="324" w:lineRule="auto"/>
        <w:ind w:firstLine="412" w:firstLineChars="200"/>
        <w:rPr>
          <w:bCs/>
          <w:spacing w:val="-2"/>
          <w:szCs w:val="18"/>
        </w:rPr>
      </w:pPr>
      <w:r>
        <w:rPr>
          <w:bCs/>
          <w:spacing w:val="-2"/>
          <w:szCs w:val="18"/>
        </w:rPr>
        <w:t>工程力学于1998年及2007年经国务院学位委员会批准获得硕士学位授予权及博士学位授予权，依托浙江省重中之重学科（2008年批准）、教育部冲击与安全工程重点实验室和浙江省冲击与安全工程重点实验室。</w:t>
      </w:r>
    </w:p>
    <w:p>
      <w:pPr>
        <w:snapToGrid w:val="0"/>
        <w:spacing w:line="324" w:lineRule="auto"/>
        <w:ind w:firstLine="412" w:firstLineChars="200"/>
        <w:rPr>
          <w:bCs/>
          <w:spacing w:val="-2"/>
          <w:szCs w:val="18"/>
        </w:rPr>
      </w:pPr>
      <w:r>
        <w:rPr>
          <w:bCs/>
          <w:spacing w:val="-2"/>
          <w:szCs w:val="18"/>
        </w:rPr>
        <w:t>学位点与土建工程、机械工程等工程领域紧密结合，研究重点探索材料与结构的动态响应及非线性计算结构力学，涉及工程科学和国防技术研究前沿。</w:t>
      </w:r>
    </w:p>
    <w:p>
      <w:pPr>
        <w:snapToGrid w:val="0"/>
        <w:spacing w:line="324" w:lineRule="auto"/>
        <w:ind w:firstLine="412" w:firstLineChars="200"/>
        <w:rPr>
          <w:bCs/>
          <w:spacing w:val="-2"/>
          <w:szCs w:val="18"/>
        </w:rPr>
      </w:pPr>
      <w:r>
        <w:rPr>
          <w:bCs/>
          <w:spacing w:val="-2"/>
          <w:szCs w:val="18"/>
        </w:rPr>
        <w:t>学位点现有正高职称12人，副高职称9人，中级职称6人，其中：浙江省特聘教授“钱江学者”3人，浙东学者1人，博士生导师（含兼职）11人，享受政府特殊津贴2人；博士10人，硕士3人。本学位点已形成年龄与知识结构合理、研究课题丰富多元、研究经费充足的梯队。学科负责人周风华研究员，1996年毕业于日本东京大学航空宇宙工学科（系），工学博士，曾先后在日本航空宇宙技术研究所和美国约翰-霍布金斯大学任职。在国内外刊物上发表研究论文45篇，其中SCI收录25篇，EI收录32篇，主持国家自然科学基金项目1项。获浙江省科学技术二等奖项1项，宁波市科技进步一等奖1项。</w:t>
      </w:r>
    </w:p>
    <w:p>
      <w:pPr>
        <w:snapToGrid w:val="0"/>
        <w:spacing w:line="324" w:lineRule="auto"/>
        <w:ind w:firstLine="412" w:firstLineChars="200"/>
        <w:rPr>
          <w:bCs/>
          <w:spacing w:val="-2"/>
          <w:szCs w:val="18"/>
        </w:rPr>
      </w:pPr>
      <w:r>
        <w:rPr>
          <w:bCs/>
          <w:spacing w:val="-2"/>
          <w:szCs w:val="18"/>
        </w:rPr>
        <w:t>学术带头人有：王骥，浙江省钱江学者特聘教授，博士生导师，从事电子器件力学研究；杨黎明，浙江省钱江学者特聘教授，博士生导师，从事应力波与材料的动态响应；周风华，浙江省钱江学者特聘教授，博士生导师，从事冲击动力学、断裂力学、计算力学等；陈建康，浙东学者，教授，博士生导师，从事流变学研究；董新龙，教授，从事冲击动力学研究。</w:t>
      </w:r>
    </w:p>
    <w:p>
      <w:pPr>
        <w:snapToGrid w:val="0"/>
        <w:spacing w:line="324" w:lineRule="auto"/>
        <w:ind w:firstLine="412" w:firstLineChars="200"/>
        <w:rPr>
          <w:bCs/>
          <w:spacing w:val="-2"/>
          <w:szCs w:val="18"/>
        </w:rPr>
      </w:pPr>
      <w:r>
        <w:rPr>
          <w:bCs/>
          <w:spacing w:val="-2"/>
          <w:szCs w:val="18"/>
        </w:rPr>
        <w:t>学位点现有4个研究方向：（1）结构冲击动力学；（2）材料动态力学行为及应力波；（3）</w:t>
      </w:r>
      <w:r>
        <w:rPr>
          <w:rFonts w:hint="eastAsia"/>
          <w:bCs/>
          <w:spacing w:val="-2"/>
          <w:szCs w:val="18"/>
        </w:rPr>
        <w:t>电磁弹性力学与弹性波</w:t>
      </w:r>
      <w:r>
        <w:rPr>
          <w:bCs/>
          <w:spacing w:val="-2"/>
          <w:szCs w:val="18"/>
        </w:rPr>
        <w:t>；（4</w:t>
      </w:r>
      <w:r>
        <w:rPr>
          <w:rFonts w:ascii="宋体" w:hAnsi="宋体" w:eastAsia="宋体"/>
          <w:bCs/>
          <w:spacing w:val="-2"/>
        </w:rPr>
        <w:t>）</w:t>
      </w:r>
      <w:r>
        <w:rPr>
          <w:rFonts w:hint="eastAsia" w:ascii="宋体" w:hAnsi="宋体" w:eastAsia="宋体"/>
          <w:bCs/>
          <w:spacing w:val="-6"/>
          <w:kern w:val="10"/>
        </w:rPr>
        <w:t>近海工程交叉力学</w:t>
      </w:r>
      <w:r>
        <w:rPr>
          <w:rFonts w:ascii="宋体" w:hAnsi="宋体" w:eastAsia="宋体"/>
          <w:bCs/>
          <w:spacing w:val="-2"/>
        </w:rPr>
        <w:t>。硕</w:t>
      </w:r>
      <w:r>
        <w:rPr>
          <w:bCs/>
          <w:spacing w:val="-2"/>
          <w:szCs w:val="18"/>
        </w:rPr>
        <w:t xml:space="preserve">士生所有科研方向均有国家级基金支持，具有良好的科研发表业绩。 </w:t>
      </w:r>
    </w:p>
    <w:p>
      <w:pPr>
        <w:snapToGrid w:val="0"/>
        <w:spacing w:line="324" w:lineRule="auto"/>
        <w:ind w:firstLine="412" w:firstLineChars="200"/>
        <w:rPr>
          <w:bCs/>
          <w:spacing w:val="-2"/>
          <w:szCs w:val="18"/>
        </w:rPr>
      </w:pPr>
      <w:r>
        <w:rPr>
          <w:bCs/>
          <w:spacing w:val="-2"/>
          <w:szCs w:val="18"/>
        </w:rPr>
        <w:t>联系地址：宁波大学机械工程与力学学院</w:t>
      </w:r>
    </w:p>
    <w:p>
      <w:pPr>
        <w:snapToGrid w:val="0"/>
        <w:spacing w:line="324" w:lineRule="auto"/>
        <w:ind w:firstLine="412" w:firstLineChars="200"/>
        <w:rPr>
          <w:bCs/>
          <w:spacing w:val="-2"/>
          <w:szCs w:val="18"/>
        </w:rPr>
      </w:pPr>
      <w:r>
        <w:rPr>
          <w:bCs/>
          <w:spacing w:val="-2"/>
          <w:szCs w:val="18"/>
        </w:rPr>
        <w:t>联系人：王老师</w:t>
      </w:r>
    </w:p>
    <w:p>
      <w:pPr>
        <w:snapToGrid w:val="0"/>
        <w:spacing w:line="324" w:lineRule="auto"/>
        <w:ind w:firstLine="412" w:firstLineChars="200"/>
        <w:rPr>
          <w:bCs/>
          <w:spacing w:val="-2"/>
          <w:szCs w:val="18"/>
        </w:rPr>
      </w:pPr>
      <w:r>
        <w:rPr>
          <w:bCs/>
          <w:spacing w:val="-2"/>
          <w:szCs w:val="18"/>
        </w:rPr>
        <w:t>联系电话：0574-87600379</w:t>
      </w:r>
    </w:p>
    <w:p>
      <w:pPr>
        <w:snapToGrid w:val="0"/>
        <w:spacing w:line="324" w:lineRule="auto"/>
        <w:ind w:firstLine="412" w:firstLineChars="200"/>
        <w:rPr>
          <w:bCs/>
          <w:spacing w:val="-2"/>
          <w:szCs w:val="18"/>
        </w:rPr>
      </w:pPr>
      <w:r>
        <w:rPr>
          <w:bCs/>
          <w:spacing w:val="-2"/>
          <w:szCs w:val="18"/>
        </w:rPr>
        <w:t>邮编：315211</w:t>
      </w:r>
    </w:p>
    <w:p>
      <w:pPr>
        <w:snapToGrid w:val="0"/>
        <w:spacing w:line="324" w:lineRule="auto"/>
        <w:ind w:firstLine="412" w:firstLineChars="200"/>
        <w:rPr>
          <w:bCs/>
          <w:spacing w:val="-2"/>
          <w:szCs w:val="18"/>
        </w:rPr>
      </w:pPr>
      <w:r>
        <w:rPr>
          <w:bCs/>
          <w:spacing w:val="-2"/>
          <w:szCs w:val="18"/>
        </w:rPr>
        <w:t>E-mail：wanglilin@nbu.edu.cn</w:t>
      </w:r>
    </w:p>
    <w:p>
      <w:pPr>
        <w:pStyle w:val="32"/>
        <w:spacing w:line="324" w:lineRule="auto"/>
        <w:rPr>
          <w:rFonts w:ascii="Times New Roman" w:eastAsia="宋体" w:cs="Times New Roman"/>
        </w:rPr>
      </w:pPr>
      <w:r>
        <w:rPr>
          <w:rFonts w:ascii="Times New Roman" w:eastAsia="宋体" w:cs="Times New Roman"/>
        </w:rPr>
        <w:t>080201 机械制造及其自动化</w:t>
      </w:r>
    </w:p>
    <w:p>
      <w:pPr>
        <w:snapToGrid w:val="0"/>
        <w:spacing w:line="324" w:lineRule="auto"/>
        <w:ind w:firstLine="412" w:firstLineChars="200"/>
        <w:rPr>
          <w:bCs/>
          <w:spacing w:val="-2"/>
          <w:szCs w:val="18"/>
        </w:rPr>
      </w:pPr>
      <w:r>
        <w:rPr>
          <w:bCs/>
          <w:spacing w:val="-2"/>
          <w:szCs w:val="18"/>
        </w:rPr>
        <w:t>机械制造及其自动化是2006年经国务院学位委员会批准的硕士学位授予点。学位点依托“机械工程”浙江省重点学科、宁波市重点学科（A类）以及浙江省零件轧制成形技术研究重点实验室。学位点以机械制造及其自动化为核心，以制造系统的数字化为纽带，研究敏捷化制造系统的建模与分析、制造业信息化理论与应用技术、分散网络化制造的运作原理、面向敏捷制造的生产计划与控制等。近3年来，学位点主持国家级项目6项和省部级项目9项,发表学术论文200余篇。</w:t>
      </w:r>
    </w:p>
    <w:p>
      <w:pPr>
        <w:snapToGrid w:val="0"/>
        <w:spacing w:line="324" w:lineRule="auto"/>
        <w:ind w:firstLine="412" w:firstLineChars="200"/>
        <w:rPr>
          <w:bCs/>
          <w:spacing w:val="-2"/>
          <w:szCs w:val="18"/>
        </w:rPr>
      </w:pPr>
      <w:r>
        <w:rPr>
          <w:bCs/>
          <w:spacing w:val="-2"/>
          <w:szCs w:val="18"/>
        </w:rPr>
        <w:t>学位点负责人方志梅教授，硕士生导师；浙江省151人才工程第二层次，浙江省首届教学名师，浙江省中青年学科带头人。任宁波大学阳明学院院长，兼任教育部工程图学教学指导委员会委员，中国自动化学会制造技术委员会委员，浙江省工程图学学会副理事长，浙江省机械工程教学指导委员会委员兼秘书长。</w:t>
      </w:r>
    </w:p>
    <w:p>
      <w:pPr>
        <w:snapToGrid w:val="0"/>
        <w:spacing w:line="324" w:lineRule="auto"/>
        <w:ind w:firstLine="412" w:firstLineChars="200"/>
        <w:rPr>
          <w:bCs/>
          <w:spacing w:val="-2"/>
          <w:szCs w:val="18"/>
        </w:rPr>
      </w:pPr>
      <w:r>
        <w:rPr>
          <w:bCs/>
          <w:spacing w:val="-2"/>
          <w:szCs w:val="18"/>
        </w:rPr>
        <w:t>主要研究方向为中小企业敏捷制造系统构建与运行、中小制造企业及其群体的信息化系统及应用、企业群体供应链管理与运行优化、企业生产计划优化与过程控制等，主持完成了国家自然科学基金、国家软科学研究计划、浙江省自然科学基金、浙江省教育科学规划重点研究课题、国家九五攻关项目子课题等国家级、省部级及市厅级科研项目10项，参与各级各类项目20余项，发表论文50余篇，出版专著2部，参编教材2本。主持完成的科研成果和教学改革成果曾获浙江省科学技术三等奖1项、浙江省教学成果二等奖1项、宁波市科技进步奖二等奖1项、宁波市高等教育教学成果一等奖1项、浙江省高校科研成果奖二等奖和三等奖各1项；参与完成的成果获国家教学成果二等奖2项、浙江省教学成果奖一等奖2项、浙江省科学技术三等奖1项、宁波市科技进步三等奖1项、宁波市教学成果一等奖2项。</w:t>
      </w:r>
    </w:p>
    <w:p>
      <w:pPr>
        <w:snapToGrid w:val="0"/>
        <w:spacing w:line="324" w:lineRule="auto"/>
        <w:ind w:firstLine="412" w:firstLineChars="200"/>
        <w:rPr>
          <w:bCs/>
          <w:spacing w:val="-2"/>
          <w:szCs w:val="18"/>
        </w:rPr>
      </w:pPr>
      <w:r>
        <w:rPr>
          <w:bCs/>
          <w:spacing w:val="-2"/>
          <w:szCs w:val="18"/>
        </w:rPr>
        <w:t xml:space="preserve">学位点现有教授12名，副教授14名，具有博士学位20人，博士生导师（兼）4人。 </w:t>
      </w:r>
    </w:p>
    <w:p>
      <w:pPr>
        <w:snapToGrid w:val="0"/>
        <w:spacing w:line="324" w:lineRule="auto"/>
        <w:ind w:firstLine="412" w:firstLineChars="200"/>
        <w:rPr>
          <w:bCs/>
          <w:spacing w:val="-2"/>
          <w:szCs w:val="18"/>
        </w:rPr>
      </w:pPr>
      <w:r>
        <w:rPr>
          <w:bCs/>
          <w:spacing w:val="-2"/>
          <w:szCs w:val="18"/>
        </w:rPr>
        <w:t xml:space="preserve">学位点现有3个研究方向：（1）敏捷制造系统；（2）生产计划与控制；（3）数字化制造技术。 </w:t>
      </w:r>
    </w:p>
    <w:p>
      <w:pPr>
        <w:snapToGrid w:val="0"/>
        <w:spacing w:line="324" w:lineRule="auto"/>
        <w:ind w:firstLine="412" w:firstLineChars="200"/>
        <w:rPr>
          <w:bCs/>
          <w:spacing w:val="-2"/>
          <w:szCs w:val="18"/>
        </w:rPr>
      </w:pPr>
      <w:r>
        <w:rPr>
          <w:bCs/>
          <w:spacing w:val="-2"/>
          <w:szCs w:val="18"/>
        </w:rPr>
        <w:t xml:space="preserve">联系地址：宁波大学机械工程与力学学院 </w:t>
      </w:r>
    </w:p>
    <w:p>
      <w:pPr>
        <w:snapToGrid w:val="0"/>
        <w:spacing w:line="324" w:lineRule="auto"/>
        <w:ind w:firstLine="412" w:firstLineChars="200"/>
        <w:rPr>
          <w:bCs/>
          <w:spacing w:val="-2"/>
          <w:szCs w:val="18"/>
        </w:rPr>
      </w:pPr>
      <w:r>
        <w:rPr>
          <w:bCs/>
          <w:spacing w:val="-2"/>
          <w:szCs w:val="18"/>
        </w:rPr>
        <w:t xml:space="preserve">联系人：王老师 </w:t>
      </w:r>
    </w:p>
    <w:p>
      <w:pPr>
        <w:snapToGrid w:val="0"/>
        <w:spacing w:line="324" w:lineRule="auto"/>
        <w:ind w:firstLine="412" w:firstLineChars="200"/>
        <w:rPr>
          <w:bCs/>
          <w:spacing w:val="-2"/>
          <w:szCs w:val="18"/>
        </w:rPr>
      </w:pPr>
      <w:r>
        <w:rPr>
          <w:bCs/>
          <w:spacing w:val="-2"/>
          <w:szCs w:val="18"/>
        </w:rPr>
        <w:t>联系电话：0574-87600379</w:t>
      </w:r>
    </w:p>
    <w:p>
      <w:pPr>
        <w:snapToGrid w:val="0"/>
        <w:spacing w:line="324" w:lineRule="auto"/>
        <w:ind w:firstLine="412" w:firstLineChars="200"/>
        <w:rPr>
          <w:bCs/>
          <w:spacing w:val="-2"/>
          <w:szCs w:val="18"/>
        </w:rPr>
      </w:pPr>
      <w:r>
        <w:rPr>
          <w:bCs/>
          <w:spacing w:val="-2"/>
          <w:szCs w:val="18"/>
        </w:rPr>
        <w:t xml:space="preserve">邮编：315211 </w:t>
      </w:r>
    </w:p>
    <w:p>
      <w:pPr>
        <w:snapToGrid w:val="0"/>
        <w:spacing w:line="324" w:lineRule="auto"/>
        <w:ind w:firstLine="412" w:firstLineChars="200"/>
        <w:rPr>
          <w:bCs/>
          <w:spacing w:val="-2"/>
          <w:szCs w:val="18"/>
        </w:rPr>
      </w:pPr>
      <w:r>
        <w:rPr>
          <w:bCs/>
          <w:spacing w:val="-2"/>
          <w:szCs w:val="18"/>
        </w:rPr>
        <w:t xml:space="preserve">E-mail：wanglilin@nbu.edu.cn </w:t>
      </w:r>
    </w:p>
    <w:p>
      <w:pPr>
        <w:pStyle w:val="32"/>
        <w:spacing w:line="324" w:lineRule="auto"/>
        <w:rPr>
          <w:rFonts w:ascii="Times New Roman" w:eastAsia="宋体" w:cs="Times New Roman"/>
        </w:rPr>
      </w:pPr>
      <w:r>
        <w:rPr>
          <w:rFonts w:ascii="Times New Roman" w:eastAsia="宋体" w:cs="Times New Roman"/>
        </w:rPr>
        <w:t>080202 机械电子工程</w:t>
      </w:r>
    </w:p>
    <w:p>
      <w:pPr>
        <w:snapToGrid w:val="0"/>
        <w:spacing w:line="324" w:lineRule="auto"/>
        <w:ind w:firstLine="412" w:firstLineChars="200"/>
        <w:rPr>
          <w:bCs/>
          <w:spacing w:val="-2"/>
          <w:szCs w:val="18"/>
        </w:rPr>
      </w:pPr>
      <w:r>
        <w:rPr>
          <w:bCs/>
          <w:spacing w:val="-2"/>
          <w:szCs w:val="18"/>
        </w:rPr>
        <w:t xml:space="preserve">机械电子工程是2003年国务院学位委员会批准的硕士学位授予点。学位点依托“机械工程”浙江省重点学科、宁波市重点学科（A类）以及浙江省零件轧制成形技术研究重点实验室。学位点以机械电子工程为核心，综合运用机械工程、机电一体化、CAD/CAM等现代先进技术，开展机电产品及装备、模具设计、零件先进成形与制造等领域的基础理论和应用技术研究。机械电子工程学科下设有机电模具研究所、生产工程研究所、浙江省零件轧制成形技术研究重点实验室。近3年来，学位点主持20多项国家级和省部级科研项目，发表学术论文300余篇。 </w:t>
      </w:r>
    </w:p>
    <w:p>
      <w:pPr>
        <w:spacing w:line="324" w:lineRule="auto"/>
        <w:ind w:firstLine="412" w:firstLineChars="200"/>
        <w:rPr>
          <w:bCs/>
          <w:spacing w:val="-2"/>
          <w:szCs w:val="18"/>
        </w:rPr>
      </w:pPr>
      <w:r>
        <w:rPr>
          <w:bCs/>
          <w:spacing w:val="-2"/>
          <w:szCs w:val="18"/>
        </w:rPr>
        <w:t>学位点负责人束学道教授为宁波市甬江学者、特聘教授、博士生导师。国际边界元学术委员会委员，白俄罗斯楔横轧学会委员，中国机械工程学会高级会员，锻压学会会员，《现代制造工程》、《热加工工艺》、《应用科技》杂志编委。浙江省十二五重大专项专家组成员。</w:t>
      </w:r>
    </w:p>
    <w:p>
      <w:pPr>
        <w:snapToGrid w:val="0"/>
        <w:spacing w:line="324" w:lineRule="auto"/>
        <w:ind w:firstLine="412" w:firstLineChars="200"/>
        <w:rPr>
          <w:bCs/>
          <w:spacing w:val="-2"/>
          <w:szCs w:val="18"/>
        </w:rPr>
      </w:pPr>
      <w:r>
        <w:rPr>
          <w:bCs/>
          <w:spacing w:val="-2"/>
          <w:szCs w:val="18"/>
        </w:rPr>
        <w:t>主要研究方向有零件近净成形成性技术、新型冶金技术与装备、边界元数值方法及其在轧制工程上的应用等，获国家科技进步二等奖1项，山西省科技进步一等奖1项，国家机械工业局科技进步一等奖1项，秦皇岛市科技进步一等奖1项，河北省自然科学三等奖1项；申请国家发明专利22项，目前已授权国家发明专利15项；发表学术论文130多篇，其中EI、SCI收录50多篇；撰写《楔横轧多楔同步轧制理论与应用》、《大型轴类件楔横轧成形理论及实践》、《轧机微尺度理论与实际》等专著4本，编写《锻压手册》中的“楔横轧机和斜轧机”二章章节。</w:t>
      </w:r>
    </w:p>
    <w:p>
      <w:pPr>
        <w:snapToGrid w:val="0"/>
        <w:spacing w:line="324" w:lineRule="auto"/>
        <w:ind w:firstLine="412" w:firstLineChars="200"/>
        <w:rPr>
          <w:bCs/>
          <w:spacing w:val="-2"/>
          <w:szCs w:val="18"/>
        </w:rPr>
      </w:pPr>
      <w:r>
        <w:rPr>
          <w:bCs/>
          <w:spacing w:val="-2"/>
          <w:szCs w:val="18"/>
        </w:rPr>
        <w:t>学位点现有教授12名，副教授14名，具有博士学位20人，博士生导师（兼）4人。</w:t>
      </w:r>
    </w:p>
    <w:p>
      <w:pPr>
        <w:snapToGrid w:val="0"/>
        <w:spacing w:line="324" w:lineRule="auto"/>
        <w:ind w:firstLine="412" w:firstLineChars="200"/>
        <w:rPr>
          <w:bCs/>
          <w:spacing w:val="-2"/>
          <w:szCs w:val="18"/>
        </w:rPr>
      </w:pPr>
      <w:r>
        <w:rPr>
          <w:bCs/>
          <w:spacing w:val="-2"/>
          <w:szCs w:val="18"/>
        </w:rPr>
        <w:t>学位点现有4个研究方向：（1）机械设计及理论；（2）机电测控技术；（3）模具设计与成型优化技术；（4）零件轧制成形技术。</w:t>
      </w:r>
    </w:p>
    <w:p>
      <w:pPr>
        <w:snapToGrid w:val="0"/>
        <w:spacing w:line="324" w:lineRule="auto"/>
        <w:ind w:firstLine="412" w:firstLineChars="200"/>
        <w:rPr>
          <w:bCs/>
          <w:spacing w:val="-2"/>
          <w:szCs w:val="18"/>
        </w:rPr>
      </w:pPr>
      <w:r>
        <w:rPr>
          <w:bCs/>
          <w:spacing w:val="-2"/>
          <w:szCs w:val="18"/>
        </w:rPr>
        <w:t>联系地址：宁波大学机械工程与力学学院</w:t>
      </w:r>
    </w:p>
    <w:p>
      <w:pPr>
        <w:snapToGrid w:val="0"/>
        <w:spacing w:line="324" w:lineRule="auto"/>
        <w:ind w:firstLine="412" w:firstLineChars="200"/>
        <w:rPr>
          <w:bCs/>
          <w:spacing w:val="-2"/>
          <w:szCs w:val="18"/>
        </w:rPr>
      </w:pPr>
      <w:r>
        <w:rPr>
          <w:bCs/>
          <w:spacing w:val="-2"/>
          <w:szCs w:val="18"/>
        </w:rPr>
        <w:t>联系人：王老师</w:t>
      </w:r>
    </w:p>
    <w:p>
      <w:pPr>
        <w:snapToGrid w:val="0"/>
        <w:spacing w:line="324" w:lineRule="auto"/>
        <w:ind w:firstLine="412" w:firstLineChars="200"/>
        <w:rPr>
          <w:bCs/>
          <w:spacing w:val="-2"/>
          <w:szCs w:val="18"/>
        </w:rPr>
      </w:pPr>
      <w:r>
        <w:rPr>
          <w:bCs/>
          <w:spacing w:val="-2"/>
          <w:szCs w:val="18"/>
        </w:rPr>
        <w:t>联系电话：0574-87600379</w:t>
      </w:r>
    </w:p>
    <w:p>
      <w:pPr>
        <w:snapToGrid w:val="0"/>
        <w:spacing w:line="324" w:lineRule="auto"/>
        <w:ind w:firstLine="412" w:firstLineChars="200"/>
        <w:rPr>
          <w:bCs/>
          <w:spacing w:val="-2"/>
          <w:szCs w:val="18"/>
        </w:rPr>
      </w:pPr>
      <w:r>
        <w:rPr>
          <w:bCs/>
          <w:spacing w:val="-2"/>
          <w:szCs w:val="18"/>
        </w:rPr>
        <w:t>邮编：315211</w:t>
      </w:r>
    </w:p>
    <w:p>
      <w:pPr>
        <w:snapToGrid w:val="0"/>
        <w:spacing w:line="324" w:lineRule="auto"/>
        <w:ind w:firstLine="412" w:firstLineChars="200"/>
        <w:rPr>
          <w:bCs/>
          <w:spacing w:val="-2"/>
          <w:szCs w:val="18"/>
        </w:rPr>
      </w:pPr>
      <w:r>
        <w:rPr>
          <w:bCs/>
          <w:spacing w:val="-2"/>
          <w:szCs w:val="18"/>
        </w:rPr>
        <w:t>E-mail：wanglilin@nbu.edu.cn</w:t>
      </w:r>
    </w:p>
    <w:p>
      <w:pPr>
        <w:spacing w:line="324" w:lineRule="auto"/>
        <w:rPr>
          <w:kern w:val="0"/>
        </w:rPr>
      </w:pPr>
      <w:r>
        <w:rPr>
          <w:b/>
          <w:bCs/>
          <w:kern w:val="0"/>
          <w:sz w:val="24"/>
          <w:szCs w:val="24"/>
        </w:rPr>
        <w:t>080902电路与系统</w:t>
      </w:r>
      <w:r>
        <w:rPr>
          <w:kern w:val="0"/>
        </w:rPr>
        <w:t xml:space="preserve"> </w:t>
      </w:r>
    </w:p>
    <w:p>
      <w:pPr>
        <w:spacing w:line="324" w:lineRule="auto"/>
        <w:ind w:firstLine="420" w:firstLineChars="200"/>
        <w:rPr>
          <w:kern w:val="0"/>
        </w:rPr>
      </w:pPr>
      <w:r>
        <w:rPr>
          <w:kern w:val="0"/>
        </w:rPr>
        <w:t>电路与系统是2003年国务院学位委员会批准的硕士学位授予点，是浙江省省属高校重中之重一级学科、浙江省重点学科、宁波市重点学科的主要研究方向之一。学位点依托教育部工程中心、浙江省重点实验室、浙江省省级工程技术中心、宁波市重点实验室。</w:t>
      </w:r>
    </w:p>
    <w:p>
      <w:pPr>
        <w:spacing w:line="324" w:lineRule="auto"/>
        <w:ind w:firstLine="420" w:firstLineChars="200"/>
        <w:rPr>
          <w:kern w:val="0"/>
        </w:rPr>
      </w:pPr>
      <w:r>
        <w:rPr>
          <w:kern w:val="0"/>
        </w:rPr>
        <w:t>学位点结合国民经济发展的需要和学科前沿，开展低功耗VLSI电路设计理论和技术、新型数字逻辑电路实现方法、数字系统设计与专用集成电路设计、微纳系统设计、多媒体嵌入式系统、嵌入式终端软件、高分辨率数码成像系统、多媒体信号处理与图像系统等方面的基础理论、技术研发和应用开发工作。承担和完成多项国家级科研项目，依托重点实验室、工程技术中心研发力量，强调产学研相结合，服务地方经济，获得多项国家和省部级科技奖励。</w:t>
      </w:r>
    </w:p>
    <w:p>
      <w:pPr>
        <w:spacing w:line="324" w:lineRule="auto"/>
        <w:ind w:firstLine="420" w:firstLineChars="200"/>
        <w:rPr>
          <w:kern w:val="0"/>
          <w:szCs w:val="22"/>
        </w:rPr>
      </w:pPr>
      <w:r>
        <w:rPr>
          <w:kern w:val="0"/>
          <w:szCs w:val="22"/>
        </w:rPr>
        <w:t>学位点负责人夏银水研究员。学位点共有导师</w:t>
      </w:r>
      <w:r>
        <w:rPr>
          <w:kern w:val="0"/>
          <w:sz w:val="18"/>
          <w:szCs w:val="18"/>
        </w:rPr>
        <w:t>22</w:t>
      </w:r>
      <w:r>
        <w:rPr>
          <w:kern w:val="0"/>
          <w:szCs w:val="22"/>
        </w:rPr>
        <w:t>人，其中教授</w:t>
      </w:r>
      <w:r>
        <w:rPr>
          <w:kern w:val="0"/>
          <w:sz w:val="18"/>
          <w:szCs w:val="18"/>
        </w:rPr>
        <w:t>4</w:t>
      </w:r>
      <w:r>
        <w:rPr>
          <w:kern w:val="0"/>
          <w:szCs w:val="22"/>
        </w:rPr>
        <w:t>名，</w:t>
      </w:r>
      <w:r>
        <w:rPr>
          <w:kern w:val="0"/>
          <w:sz w:val="18"/>
          <w:szCs w:val="18"/>
        </w:rPr>
        <w:t>研究员2名</w:t>
      </w:r>
      <w:r>
        <w:rPr>
          <w:kern w:val="0"/>
          <w:szCs w:val="22"/>
        </w:rPr>
        <w:t>。学位点现有3个研究方向：集成电路设计、电子系统设计与开发、微纳系统设计。</w:t>
      </w:r>
    </w:p>
    <w:p>
      <w:pPr>
        <w:spacing w:line="324" w:lineRule="auto"/>
        <w:ind w:firstLine="420" w:firstLineChars="200"/>
        <w:rPr>
          <w:rFonts w:ascii="宋体" w:hAnsi="宋体" w:eastAsia="宋体"/>
          <w:kern w:val="0"/>
        </w:rPr>
      </w:pPr>
      <w:r>
        <w:rPr>
          <w:rFonts w:ascii="宋体" w:hAnsi="宋体" w:eastAsia="宋体"/>
          <w:kern w:val="0"/>
        </w:rPr>
        <w:t>夏银水研究员：英国Napier大学博士，微纳信息系统博士点负责人, 现任宁波大学信息学院执行院长,宁波大学电子科学与技术学科负责人，浙江省杰出青年基金获得者，入选浙江省“新世纪151人才工程”第二层次，浙江省高校中青年学科带头人，IET会员、IEEE会员、中国电子学会高级会员，中国电子学会电路与系统分会委员、信息论分会委员，宁波市智能家电技术创新联盟理事长、宁波市电子行业协会副会长、宁波市物理学会副理事长。主持国家自然科学基金重点项目一项、国家自然科学基金面上项目多项，并主持浙江省自然科学基金重点项目、浙江省科技厅国际合作项目、教育部博士学科点专项科研基金和留学回国基金等项目多项。研究成果多次获浙江省科技进步奖，在国际和国内高级学术刊物或重要国际会议上发表学术论文80多篇，其中被SCI/EI/ISTP检索的论文有50多篇。授权和申请国家发明专利多项。主要研究方向为低功耗集成电路设计、电子设计自动化、SOC设计、IP核设计。</w:t>
      </w:r>
    </w:p>
    <w:p>
      <w:pPr>
        <w:snapToGrid w:val="0"/>
        <w:spacing w:line="324" w:lineRule="auto"/>
        <w:ind w:firstLine="420" w:firstLineChars="200"/>
        <w:rPr>
          <w:kern w:val="0"/>
        </w:rPr>
      </w:pPr>
      <w:r>
        <w:rPr>
          <w:kern w:val="0"/>
        </w:rPr>
        <w:t>汪鹏君教授，博士生导师, 华东理工大学博士，现任宁波大学人事处处长，曾任宁波大学科技处处长。获“浙江省有突出贡献中青年专家”和“宁波市有突出贡献专家”称号，入选浙江省“新世纪151人才工程”第一层次培养人员、重点资助培养人员。当选中国电子学会高级会员、中国计算机学会高级会员、中国电子学会电子线路与系统委员会委员、中国计算机学会多值逻辑与模糊逻辑委员会委员、宁波市电子学会副会长等。主持国家自然科学基金项目多项，并主持浙江省自然科学重点基金、浙江省科技厅、国家博士后基金等项目多项。研究成果多次获国家科技进步奖、浙江省科技进步奖。在国内外学术刊物和IEEE国际会议上发表学术论文100余篇，其中被SCI/EI/ISTP收录60余篇。已授权发明专利多项，其中美国专利2项。主要研究方向为高信息密度、低功耗集成电路设计与优化，数字电路系统开发等。</w:t>
      </w:r>
    </w:p>
    <w:p>
      <w:pPr>
        <w:spacing w:line="324" w:lineRule="auto"/>
        <w:ind w:firstLine="420" w:firstLineChars="200"/>
        <w:rPr>
          <w:kern w:val="0"/>
        </w:rPr>
      </w:pPr>
      <w:r>
        <w:rPr>
          <w:kern w:val="0"/>
        </w:rPr>
        <w:t>胡建平教授，博士生导师, 现任微纳电子系统研究所所长,入选浙江省新世纪151人才工程。主持国家自然科学基金项目多项，并主持浙江省自然科学基金、浙江省科技厅基金等项目多项。研究成果多次获宁波市科技进步奖。在国内外学术刊物和IEEE国际会议上发表学术论文80余篇，其中被SCI/EI/ISTP收录60余篇,已授权发明专利多项。主要研究方向为低功耗集成电路设计、专用集成电路设计等。</w:t>
      </w:r>
    </w:p>
    <w:p>
      <w:pPr>
        <w:spacing w:line="324" w:lineRule="auto"/>
        <w:ind w:firstLine="420" w:firstLineChars="200"/>
        <w:rPr>
          <w:kern w:val="0"/>
        </w:rPr>
      </w:pPr>
      <w:r>
        <w:t>简家文教授、博士、博士生导师，现任宁波大学信息科学与工程学院副院长，电气工程及其自动化系主任，入选浙江省新世纪151人才工程。主持过国家自然科学基金、浙江省自然科学基金、浙江省科技厅重大专项等多项项目。在国内外学术刊物和国际会议上发表学术论文60余篇，其中被SCI/EI/ISTP收录10余篇,已授权发明专利7项。主要研究方向为敏感材料与传感器，传感器信号处理及仪器仪表测量。</w:t>
      </w:r>
    </w:p>
    <w:p>
      <w:pPr>
        <w:spacing w:line="324" w:lineRule="auto"/>
        <w:ind w:firstLine="420" w:firstLineChars="200"/>
        <w:rPr>
          <w:kern w:val="0"/>
        </w:rPr>
      </w:pPr>
      <w:r>
        <w:rPr>
          <w:kern w:val="0"/>
        </w:rPr>
        <w:t>杨鸣研究员, 西北工业大学自动控制系毕业，曾担任战术弹道导弹、运载火箭、载人航天器等关键项目负责人。主持项目获省部级科技进步一等奖一次、二等奖二次，三等奖一次，发明奖一次；获得航天工业总公司“跨世纪学术带头人”称号；浙江省高校中青年学科带头人。担任“宁波市医用光电仪器省级工程技术中心”负责人。主要从事高分辨率数字成像技术的研究；超声波气体流量计研究。</w:t>
      </w:r>
    </w:p>
    <w:p>
      <w:pPr>
        <w:spacing w:line="324" w:lineRule="auto"/>
        <w:ind w:firstLine="420" w:firstLineChars="200"/>
        <w:rPr>
          <w:kern w:val="0"/>
        </w:rPr>
      </w:pPr>
      <w:r>
        <w:rPr>
          <w:kern w:val="0"/>
        </w:rPr>
        <w:t>王伦耀教授，浙江大学博士,入选浙江省新世纪151人才工程, 浙江省高校中青年学科带头人。主持国家、省、市自然科学基金多项, 在国内外学术刊物和IEEE国际会议上发表学术论文30多篇,已授权发明专利多项。主要研究方向为数字电路逻辑综合与优化，低功耗数字逻辑单元设计。</w:t>
      </w:r>
    </w:p>
    <w:p>
      <w:pPr>
        <w:spacing w:line="324" w:lineRule="auto"/>
        <w:ind w:firstLine="420" w:firstLineChars="200"/>
        <w:rPr>
          <w:kern w:val="0"/>
        </w:rPr>
      </w:pPr>
      <w:r>
        <w:t>本学位点导师信息请关注校研究生院网站</w:t>
      </w:r>
      <w:r>
        <w:fldChar w:fldCharType="begin"/>
      </w:r>
      <w:r>
        <w:instrText xml:space="preserve">HYPERLINK "http://graduate.nbu.edu.cn/admissions/Mentor.aspx" </w:instrText>
      </w:r>
      <w:r>
        <w:fldChar w:fldCharType="separate"/>
      </w:r>
      <w:r>
        <w:rPr>
          <w:rStyle w:val="29"/>
          <w:color w:val="auto"/>
          <w:u w:val="none"/>
        </w:rPr>
        <w:t>http://graduate.nbu.edu.cn/admissions/Mentor.aspx</w:t>
      </w:r>
      <w:r>
        <w:fldChar w:fldCharType="end"/>
      </w:r>
      <w:r>
        <w:t>。</w:t>
      </w:r>
    </w:p>
    <w:p>
      <w:pPr>
        <w:spacing w:line="324" w:lineRule="auto"/>
        <w:ind w:firstLine="420" w:firstLineChars="200"/>
        <w:rPr>
          <w:kern w:val="0"/>
          <w:szCs w:val="22"/>
        </w:rPr>
      </w:pPr>
      <w:r>
        <w:rPr>
          <w:kern w:val="0"/>
          <w:szCs w:val="22"/>
        </w:rPr>
        <w:t>联系地址：宁波大学信息科学与工程学院</w:t>
      </w:r>
    </w:p>
    <w:p>
      <w:pPr>
        <w:spacing w:line="324" w:lineRule="auto"/>
        <w:ind w:firstLine="420" w:firstLineChars="200"/>
        <w:rPr>
          <w:kern w:val="0"/>
          <w:szCs w:val="22"/>
        </w:rPr>
      </w:pPr>
      <w:r>
        <w:rPr>
          <w:kern w:val="0"/>
          <w:szCs w:val="22"/>
        </w:rPr>
        <w:t>联系人：王老师</w:t>
      </w:r>
    </w:p>
    <w:p>
      <w:pPr>
        <w:spacing w:line="324" w:lineRule="auto"/>
        <w:ind w:firstLine="420" w:firstLineChars="200"/>
        <w:rPr>
          <w:kern w:val="0"/>
          <w:szCs w:val="22"/>
        </w:rPr>
      </w:pPr>
      <w:r>
        <w:rPr>
          <w:kern w:val="0"/>
          <w:szCs w:val="22"/>
        </w:rPr>
        <w:t>联系电话：0574-87600340</w:t>
      </w:r>
    </w:p>
    <w:p>
      <w:pPr>
        <w:spacing w:line="324" w:lineRule="auto"/>
        <w:ind w:firstLine="420" w:firstLineChars="200"/>
        <w:rPr>
          <w:kern w:val="0"/>
          <w:szCs w:val="22"/>
        </w:rPr>
      </w:pPr>
      <w:r>
        <w:rPr>
          <w:kern w:val="0"/>
          <w:szCs w:val="22"/>
        </w:rPr>
        <w:t>邮编：315211</w:t>
      </w:r>
    </w:p>
    <w:p>
      <w:pPr>
        <w:spacing w:line="324" w:lineRule="auto"/>
        <w:ind w:firstLine="420" w:firstLineChars="200"/>
        <w:rPr>
          <w:kern w:val="0"/>
          <w:szCs w:val="22"/>
        </w:rPr>
      </w:pPr>
      <w:r>
        <w:rPr>
          <w:kern w:val="0"/>
          <w:szCs w:val="22"/>
        </w:rPr>
        <w:t>E-mail：cise_zs@nbu.edu.cn</w:t>
      </w:r>
    </w:p>
    <w:p>
      <w:pPr>
        <w:spacing w:line="324" w:lineRule="auto"/>
        <w:rPr>
          <w:kern w:val="0"/>
        </w:rPr>
      </w:pPr>
      <w:r>
        <w:rPr>
          <w:b/>
          <w:bCs/>
          <w:kern w:val="0"/>
          <w:sz w:val="24"/>
          <w:szCs w:val="24"/>
        </w:rPr>
        <w:t>081001通信与信息系统</w:t>
      </w:r>
      <w:r>
        <w:rPr>
          <w:kern w:val="0"/>
        </w:rPr>
        <w:t xml:space="preserve"> </w:t>
      </w:r>
    </w:p>
    <w:p>
      <w:pPr>
        <w:spacing w:line="324" w:lineRule="auto"/>
        <w:ind w:firstLine="420" w:firstLineChars="200"/>
        <w:rPr>
          <w:kern w:val="0"/>
        </w:rPr>
      </w:pPr>
      <w:r>
        <w:rPr>
          <w:kern w:val="0"/>
        </w:rPr>
        <w:t>通信与信息系统是2001年国务院学位委员会批准的硕士学位授予点，是浙江省省属高校重中之重</w:t>
      </w:r>
      <w:r>
        <w:t>一级</w:t>
      </w:r>
      <w:r>
        <w:rPr>
          <w:kern w:val="0"/>
        </w:rPr>
        <w:t>学科的主要研究方向之一，隶属于2006年获批的信息与通信工程一级硕士点。学位点依托教育部工程中心、浙江省重点实验室、浙江省省级工程技术中心、宁波市重点实验室。</w:t>
      </w:r>
    </w:p>
    <w:p>
      <w:pPr>
        <w:spacing w:line="324" w:lineRule="auto"/>
        <w:ind w:firstLine="420" w:firstLineChars="200"/>
        <w:rPr>
          <w:kern w:val="0"/>
        </w:rPr>
      </w:pPr>
      <w:r>
        <w:rPr>
          <w:kern w:val="0"/>
        </w:rPr>
        <w:t>学位点主要开展移动通信与宽带无线通信、新一代移动通信网关键技术、通信终端软件技术、无线射频技术、光纤无线电技术、多媒体通信、网络通信与信息安全、光通信新技术、光纤传感技术、红外信息系统等方面的理论研究和技术开发工作。承担和完成多项国家级科研项目，获得多项国家和省部级科技奖励。</w:t>
      </w:r>
    </w:p>
    <w:p>
      <w:pPr>
        <w:spacing w:line="324" w:lineRule="auto"/>
        <w:ind w:firstLine="420" w:firstLineChars="200"/>
        <w:rPr>
          <w:kern w:val="0"/>
        </w:rPr>
      </w:pPr>
      <w:r>
        <w:rPr>
          <w:kern w:val="0"/>
        </w:rPr>
        <w:t>学位点负责人徐铁峰，宁波大学信息科学与工程学院教授、博士生导师。学位点共有导师</w:t>
      </w:r>
      <w:r>
        <w:rPr>
          <w:kern w:val="0"/>
          <w:sz w:val="18"/>
          <w:szCs w:val="18"/>
        </w:rPr>
        <w:t>40人</w:t>
      </w:r>
      <w:r>
        <w:rPr>
          <w:kern w:val="0"/>
        </w:rPr>
        <w:t>，其中教授</w:t>
      </w:r>
      <w:r>
        <w:rPr>
          <w:b/>
          <w:kern w:val="0"/>
          <w:sz w:val="18"/>
          <w:szCs w:val="18"/>
        </w:rPr>
        <w:t>13</w:t>
      </w:r>
      <w:r>
        <w:rPr>
          <w:kern w:val="0"/>
        </w:rPr>
        <w:t>名、研究员</w:t>
      </w:r>
      <w:r>
        <w:rPr>
          <w:b/>
          <w:kern w:val="0"/>
          <w:sz w:val="18"/>
          <w:szCs w:val="18"/>
        </w:rPr>
        <w:t>6名。</w:t>
      </w:r>
      <w:r>
        <w:rPr>
          <w:kern w:val="0"/>
        </w:rPr>
        <w:t>学位点现有4个研究方向：无线通信技术和终端技术、光通信技术、多媒体通信与信息安全、信息功能材料及器件。</w:t>
      </w:r>
    </w:p>
    <w:p>
      <w:pPr>
        <w:spacing w:line="324" w:lineRule="auto"/>
        <w:ind w:firstLine="420" w:firstLineChars="200"/>
        <w:rPr>
          <w:kern w:val="0"/>
        </w:rPr>
      </w:pPr>
      <w:r>
        <w:t>本学位点导师信息请关注校研究生院网站</w:t>
      </w:r>
      <w:r>
        <w:fldChar w:fldCharType="begin"/>
      </w:r>
      <w:r>
        <w:instrText xml:space="preserve">HYPERLINK "http://graduate.nbu.edu.cn/admissions/Mentor.aspx" </w:instrText>
      </w:r>
      <w:r>
        <w:fldChar w:fldCharType="separate"/>
      </w:r>
      <w:r>
        <w:rPr>
          <w:rStyle w:val="29"/>
          <w:color w:val="auto"/>
          <w:u w:val="none"/>
        </w:rPr>
        <w:t>http://graduate.nbu.edu.cn/admissions/Mentor.aspx</w:t>
      </w:r>
      <w:r>
        <w:fldChar w:fldCharType="end"/>
      </w:r>
      <w:r>
        <w:t>。</w:t>
      </w:r>
    </w:p>
    <w:p>
      <w:pPr>
        <w:spacing w:line="324" w:lineRule="auto"/>
        <w:ind w:firstLine="420" w:firstLineChars="200"/>
        <w:rPr>
          <w:kern w:val="0"/>
          <w:szCs w:val="22"/>
        </w:rPr>
      </w:pPr>
      <w:r>
        <w:rPr>
          <w:kern w:val="0"/>
          <w:szCs w:val="22"/>
        </w:rPr>
        <w:t>联系地址：宁波大学信息科学与工程学院</w:t>
      </w:r>
    </w:p>
    <w:p>
      <w:pPr>
        <w:spacing w:line="324" w:lineRule="auto"/>
        <w:ind w:firstLine="420" w:firstLineChars="200"/>
        <w:rPr>
          <w:kern w:val="0"/>
          <w:szCs w:val="22"/>
        </w:rPr>
      </w:pPr>
      <w:r>
        <w:rPr>
          <w:kern w:val="0"/>
          <w:szCs w:val="22"/>
        </w:rPr>
        <w:t>联系人：王老师</w:t>
      </w:r>
    </w:p>
    <w:p>
      <w:pPr>
        <w:spacing w:line="324" w:lineRule="auto"/>
        <w:ind w:firstLine="420" w:firstLineChars="200"/>
        <w:rPr>
          <w:kern w:val="0"/>
          <w:szCs w:val="22"/>
        </w:rPr>
      </w:pPr>
      <w:r>
        <w:rPr>
          <w:kern w:val="0"/>
          <w:szCs w:val="22"/>
        </w:rPr>
        <w:t>联系电话：0574-87600340</w:t>
      </w:r>
    </w:p>
    <w:p>
      <w:pPr>
        <w:spacing w:line="324" w:lineRule="auto"/>
        <w:ind w:firstLine="420" w:firstLineChars="200"/>
        <w:rPr>
          <w:kern w:val="0"/>
          <w:szCs w:val="22"/>
        </w:rPr>
      </w:pPr>
      <w:r>
        <w:rPr>
          <w:kern w:val="0"/>
          <w:szCs w:val="22"/>
        </w:rPr>
        <w:t>邮编：315211</w:t>
      </w:r>
    </w:p>
    <w:p>
      <w:pPr>
        <w:spacing w:line="324" w:lineRule="auto"/>
        <w:ind w:firstLine="420" w:firstLineChars="200"/>
        <w:rPr>
          <w:kern w:val="0"/>
          <w:szCs w:val="22"/>
        </w:rPr>
      </w:pPr>
      <w:r>
        <w:rPr>
          <w:kern w:val="0"/>
          <w:szCs w:val="22"/>
        </w:rPr>
        <w:t>E-mail：cise_zs@nbu.edu.cn</w:t>
      </w:r>
    </w:p>
    <w:p>
      <w:pPr>
        <w:spacing w:line="324" w:lineRule="auto"/>
        <w:rPr>
          <w:b/>
          <w:bCs/>
          <w:kern w:val="0"/>
          <w:sz w:val="24"/>
          <w:szCs w:val="24"/>
        </w:rPr>
      </w:pPr>
      <w:r>
        <w:rPr>
          <w:b/>
          <w:bCs/>
          <w:kern w:val="0"/>
          <w:sz w:val="24"/>
          <w:szCs w:val="24"/>
        </w:rPr>
        <w:t>081002信号与信息处理</w:t>
      </w:r>
    </w:p>
    <w:p>
      <w:pPr>
        <w:spacing w:line="324" w:lineRule="auto"/>
        <w:ind w:firstLine="420" w:firstLineChars="200"/>
        <w:rPr>
          <w:kern w:val="0"/>
        </w:rPr>
      </w:pPr>
      <w:r>
        <w:rPr>
          <w:kern w:val="0"/>
        </w:rPr>
        <w:t>信号与信息处理是2005年国务院学位委员会批准的硕士学位授予点，是浙江省省属高校重中之重</w:t>
      </w:r>
      <w:r>
        <w:t>一级</w:t>
      </w:r>
      <w:r>
        <w:rPr>
          <w:kern w:val="0"/>
        </w:rPr>
        <w:t>学科的主要研究方向之一，隶属于2006年获批的信息与通信工程一级硕士点。学位点依托教育部工程中心、浙江省重点实验室、浙江省省级工程技术中心、宁波市重点实验室。</w:t>
      </w:r>
    </w:p>
    <w:p>
      <w:pPr>
        <w:spacing w:line="324" w:lineRule="auto"/>
        <w:ind w:firstLine="420" w:firstLineChars="200"/>
        <w:rPr>
          <w:kern w:val="0"/>
        </w:rPr>
      </w:pPr>
      <w:r>
        <w:rPr>
          <w:kern w:val="0"/>
        </w:rPr>
        <w:t>学位点主要开展数字音视频处理、通信信号处理、信息融合技术、数字信号处理系统等方面的研究与应用开发工作。承担和完成多项国家级科研项目，获得多项省部级科技奖励，强调产学研相结合，注重实用化、本地化，依托重点实验室、工程技术中心研发力量，带动本地企业发展，形成了自身特色。</w:t>
      </w:r>
    </w:p>
    <w:p>
      <w:pPr>
        <w:spacing w:line="324" w:lineRule="auto"/>
        <w:ind w:firstLine="420" w:firstLineChars="200"/>
        <w:rPr>
          <w:kern w:val="0"/>
        </w:rPr>
      </w:pPr>
      <w:r>
        <w:rPr>
          <w:kern w:val="0"/>
        </w:rPr>
        <w:t>学位点负责人蒋刚毅，宁波大学信息科学与工程学院教授、博士生导师。学位点共有导师17人，其中教授6名、研究员1名。学位点现有3个研究方向：数字音视频技术、通信信号处理、数字信号处理系统。</w:t>
      </w:r>
    </w:p>
    <w:p>
      <w:pPr>
        <w:spacing w:line="324" w:lineRule="auto"/>
        <w:ind w:firstLine="420" w:firstLineChars="200"/>
        <w:rPr>
          <w:kern w:val="0"/>
        </w:rPr>
      </w:pPr>
      <w:r>
        <w:t>本学位点导师信息请关注校研究生院网站</w:t>
      </w:r>
      <w:r>
        <w:fldChar w:fldCharType="begin"/>
      </w:r>
      <w:r>
        <w:instrText xml:space="preserve">HYPERLINK "http://graduate.nbu.edu.cn/admissions/Mentor.aspx" </w:instrText>
      </w:r>
      <w:r>
        <w:fldChar w:fldCharType="separate"/>
      </w:r>
      <w:r>
        <w:rPr>
          <w:rStyle w:val="29"/>
          <w:color w:val="auto"/>
          <w:u w:val="none"/>
        </w:rPr>
        <w:t>http://graduate.nbu.edu.cn/admissions/Mentor.aspx</w:t>
      </w:r>
      <w:r>
        <w:fldChar w:fldCharType="end"/>
      </w:r>
      <w:r>
        <w:t>。</w:t>
      </w:r>
    </w:p>
    <w:p>
      <w:pPr>
        <w:spacing w:line="324" w:lineRule="auto"/>
        <w:ind w:firstLine="420" w:firstLineChars="200"/>
        <w:rPr>
          <w:kern w:val="0"/>
          <w:szCs w:val="22"/>
        </w:rPr>
      </w:pPr>
      <w:r>
        <w:rPr>
          <w:kern w:val="0"/>
          <w:szCs w:val="22"/>
        </w:rPr>
        <w:t>联系地址：宁波大学信息科学与工程学院</w:t>
      </w:r>
    </w:p>
    <w:p>
      <w:pPr>
        <w:spacing w:line="324" w:lineRule="auto"/>
        <w:ind w:firstLine="420" w:firstLineChars="200"/>
        <w:rPr>
          <w:kern w:val="0"/>
          <w:szCs w:val="22"/>
        </w:rPr>
      </w:pPr>
      <w:r>
        <w:rPr>
          <w:kern w:val="0"/>
          <w:szCs w:val="22"/>
        </w:rPr>
        <w:t>联系人：王老师</w:t>
      </w:r>
    </w:p>
    <w:p>
      <w:pPr>
        <w:spacing w:line="324" w:lineRule="auto"/>
        <w:ind w:firstLine="420" w:firstLineChars="200"/>
        <w:rPr>
          <w:kern w:val="0"/>
          <w:szCs w:val="22"/>
        </w:rPr>
      </w:pPr>
      <w:r>
        <w:rPr>
          <w:kern w:val="0"/>
          <w:szCs w:val="22"/>
        </w:rPr>
        <w:t>联系电话：0574-87600340</w:t>
      </w:r>
    </w:p>
    <w:p>
      <w:pPr>
        <w:spacing w:line="324" w:lineRule="auto"/>
        <w:ind w:firstLine="420" w:firstLineChars="200"/>
        <w:rPr>
          <w:kern w:val="0"/>
          <w:szCs w:val="22"/>
        </w:rPr>
      </w:pPr>
      <w:r>
        <w:rPr>
          <w:kern w:val="0"/>
          <w:szCs w:val="22"/>
        </w:rPr>
        <w:t>邮编：315211</w:t>
      </w:r>
    </w:p>
    <w:p>
      <w:pPr>
        <w:spacing w:line="324" w:lineRule="auto"/>
        <w:ind w:firstLine="420" w:firstLineChars="200"/>
        <w:rPr>
          <w:kern w:val="0"/>
          <w:szCs w:val="22"/>
        </w:rPr>
      </w:pPr>
      <w:r>
        <w:rPr>
          <w:kern w:val="0"/>
          <w:szCs w:val="22"/>
        </w:rPr>
        <w:t>E-mail：cise_zs@nbu.edu.cn</w:t>
      </w:r>
    </w:p>
    <w:p>
      <w:pPr>
        <w:spacing w:line="324" w:lineRule="auto"/>
        <w:rPr>
          <w:kern w:val="0"/>
        </w:rPr>
      </w:pPr>
      <w:r>
        <w:rPr>
          <w:b/>
          <w:bCs/>
          <w:kern w:val="0"/>
          <w:sz w:val="24"/>
          <w:szCs w:val="24"/>
        </w:rPr>
        <w:t>081203计算机应用技术</w:t>
      </w:r>
      <w:r>
        <w:rPr>
          <w:kern w:val="0"/>
        </w:rPr>
        <w:t xml:space="preserve"> </w:t>
      </w:r>
    </w:p>
    <w:p>
      <w:pPr>
        <w:spacing w:line="324" w:lineRule="auto"/>
        <w:ind w:firstLine="420" w:firstLineChars="200"/>
        <w:rPr>
          <w:kern w:val="0"/>
        </w:rPr>
      </w:pPr>
      <w:r>
        <w:rPr>
          <w:kern w:val="0"/>
        </w:rPr>
        <w:t>计算机应用技术是2003年国务院学位委员会批准的硕士学</w:t>
      </w:r>
      <w:r>
        <w:rPr>
          <w:rFonts w:hint="eastAsia"/>
          <w:kern w:val="0"/>
        </w:rPr>
        <w:t>位</w:t>
      </w:r>
      <w:r>
        <w:rPr>
          <w:kern w:val="0"/>
        </w:rPr>
        <w:t>授予点，是浙江省省属高校重中之重</w:t>
      </w:r>
      <w:r>
        <w:t>一级</w:t>
      </w:r>
      <w:r>
        <w:rPr>
          <w:kern w:val="0"/>
        </w:rPr>
        <w:t>学科的主要研究方向之一。学位点依托教育部工程中心、浙江省重点实验室、宁波市重点实验室。</w:t>
      </w:r>
    </w:p>
    <w:p>
      <w:pPr>
        <w:spacing w:line="324" w:lineRule="auto"/>
        <w:ind w:firstLine="420" w:firstLineChars="200"/>
        <w:rPr>
          <w:kern w:val="0"/>
        </w:rPr>
      </w:pPr>
      <w:r>
        <w:rPr>
          <w:kern w:val="0"/>
        </w:rPr>
        <w:t>学位点在机器学习、机器视觉、自然计算、人机交互、多媒体信息检索；图像处理、虚拟现实、数字娱乐；无线网和传感网、延迟容忍网、移动计算；信息检索、数据挖掘、模式识别；信息融合与处理。</w:t>
      </w:r>
    </w:p>
    <w:p>
      <w:pPr>
        <w:spacing w:line="324" w:lineRule="auto"/>
        <w:ind w:firstLine="420" w:firstLineChars="200"/>
        <w:rPr>
          <w:kern w:val="0"/>
          <w:szCs w:val="22"/>
        </w:rPr>
      </w:pPr>
      <w:r>
        <w:rPr>
          <w:kern w:val="0"/>
          <w:szCs w:val="22"/>
        </w:rPr>
        <w:t>学位点负责人赵杰煜，宁波大学信息科学与工程学院教授、博士生导师,</w:t>
      </w:r>
      <w:r>
        <w:rPr>
          <w:kern w:val="0"/>
        </w:rPr>
        <w:t xml:space="preserve"> 入选教育部新世纪优秀人才计划，中国图象图形学学会理事</w:t>
      </w:r>
      <w:r>
        <w:rPr>
          <w:kern w:val="0"/>
          <w:szCs w:val="22"/>
        </w:rPr>
        <w:t>。学位点共有导师21人，其中教授8</w:t>
      </w:r>
      <w:r>
        <w:rPr>
          <w:kern w:val="0"/>
        </w:rPr>
        <w:t>名、研究员2名。学位点现有3个研究方向：图形图像与人机交互、移动计算与网络应用、数据处理与知识发现。</w:t>
      </w:r>
    </w:p>
    <w:p>
      <w:pPr>
        <w:spacing w:line="324" w:lineRule="auto"/>
        <w:ind w:firstLine="420" w:firstLineChars="200"/>
        <w:rPr>
          <w:kern w:val="0"/>
        </w:rPr>
      </w:pPr>
      <w:r>
        <w:t>本学位点导师信息请关注校研究生院网站</w:t>
      </w:r>
      <w:r>
        <w:fldChar w:fldCharType="begin"/>
      </w:r>
      <w:r>
        <w:instrText xml:space="preserve">HYPERLINK "http://graduate.nbu.edu.cn/admissions/Mentor.aspx" </w:instrText>
      </w:r>
      <w:r>
        <w:fldChar w:fldCharType="separate"/>
      </w:r>
      <w:r>
        <w:rPr>
          <w:rStyle w:val="29"/>
          <w:color w:val="auto"/>
          <w:u w:val="none"/>
        </w:rPr>
        <w:t>http://graduate.nbu.edu.cn/admissions/Mentor.aspx</w:t>
      </w:r>
      <w:r>
        <w:fldChar w:fldCharType="end"/>
      </w:r>
      <w:r>
        <w:t>。</w:t>
      </w:r>
    </w:p>
    <w:p>
      <w:pPr>
        <w:spacing w:line="324" w:lineRule="auto"/>
        <w:ind w:firstLine="420" w:firstLineChars="200"/>
        <w:rPr>
          <w:kern w:val="0"/>
          <w:szCs w:val="22"/>
        </w:rPr>
      </w:pPr>
      <w:r>
        <w:rPr>
          <w:kern w:val="0"/>
          <w:szCs w:val="22"/>
        </w:rPr>
        <w:t>联系地址：宁波大学信息科学与工程学院</w:t>
      </w:r>
    </w:p>
    <w:p>
      <w:pPr>
        <w:spacing w:line="324" w:lineRule="auto"/>
        <w:ind w:firstLine="420" w:firstLineChars="200"/>
        <w:rPr>
          <w:kern w:val="0"/>
          <w:szCs w:val="22"/>
        </w:rPr>
      </w:pPr>
      <w:r>
        <w:rPr>
          <w:kern w:val="0"/>
          <w:szCs w:val="22"/>
        </w:rPr>
        <w:t>联系人：王老师</w:t>
      </w:r>
    </w:p>
    <w:p>
      <w:pPr>
        <w:spacing w:line="324" w:lineRule="auto"/>
        <w:ind w:firstLine="420" w:firstLineChars="200"/>
        <w:rPr>
          <w:kern w:val="0"/>
          <w:szCs w:val="22"/>
        </w:rPr>
      </w:pPr>
      <w:r>
        <w:rPr>
          <w:kern w:val="0"/>
          <w:szCs w:val="22"/>
        </w:rPr>
        <w:t>联系电话：0574-87600340</w:t>
      </w:r>
    </w:p>
    <w:p>
      <w:pPr>
        <w:spacing w:line="324" w:lineRule="auto"/>
        <w:ind w:firstLine="420" w:firstLineChars="200"/>
        <w:rPr>
          <w:kern w:val="0"/>
          <w:szCs w:val="22"/>
        </w:rPr>
      </w:pPr>
      <w:r>
        <w:rPr>
          <w:kern w:val="0"/>
          <w:szCs w:val="22"/>
        </w:rPr>
        <w:t>邮编：315211</w:t>
      </w:r>
    </w:p>
    <w:p>
      <w:pPr>
        <w:spacing w:line="324" w:lineRule="auto"/>
        <w:ind w:firstLine="420" w:firstLineChars="200"/>
        <w:rPr>
          <w:sz w:val="36"/>
          <w:szCs w:val="36"/>
        </w:rPr>
      </w:pPr>
      <w:r>
        <w:rPr>
          <w:kern w:val="0"/>
          <w:szCs w:val="22"/>
        </w:rPr>
        <w:t>E-mail：cise_zs@nbu.edu.cn</w:t>
      </w:r>
    </w:p>
    <w:p>
      <w:pPr>
        <w:widowControl/>
        <w:spacing w:line="324" w:lineRule="auto"/>
        <w:jc w:val="left"/>
        <w:rPr>
          <w:b/>
          <w:bCs/>
          <w:kern w:val="0"/>
          <w:sz w:val="24"/>
          <w:szCs w:val="24"/>
        </w:rPr>
      </w:pPr>
      <w:r>
        <w:rPr>
          <w:b/>
          <w:bCs/>
          <w:kern w:val="0"/>
          <w:sz w:val="24"/>
          <w:szCs w:val="24"/>
        </w:rPr>
        <w:t>070502 人文地理学</w:t>
      </w:r>
    </w:p>
    <w:p>
      <w:pPr>
        <w:widowControl/>
        <w:spacing w:line="324" w:lineRule="auto"/>
        <w:ind w:firstLine="420"/>
        <w:rPr>
          <w:spacing w:val="-2"/>
          <w:kern w:val="0"/>
        </w:rPr>
      </w:pPr>
      <w:r>
        <w:rPr>
          <w:spacing w:val="-2"/>
          <w:kern w:val="0"/>
        </w:rPr>
        <w:t xml:space="preserve">人文地理学是2006年国务院学位委员会批准的硕士学位授予点。 </w:t>
      </w:r>
    </w:p>
    <w:p>
      <w:pPr>
        <w:widowControl/>
        <w:spacing w:line="324" w:lineRule="auto"/>
        <w:ind w:firstLine="420"/>
        <w:rPr>
          <w:spacing w:val="-2"/>
          <w:kern w:val="0"/>
        </w:rPr>
      </w:pPr>
      <w:r>
        <w:rPr>
          <w:spacing w:val="-2"/>
          <w:kern w:val="0"/>
        </w:rPr>
        <w:t>近年来，本学位点以浙江省一级重点学科地理学为平台，承担了国家自然科学基金项目、国家重大科技支撑计划项目子课题、国家软科学计划项目、浙江省科技计划项目、浙江省自然科学基金、浙江省社科规划基金、宁波市重点科技计划项目等各类纵、横向科研项目400余项，其中国家级项目近10项，总科研经费 2000 余万元。学位点有专职硕士生导师23名，其中教授6名、副教授17名，教师中有博士学位的约占80%。</w:t>
      </w:r>
    </w:p>
    <w:p>
      <w:pPr>
        <w:widowControl/>
        <w:spacing w:line="324" w:lineRule="auto"/>
        <w:ind w:firstLine="420"/>
        <w:rPr>
          <w:spacing w:val="-2"/>
          <w:kern w:val="0"/>
        </w:rPr>
      </w:pPr>
      <w:r>
        <w:rPr>
          <w:spacing w:val="-2"/>
          <w:kern w:val="0"/>
        </w:rPr>
        <w:t>学位点以科学发展观为指导，结合中国21世纪议程与可持续发展战略，以城乡一体化进程中的人地关系为研究对象，将自然科学、经济科学、生态学、环境科学与社会科学融合，以可持续发展理论为核心，运用3S(GIS、RS、GPS)技术为代表的从定性到定量的综合集成方法，从不同时空尺度研究经济发展过程中的人口-资源-环境的演变规律、互动机制、发展趋势及空间配置等重大问题，特别是在我国东部沿海经济发达地区土地和水资源开发利用与保护、海岸带资源开发与环境保护、湿地生态系统服务功能、城乡一体化空间布局优化、地理信息技术集成等方面研究特色明显，学术成果丰硕。</w:t>
      </w:r>
    </w:p>
    <w:p>
      <w:pPr>
        <w:snapToGrid w:val="0"/>
        <w:spacing w:line="324" w:lineRule="auto"/>
        <w:ind w:firstLine="412" w:firstLineChars="200"/>
        <w:rPr>
          <w:rFonts w:eastAsia="方正宋黑简体"/>
          <w:spacing w:val="-2"/>
          <w:szCs w:val="20"/>
        </w:rPr>
      </w:pPr>
      <w:r>
        <w:rPr>
          <w:rFonts w:eastAsia="方正宋黑简体"/>
          <w:spacing w:val="-2"/>
          <w:szCs w:val="20"/>
        </w:rPr>
        <w:t>学位点负责人李加林教授，中国科学院地理科学与资源研究所博士后，入选浙江省高校中青年学科带头人、浙江省151人才，主持国家自然科学基金3项，省级以上科研项目10余项，主要从事海岸带资源环境、遥感与GIS应用等方面的研究。学术带头人王益澄教授主要从事区域与城市发展研究，张殿发教授主要从事人居环境设计研究，邹逸江教授主要从事RS与GIS应用研究。主要学术骨干有李伟芳副教授、冯革群副教授、叶持跃副教授、乔观民副教授、马仁锋博士、任丽燕博士、李冬玲博士、孙伟伟博士等。</w:t>
      </w:r>
    </w:p>
    <w:p>
      <w:pPr>
        <w:snapToGrid w:val="0"/>
        <w:spacing w:line="324" w:lineRule="auto"/>
        <w:ind w:firstLine="412" w:firstLineChars="200"/>
        <w:rPr>
          <w:spacing w:val="-2"/>
        </w:rPr>
      </w:pPr>
      <w:r>
        <w:rPr>
          <w:spacing w:val="-2"/>
        </w:rPr>
        <w:t>本学位点有3个主要研究方向：（1）资源环境保护与利用。主要从宏观和微观层面研究人类干预下的资源环境变化与可持续利用问题，研究重点为海岸带资源开发与保护、农村生态规划与环境整治、环境演化与古人类活动的互馈机制、人居环境设计、旅游资源开发与旅游规划、水资源利用、湿地利用与保护等。方向负责人为张殿发研究员。（2）区域研究与城乡发展。紧扣区域发展及城乡建设管理中的热点问题，研究重点为港口城乡空间布局、区域经济发展差异、海洋开发与海洋经济等。方向负责人为王益澄教授。（3）空间地理信息集成。致力于3S技术理论探索及集成应用，研究重点为空间信息挖掘、数字城市建设、城市脆弱性评估、土地利用、土地整理及土地资源信息系统建设等。方向负责人为邹逸江教授。</w:t>
      </w:r>
    </w:p>
    <w:p>
      <w:pPr>
        <w:widowControl/>
        <w:spacing w:line="324" w:lineRule="auto"/>
        <w:ind w:firstLine="420"/>
        <w:rPr>
          <w:spacing w:val="-2"/>
          <w:kern w:val="0"/>
        </w:rPr>
      </w:pPr>
      <w:r>
        <w:rPr>
          <w:spacing w:val="-2"/>
          <w:kern w:val="0"/>
        </w:rPr>
        <w:t>联系地址：宁波大学建筑工程与环境学院</w:t>
      </w:r>
    </w:p>
    <w:p>
      <w:pPr>
        <w:widowControl/>
        <w:spacing w:line="324" w:lineRule="auto"/>
        <w:ind w:firstLine="420"/>
        <w:rPr>
          <w:spacing w:val="-2"/>
          <w:kern w:val="0"/>
        </w:rPr>
      </w:pPr>
      <w:r>
        <w:rPr>
          <w:spacing w:val="-2"/>
          <w:kern w:val="0"/>
        </w:rPr>
        <w:t>联 系 人：战老师</w:t>
      </w:r>
    </w:p>
    <w:p>
      <w:pPr>
        <w:widowControl/>
        <w:spacing w:line="324" w:lineRule="auto"/>
        <w:ind w:firstLine="420"/>
        <w:rPr>
          <w:spacing w:val="-2"/>
          <w:kern w:val="0"/>
        </w:rPr>
      </w:pPr>
      <w:r>
        <w:rPr>
          <w:spacing w:val="-2"/>
          <w:kern w:val="0"/>
        </w:rPr>
        <w:t xml:space="preserve">联系电话：0574-87600337 </w:t>
      </w:r>
    </w:p>
    <w:p>
      <w:pPr>
        <w:widowControl/>
        <w:spacing w:line="324" w:lineRule="auto"/>
        <w:ind w:firstLine="420"/>
        <w:rPr>
          <w:spacing w:val="-2"/>
          <w:kern w:val="0"/>
        </w:rPr>
      </w:pPr>
      <w:r>
        <w:rPr>
          <w:spacing w:val="-2"/>
          <w:kern w:val="0"/>
        </w:rPr>
        <w:t xml:space="preserve">邮编：315211 </w:t>
      </w:r>
    </w:p>
    <w:p>
      <w:pPr>
        <w:widowControl/>
        <w:spacing w:line="324" w:lineRule="auto"/>
        <w:ind w:firstLine="420"/>
        <w:rPr>
          <w:spacing w:val="-2"/>
          <w:kern w:val="0"/>
        </w:rPr>
      </w:pPr>
      <w:r>
        <w:rPr>
          <w:spacing w:val="-2"/>
          <w:kern w:val="0"/>
        </w:rPr>
        <w:t>E-mail：</w:t>
      </w:r>
      <w:r>
        <w:fldChar w:fldCharType="begin"/>
      </w:r>
      <w:r>
        <w:instrText xml:space="preserve">HYPERLINK "mailto:zhanhong@nbu.edu.cn" </w:instrText>
      </w:r>
      <w:r>
        <w:fldChar w:fldCharType="separate"/>
      </w:r>
      <w:r>
        <w:rPr>
          <w:spacing w:val="-2"/>
          <w:kern w:val="0"/>
        </w:rPr>
        <w:t>zhanhong@nbu.edu.cn</w:t>
      </w:r>
      <w:r>
        <w:fldChar w:fldCharType="end"/>
      </w:r>
    </w:p>
    <w:p>
      <w:pPr>
        <w:widowControl/>
        <w:spacing w:line="324" w:lineRule="auto"/>
        <w:rPr>
          <w:b/>
          <w:bCs/>
          <w:kern w:val="0"/>
          <w:sz w:val="24"/>
          <w:szCs w:val="24"/>
        </w:rPr>
      </w:pPr>
      <w:r>
        <w:rPr>
          <w:b/>
          <w:bCs/>
          <w:kern w:val="0"/>
          <w:sz w:val="24"/>
          <w:szCs w:val="24"/>
        </w:rPr>
        <w:t>081401岩土工程</w:t>
      </w:r>
    </w:p>
    <w:p>
      <w:pPr>
        <w:widowControl/>
        <w:spacing w:line="324" w:lineRule="auto"/>
        <w:ind w:firstLine="420"/>
        <w:rPr>
          <w:spacing w:val="-2"/>
          <w:kern w:val="0"/>
        </w:rPr>
      </w:pPr>
      <w:r>
        <w:rPr>
          <w:spacing w:val="-2"/>
          <w:kern w:val="0"/>
        </w:rPr>
        <w:t>岩土工程是隶属于2011年获批的土木工程一级学科硕士学位点的二级学科硕士学位点。本学位点依托于土木工程浙江省重点学科、浙江省重点专业、宁波市重点学科，其中岩土工程实验室拥有先进的动三轴试验系统、全自动三轴试验系统等先进的大型实验仪器设备，实验室占地面积约400平米。</w:t>
      </w:r>
    </w:p>
    <w:p>
      <w:pPr>
        <w:widowControl/>
        <w:spacing w:line="324" w:lineRule="auto"/>
        <w:ind w:firstLine="420"/>
        <w:rPr>
          <w:spacing w:val="-2"/>
          <w:kern w:val="0"/>
        </w:rPr>
      </w:pPr>
      <w:r>
        <w:rPr>
          <w:spacing w:val="-2"/>
          <w:kern w:val="0"/>
        </w:rPr>
        <w:t>学位点现有四个研究方向：1) 软基处理与基础工程；2) 软土地下工程；3)岩土工程测试技术；4) 岩土工程可靠性及优化设计技术。研究重点为软基处理、基础工程及地下工程的优化设计计算理论和新型技术及可靠性研究，既紧跟岩土工程前沿，又注重岩土的区域特点和工程应用。</w:t>
      </w:r>
    </w:p>
    <w:p>
      <w:pPr>
        <w:widowControl/>
        <w:spacing w:line="324" w:lineRule="auto"/>
        <w:ind w:firstLine="420"/>
        <w:rPr>
          <w:spacing w:val="-2"/>
          <w:kern w:val="0"/>
        </w:rPr>
      </w:pPr>
      <w:r>
        <w:rPr>
          <w:spacing w:val="-2"/>
          <w:kern w:val="0"/>
        </w:rPr>
        <w:t>近5年来学位点承担了包括国家科技支撑计划项目、国家自然科学基金项目在内的各级政府资助课题10余项及大量的横向课题，发表学术论文170余篇，其中SCI/EI检索100余篇，出版了《土力学》、《结构力学》等专著和教材8部。学位点教师梯队中有正高职2人，副高职8人，其中博士学位8人。</w:t>
      </w:r>
    </w:p>
    <w:p>
      <w:pPr>
        <w:widowControl/>
        <w:spacing w:line="324" w:lineRule="auto"/>
        <w:ind w:firstLine="420"/>
        <w:rPr>
          <w:spacing w:val="-2"/>
          <w:kern w:val="0"/>
        </w:rPr>
      </w:pPr>
      <w:r>
        <w:rPr>
          <w:spacing w:val="-2"/>
          <w:kern w:val="0"/>
        </w:rPr>
        <w:t>学位点负责人刘干斌教授为岩土工程研究所所长，浙江省高等学校中青年学科带头人，</w:t>
      </w:r>
      <w:r>
        <w:fldChar w:fldCharType="begin"/>
      </w:r>
      <w:r>
        <w:instrText xml:space="preserve">HYPERLINK "http://email.nbu.edu.cn/coremail/XJS/mbox/viewmail.jsp?offset=0&amp;mid=1%3a1tbiAQAFB1DD-tNoYwABs3&amp;scheduledate=&amp;sid=CAUXiGssBHfIgwgVgEssgEUprjbfODcj&amp;page_no=&amp;order=&amp;desc=&amp;isSearch=true" </w:instrText>
      </w:r>
      <w:r>
        <w:fldChar w:fldCharType="separate"/>
      </w:r>
      <w:r>
        <w:rPr>
          <w:kern w:val="0"/>
        </w:rPr>
        <w:t>浙江省岩土力学与工程学会岩土本构理论与数值分析专业委员会</w:t>
      </w:r>
      <w:r>
        <w:fldChar w:fldCharType="end"/>
      </w:r>
      <w:r>
        <w:rPr>
          <w:spacing w:val="-2"/>
          <w:kern w:val="0"/>
        </w:rPr>
        <w:t>、桩基工程专业委员会委员，入选浙江省151人才工程、宁波市领军和拔尖人才培养工程，主要从事土动力学、软土地下工程等研究和应用工作。</w:t>
      </w:r>
    </w:p>
    <w:p>
      <w:pPr>
        <w:widowControl/>
        <w:spacing w:line="324" w:lineRule="auto"/>
        <w:ind w:firstLine="420"/>
        <w:rPr>
          <w:spacing w:val="-2"/>
          <w:kern w:val="0"/>
        </w:rPr>
      </w:pPr>
      <w:r>
        <w:rPr>
          <w:spacing w:val="-2"/>
          <w:kern w:val="0"/>
        </w:rPr>
        <w:t>学术带头人郑荣跃教授为建工学院院长、土木工程学科团队带头人，浙江省高等学校本科土建类与水利类专业教学指导委员会委员。入选浙江省151人才工程，宁波市4321人才工程。主要从事土动力学、土木工程防灾减灾、工程可靠性与风险分析等研究和工程应用工作。主要学术骨干梧松副教授、熊良宵副教授、朱剑锋博士、王艳博士、邓岳保博士、林存刚博士。</w:t>
      </w:r>
    </w:p>
    <w:p>
      <w:pPr>
        <w:widowControl/>
        <w:spacing w:line="324" w:lineRule="auto"/>
        <w:ind w:firstLine="420"/>
        <w:rPr>
          <w:spacing w:val="-2"/>
          <w:kern w:val="0"/>
        </w:rPr>
      </w:pPr>
      <w:r>
        <w:rPr>
          <w:spacing w:val="-2"/>
          <w:kern w:val="0"/>
        </w:rPr>
        <w:t>联系地址：宁波大学建筑工程与环境学院</w:t>
      </w:r>
    </w:p>
    <w:p>
      <w:pPr>
        <w:widowControl/>
        <w:spacing w:line="324" w:lineRule="auto"/>
        <w:ind w:firstLine="420"/>
        <w:rPr>
          <w:spacing w:val="-2"/>
          <w:kern w:val="0"/>
        </w:rPr>
      </w:pPr>
      <w:r>
        <w:rPr>
          <w:spacing w:val="-2"/>
          <w:kern w:val="0"/>
        </w:rPr>
        <w:t>联 系 人：战老师</w:t>
      </w:r>
    </w:p>
    <w:p>
      <w:pPr>
        <w:widowControl/>
        <w:spacing w:line="324" w:lineRule="auto"/>
        <w:ind w:firstLine="420"/>
        <w:rPr>
          <w:spacing w:val="-2"/>
          <w:kern w:val="0"/>
        </w:rPr>
      </w:pPr>
      <w:r>
        <w:rPr>
          <w:spacing w:val="-2"/>
          <w:kern w:val="0"/>
        </w:rPr>
        <w:t xml:space="preserve">联系电话：0574-87600337 </w:t>
      </w:r>
    </w:p>
    <w:p>
      <w:pPr>
        <w:widowControl/>
        <w:spacing w:line="324" w:lineRule="auto"/>
        <w:ind w:firstLine="420"/>
        <w:rPr>
          <w:spacing w:val="-2"/>
          <w:kern w:val="0"/>
        </w:rPr>
      </w:pPr>
      <w:r>
        <w:rPr>
          <w:spacing w:val="-2"/>
          <w:kern w:val="0"/>
        </w:rPr>
        <w:t xml:space="preserve">邮编：315211 </w:t>
      </w:r>
    </w:p>
    <w:p>
      <w:pPr>
        <w:widowControl/>
        <w:spacing w:line="324" w:lineRule="auto"/>
        <w:ind w:firstLine="420"/>
        <w:rPr>
          <w:spacing w:val="-2"/>
          <w:kern w:val="0"/>
        </w:rPr>
      </w:pPr>
      <w:r>
        <w:rPr>
          <w:spacing w:val="-2"/>
          <w:kern w:val="0"/>
        </w:rPr>
        <w:t>E-mail：</w:t>
      </w:r>
      <w:r>
        <w:fldChar w:fldCharType="begin"/>
      </w:r>
      <w:r>
        <w:instrText xml:space="preserve">HYPERLINK "mailto:zhanhong@nbu.edu.cn" </w:instrText>
      </w:r>
      <w:r>
        <w:fldChar w:fldCharType="separate"/>
      </w:r>
      <w:r>
        <w:rPr>
          <w:spacing w:val="-2"/>
          <w:kern w:val="0"/>
        </w:rPr>
        <w:t>zhanhong@nbu.edu.cn</w:t>
      </w:r>
      <w:r>
        <w:fldChar w:fldCharType="end"/>
      </w:r>
    </w:p>
    <w:p>
      <w:pPr>
        <w:widowControl/>
        <w:spacing w:line="324" w:lineRule="auto"/>
        <w:rPr>
          <w:b/>
          <w:bCs/>
          <w:kern w:val="0"/>
          <w:sz w:val="24"/>
          <w:szCs w:val="24"/>
        </w:rPr>
      </w:pPr>
      <w:r>
        <w:rPr>
          <w:b/>
          <w:bCs/>
          <w:kern w:val="0"/>
          <w:sz w:val="24"/>
          <w:szCs w:val="24"/>
        </w:rPr>
        <w:t>081402结构工程</w:t>
      </w:r>
    </w:p>
    <w:p>
      <w:pPr>
        <w:widowControl/>
        <w:spacing w:line="324" w:lineRule="auto"/>
        <w:ind w:firstLine="420"/>
        <w:rPr>
          <w:spacing w:val="-2"/>
          <w:kern w:val="0"/>
        </w:rPr>
      </w:pPr>
      <w:r>
        <w:rPr>
          <w:spacing w:val="-2"/>
          <w:kern w:val="0"/>
        </w:rPr>
        <w:t>结构工程是2006年经国务院学位委员会批准的硕士学位点，目前为土木工程一级学科硕士点下的二级学科硕士点，依托于土木工程浙江省重点专业，浙江省重点学科，相关实验室为宁波市结构工程重点实验室，拥有先进的MTS多向加载试验系统、长柱实验机、高频疲劳实验机、多功能火灾试验炉等先进仪器设备，实验条件优越。</w:t>
      </w:r>
    </w:p>
    <w:p>
      <w:pPr>
        <w:widowControl/>
        <w:spacing w:line="324" w:lineRule="auto"/>
        <w:ind w:firstLine="420"/>
        <w:rPr>
          <w:spacing w:val="-2"/>
          <w:kern w:val="0"/>
        </w:rPr>
      </w:pPr>
      <w:r>
        <w:rPr>
          <w:spacing w:val="-2"/>
          <w:kern w:val="0"/>
        </w:rPr>
        <w:t>学位点现有四个研究方向：（1）钢结构；（2）混凝土结构；（3）组合结构；（4）桥梁结构。研究重点为探索钢结构、组合结构、以及新型结构的设计、计算理论与实验，研究内容涉及结构工程学科的许多前沿问题。近5年来承担完成各类课题30余项，其中国家自然科学基金项目4项，省部级课题13项，在公开刊物发表学术论文160余篇，其中被SCI、EI、ISTP等检索50余篇，目前梯队成员已培养硕士生30余名。出版了《钢结构设计》、《计算结构力学与程序设计》等多部专著和教材。学位点教师梯队中有正高职3人，副高职7人，博士12人。</w:t>
      </w:r>
    </w:p>
    <w:p>
      <w:pPr>
        <w:widowControl/>
        <w:spacing w:line="324" w:lineRule="auto"/>
        <w:ind w:firstLine="420"/>
        <w:rPr>
          <w:spacing w:val="-2"/>
          <w:kern w:val="0"/>
        </w:rPr>
      </w:pPr>
      <w:r>
        <w:rPr>
          <w:spacing w:val="-2"/>
          <w:kern w:val="0"/>
        </w:rPr>
        <w:t>学位点负责人王新堂教授、博士生导师（并兼职西安建筑科技大学博士生导师）。担任宁波市土木建筑学会钢结构学术委员会主任、中国钢结构协会稳定与疲劳分会常务理事、浙江省高校中青年学科带头人、宁波市高校名师培养对象、宁波市“4321”人才工程第一层次培养人选、全国钢结构教学委员会委员、宁波市结构工程重点实验室主任、《空间结构》杂志编委等。发表学术论文150余篇，其中被三大检索收录48篇，获得授权专利8项，出版学术专著和教材2部。主要从事钢结构、组合结构、结构抗火及空间结构研究。</w:t>
      </w:r>
    </w:p>
    <w:p>
      <w:pPr>
        <w:widowControl/>
        <w:spacing w:line="324" w:lineRule="auto"/>
        <w:ind w:firstLine="420"/>
        <w:rPr>
          <w:spacing w:val="-2"/>
          <w:kern w:val="0"/>
        </w:rPr>
      </w:pPr>
      <w:r>
        <w:rPr>
          <w:spacing w:val="-2"/>
          <w:kern w:val="0"/>
        </w:rPr>
        <w:t>学术带头人李玉顺教授为中国钢结构协会钢-混凝土组合结构分会理事，博士生导师，中国建筑学会木结构专业委员会委员，浙江省高校中青年学科带头人，目前主要从事钢结构与组合结构方面的研究。学术骨干王万祯副教授从事钢结构研究工作，兼任中国钢结构协会稳定与疲劳分会理事、宁波市钢结构学术委员会秘书长。李俊华副教授从事组合结构抗震、抗火等方面的研究。丁勇副教授从事桥梁结构研究。</w:t>
      </w:r>
    </w:p>
    <w:p>
      <w:pPr>
        <w:widowControl/>
        <w:spacing w:line="324" w:lineRule="auto"/>
        <w:ind w:firstLine="412"/>
        <w:rPr>
          <w:spacing w:val="-2"/>
          <w:kern w:val="0"/>
        </w:rPr>
      </w:pPr>
      <w:r>
        <w:rPr>
          <w:spacing w:val="-2"/>
          <w:kern w:val="0"/>
        </w:rPr>
        <w:t>联系地址：宁波大学建筑工程与环境学院</w:t>
      </w:r>
    </w:p>
    <w:p>
      <w:pPr>
        <w:widowControl/>
        <w:spacing w:line="324" w:lineRule="auto"/>
        <w:ind w:firstLine="412"/>
        <w:rPr>
          <w:spacing w:val="-2"/>
          <w:kern w:val="0"/>
        </w:rPr>
      </w:pPr>
      <w:r>
        <w:rPr>
          <w:spacing w:val="-2"/>
          <w:kern w:val="0"/>
        </w:rPr>
        <w:t>联 系 人：战老师</w:t>
      </w:r>
    </w:p>
    <w:p>
      <w:pPr>
        <w:widowControl/>
        <w:spacing w:line="324" w:lineRule="auto"/>
        <w:ind w:firstLine="412"/>
        <w:rPr>
          <w:spacing w:val="-2"/>
          <w:kern w:val="0"/>
        </w:rPr>
      </w:pPr>
      <w:r>
        <w:rPr>
          <w:spacing w:val="-2"/>
          <w:kern w:val="0"/>
        </w:rPr>
        <w:t xml:space="preserve">联系电话：0574-87600337 </w:t>
      </w:r>
    </w:p>
    <w:p>
      <w:pPr>
        <w:widowControl/>
        <w:spacing w:line="324" w:lineRule="auto"/>
        <w:ind w:firstLine="412"/>
        <w:rPr>
          <w:spacing w:val="-2"/>
          <w:kern w:val="0"/>
        </w:rPr>
      </w:pPr>
      <w:r>
        <w:rPr>
          <w:spacing w:val="-2"/>
          <w:kern w:val="0"/>
        </w:rPr>
        <w:t xml:space="preserve">邮编：315211 </w:t>
      </w:r>
    </w:p>
    <w:p>
      <w:pPr>
        <w:widowControl/>
        <w:spacing w:line="324" w:lineRule="auto"/>
        <w:ind w:firstLine="412"/>
        <w:rPr>
          <w:spacing w:val="-2"/>
          <w:kern w:val="0"/>
        </w:rPr>
      </w:pPr>
      <w:r>
        <w:rPr>
          <w:spacing w:val="-2"/>
          <w:kern w:val="0"/>
        </w:rPr>
        <w:t>E-mail：zhanhong@nbu.edu.cn</w:t>
      </w:r>
    </w:p>
    <w:p>
      <w:pPr>
        <w:widowControl/>
        <w:spacing w:line="324" w:lineRule="auto"/>
        <w:rPr>
          <w:b/>
          <w:bCs/>
          <w:kern w:val="0"/>
          <w:sz w:val="24"/>
          <w:szCs w:val="24"/>
        </w:rPr>
      </w:pPr>
      <w:r>
        <w:rPr>
          <w:b/>
          <w:bCs/>
          <w:kern w:val="0"/>
          <w:sz w:val="24"/>
          <w:szCs w:val="24"/>
        </w:rPr>
        <w:t>081403 市政工程</w:t>
      </w:r>
    </w:p>
    <w:p>
      <w:pPr>
        <w:widowControl/>
        <w:spacing w:line="324" w:lineRule="auto"/>
        <w:ind w:firstLine="420"/>
        <w:rPr>
          <w:spacing w:val="-2"/>
          <w:kern w:val="0"/>
        </w:rPr>
      </w:pPr>
      <w:r>
        <w:rPr>
          <w:spacing w:val="-2"/>
          <w:kern w:val="0"/>
        </w:rPr>
        <w:t>市政工程是土木工程一级学科硕士学位点下的二级学科硕士学位点。土木工程是浙江省重点专业，宁波市重点学科。市政工程专业实验条件优越，实验室面积约1200m</w:t>
      </w:r>
      <w:r>
        <w:rPr>
          <w:spacing w:val="-2"/>
          <w:kern w:val="0"/>
          <w:vertAlign w:val="superscript"/>
        </w:rPr>
        <w:t>2</w:t>
      </w:r>
      <w:r>
        <w:rPr>
          <w:spacing w:val="-2"/>
          <w:kern w:val="0"/>
        </w:rPr>
        <w:t>，仪器设备达800万元，仅近两年新购置先进实验仪器设备就达500万元。</w:t>
      </w:r>
    </w:p>
    <w:p>
      <w:pPr>
        <w:widowControl/>
        <w:spacing w:line="324" w:lineRule="auto"/>
        <w:ind w:firstLine="420"/>
        <w:rPr>
          <w:kern w:val="0"/>
        </w:rPr>
      </w:pPr>
      <w:r>
        <w:rPr>
          <w:kern w:val="0"/>
        </w:rPr>
        <w:t>本学科现有四个研究方向：本学科现有四个研究方向：（1）给、排水工程（2）城市固体废弃物处理（3）城市道路交通工程与交通流理论（4）建筑环境与设备</w:t>
      </w:r>
      <w:r>
        <w:rPr>
          <w:kern w:val="0"/>
          <w:sz w:val="24"/>
          <w:szCs w:val="24"/>
        </w:rPr>
        <w:t>。</w:t>
      </w:r>
      <w:r>
        <w:rPr>
          <w:kern w:val="0"/>
        </w:rPr>
        <w:t>近5年来学位点承担了数十项包括国家自然科学基金项目、省自然科学基金，省科技攻关重点项目等的各级政府资助课题，发表核心期刊以上学术论文80余篇，获发明专利10余项。学位点教师梯队中有正高职3人，副高职7人，博士15人。</w:t>
      </w:r>
    </w:p>
    <w:p>
      <w:pPr>
        <w:widowControl/>
        <w:spacing w:line="324" w:lineRule="auto"/>
        <w:ind w:firstLine="420" w:firstLineChars="200"/>
        <w:rPr>
          <w:kern w:val="0"/>
        </w:rPr>
      </w:pPr>
      <w:r>
        <w:rPr>
          <w:kern w:val="0"/>
        </w:rPr>
        <w:t>学位点负责人朱建林教授。给排水与污水处理研究方向学术骨干有徐继荣研究员、高华生副教授、王侃副教授、吕文洲副教授、张秋芳副教授、吴伊波博士；建筑环境与设备研究方向学术骨干有闫成文教授；固体废弃物处理研究方向学术骨干有李兵副教授；城市交通研究方向学术骨干有祝会兵副教授、邵黎霞副教授。</w:t>
      </w:r>
    </w:p>
    <w:p>
      <w:pPr>
        <w:widowControl/>
        <w:spacing w:line="324" w:lineRule="auto"/>
        <w:ind w:firstLine="420"/>
        <w:rPr>
          <w:kern w:val="0"/>
        </w:rPr>
      </w:pPr>
      <w:r>
        <w:rPr>
          <w:kern w:val="0"/>
        </w:rPr>
        <w:t>联系地址：宁波大学建筑工程与环境学院</w:t>
      </w:r>
    </w:p>
    <w:p>
      <w:pPr>
        <w:widowControl/>
        <w:spacing w:line="324" w:lineRule="auto"/>
        <w:ind w:firstLine="420"/>
        <w:rPr>
          <w:kern w:val="0"/>
        </w:rPr>
      </w:pPr>
      <w:r>
        <w:rPr>
          <w:kern w:val="0"/>
        </w:rPr>
        <w:t>联 系 人：战老师</w:t>
      </w:r>
    </w:p>
    <w:p>
      <w:pPr>
        <w:widowControl/>
        <w:spacing w:line="324" w:lineRule="auto"/>
        <w:ind w:firstLine="420"/>
        <w:rPr>
          <w:kern w:val="0"/>
        </w:rPr>
      </w:pPr>
      <w:r>
        <w:rPr>
          <w:kern w:val="0"/>
        </w:rPr>
        <w:t xml:space="preserve">联系电话：0574-87600337 </w:t>
      </w:r>
    </w:p>
    <w:p>
      <w:pPr>
        <w:widowControl/>
        <w:spacing w:line="324" w:lineRule="auto"/>
        <w:ind w:firstLine="420"/>
        <w:rPr>
          <w:kern w:val="0"/>
        </w:rPr>
      </w:pPr>
      <w:r>
        <w:rPr>
          <w:kern w:val="0"/>
        </w:rPr>
        <w:t xml:space="preserve">邮编：315211 </w:t>
      </w:r>
    </w:p>
    <w:p>
      <w:pPr>
        <w:widowControl/>
        <w:spacing w:line="324" w:lineRule="auto"/>
        <w:ind w:firstLine="420"/>
        <w:rPr>
          <w:b/>
          <w:bCs/>
          <w:kern w:val="0"/>
        </w:rPr>
      </w:pPr>
      <w:r>
        <w:rPr>
          <w:kern w:val="0"/>
        </w:rPr>
        <w:t>E-mail：</w:t>
      </w:r>
      <w:r>
        <w:fldChar w:fldCharType="begin"/>
      </w:r>
      <w:r>
        <w:instrText xml:space="preserve">HYPERLINK "mailto:zhanhong@nbu.edu.cn" </w:instrText>
      </w:r>
      <w:r>
        <w:fldChar w:fldCharType="separate"/>
      </w:r>
      <w:r>
        <w:rPr>
          <w:kern w:val="0"/>
        </w:rPr>
        <w:t>zhanhong@nbu.edu.cn</w:t>
      </w:r>
      <w:r>
        <w:fldChar w:fldCharType="end"/>
      </w:r>
    </w:p>
    <w:p>
      <w:pPr>
        <w:widowControl/>
        <w:spacing w:line="324" w:lineRule="auto"/>
        <w:rPr>
          <w:b/>
          <w:bCs/>
          <w:kern w:val="0"/>
          <w:sz w:val="24"/>
          <w:szCs w:val="24"/>
        </w:rPr>
      </w:pPr>
      <w:r>
        <w:rPr>
          <w:b/>
          <w:bCs/>
          <w:kern w:val="0"/>
          <w:sz w:val="24"/>
          <w:szCs w:val="24"/>
        </w:rPr>
        <w:t>081405 防灾减灾工程及防护工程</w:t>
      </w:r>
      <w:r>
        <w:rPr>
          <w:b/>
          <w:bCs/>
          <w:kern w:val="0"/>
          <w:sz w:val="24"/>
          <w:szCs w:val="24"/>
        </w:rPr>
        <w:tab/>
      </w:r>
      <w:r>
        <w:rPr>
          <w:b/>
          <w:bCs/>
          <w:kern w:val="0"/>
          <w:sz w:val="24"/>
          <w:szCs w:val="24"/>
        </w:rPr>
        <w:tab/>
      </w:r>
      <w:r>
        <w:rPr>
          <w:b/>
          <w:bCs/>
          <w:kern w:val="0"/>
          <w:sz w:val="24"/>
          <w:szCs w:val="24"/>
        </w:rPr>
        <w:tab/>
      </w:r>
      <w:r>
        <w:rPr>
          <w:b/>
          <w:bCs/>
          <w:kern w:val="0"/>
          <w:sz w:val="24"/>
          <w:szCs w:val="24"/>
        </w:rPr>
        <w:tab/>
      </w:r>
      <w:r>
        <w:rPr>
          <w:b/>
          <w:bCs/>
          <w:kern w:val="0"/>
          <w:sz w:val="24"/>
          <w:szCs w:val="24"/>
        </w:rPr>
        <w:tab/>
      </w:r>
      <w:r>
        <w:rPr>
          <w:b/>
          <w:bCs/>
          <w:kern w:val="0"/>
          <w:sz w:val="24"/>
          <w:szCs w:val="24"/>
        </w:rPr>
        <w:tab/>
      </w:r>
    </w:p>
    <w:p>
      <w:pPr>
        <w:widowControl/>
        <w:spacing w:line="324" w:lineRule="auto"/>
        <w:ind w:firstLine="420"/>
        <w:rPr>
          <w:spacing w:val="-2"/>
          <w:kern w:val="0"/>
        </w:rPr>
      </w:pPr>
      <w:r>
        <w:rPr>
          <w:spacing w:val="-2"/>
          <w:kern w:val="0"/>
        </w:rPr>
        <w:t>防灾减灾工程及防护工程是隶属于2011年获批的一级学科学位点土木工程的二级学科硕士学位点。依托于浙江省和宁波市土木工程重点学科，浙江省重点专业，相关实验室为宁波市重点实验室，拥有先进的桥梁动静态试验测试仪器、MTS多向加载试验系统、高频疲劳实验机、多功能火灾试验炉、全自动混凝土硫酸盐干湿循环试验设备和碳化箱等实验仪器设备，实验条件优越。</w:t>
      </w:r>
    </w:p>
    <w:p>
      <w:pPr>
        <w:widowControl/>
        <w:spacing w:line="324" w:lineRule="auto"/>
        <w:ind w:firstLine="420"/>
        <w:rPr>
          <w:spacing w:val="-2"/>
          <w:kern w:val="0"/>
        </w:rPr>
      </w:pPr>
      <w:r>
        <w:rPr>
          <w:spacing w:val="-2"/>
          <w:kern w:val="0"/>
        </w:rPr>
        <w:t>本学位点现有四个研究方向：（1）土木工程材料及其耐久性；（2）工程结构振动控制与噪声防治；（3）</w:t>
      </w:r>
      <w:r>
        <w:rPr>
          <w:spacing w:val="-6"/>
          <w:kern w:val="0"/>
        </w:rPr>
        <w:t>结构抗灾性能研究与损伤识别</w:t>
      </w:r>
      <w:r>
        <w:rPr>
          <w:spacing w:val="-2"/>
          <w:kern w:val="0"/>
        </w:rPr>
        <w:t>；（4）</w:t>
      </w:r>
      <w:r>
        <w:rPr>
          <w:spacing w:val="-6"/>
          <w:kern w:val="0"/>
        </w:rPr>
        <w:t>城市交通防灾减灾</w:t>
      </w:r>
      <w:r>
        <w:rPr>
          <w:spacing w:val="-2"/>
          <w:kern w:val="0"/>
        </w:rPr>
        <w:t>。围绕上述研究方向，结合工程实际和学科前沿开展了理论、计算和实验研究工作。近5年来学位点承担了国家自然科学基金等几十项政府资助课题与横向课题，发表学术论文100余篇，出版了《城市高架桥的结构理论与计算方法》、《土木工程材料》等专著和教材多部。学位点教师梯队中有正高职3人，副高职5人，博士8人。</w:t>
      </w:r>
    </w:p>
    <w:p>
      <w:pPr>
        <w:widowControl/>
        <w:spacing w:line="324" w:lineRule="auto"/>
        <w:ind w:firstLine="420"/>
        <w:rPr>
          <w:spacing w:val="-2"/>
          <w:kern w:val="0"/>
        </w:rPr>
      </w:pPr>
      <w:r>
        <w:rPr>
          <w:spacing w:val="-2"/>
          <w:kern w:val="0"/>
        </w:rPr>
        <w:t>学位点负责人柳俊哲教授为博士生导师，全国高等学校建筑材料学科研究会常务理事，中国混凝土与水泥制品协会教育与人力资源委员会常务理事，中国土木工程学会混凝土耐久性专业委员会委员；中国硅酸盐学会水泥化学专业委员会委员；中国建筑学会墙体保温材料及应用技术专业委员会委员，研究方向为混凝土结构耐久性。</w:t>
      </w:r>
    </w:p>
    <w:p>
      <w:pPr>
        <w:widowControl/>
        <w:spacing w:line="324" w:lineRule="auto"/>
        <w:ind w:firstLine="420"/>
        <w:rPr>
          <w:spacing w:val="-2"/>
          <w:kern w:val="0"/>
        </w:rPr>
      </w:pPr>
      <w:r>
        <w:rPr>
          <w:spacing w:val="-2"/>
          <w:kern w:val="0"/>
        </w:rPr>
        <w:t>主要学术骨干丁勇副教授（博士）毕业于清华大学，从事桥梁结构分析与计算结构力学方面的研究；严蔚副教授（博士）毕业于浙江大学，从事结构健康监测方面的研究；王建民副教授（博士）毕业于上海交通大学，从事工程结构地震灾害分析与防震减灾方面的研究；祝会兵副教授（博士）毕业于大连理工大学，从事城市交通防灾减灾方面的研究。</w:t>
      </w:r>
    </w:p>
    <w:p>
      <w:pPr>
        <w:widowControl/>
        <w:spacing w:line="324" w:lineRule="auto"/>
        <w:ind w:firstLine="420"/>
        <w:rPr>
          <w:spacing w:val="-2"/>
          <w:kern w:val="0"/>
        </w:rPr>
      </w:pPr>
      <w:r>
        <w:rPr>
          <w:spacing w:val="-2"/>
          <w:kern w:val="0"/>
        </w:rPr>
        <w:t>联系地址：宁波大学建筑工程与环境学院</w:t>
      </w:r>
    </w:p>
    <w:p>
      <w:pPr>
        <w:widowControl/>
        <w:spacing w:line="324" w:lineRule="auto"/>
        <w:ind w:firstLine="420"/>
        <w:rPr>
          <w:spacing w:val="-2"/>
          <w:kern w:val="0"/>
        </w:rPr>
      </w:pPr>
      <w:r>
        <w:rPr>
          <w:spacing w:val="-2"/>
          <w:kern w:val="0"/>
        </w:rPr>
        <w:t>联 系 人：战老师</w:t>
      </w:r>
    </w:p>
    <w:p>
      <w:pPr>
        <w:widowControl/>
        <w:spacing w:line="324" w:lineRule="auto"/>
        <w:ind w:firstLine="420"/>
        <w:rPr>
          <w:spacing w:val="-2"/>
          <w:kern w:val="0"/>
        </w:rPr>
      </w:pPr>
      <w:r>
        <w:rPr>
          <w:spacing w:val="-2"/>
          <w:kern w:val="0"/>
        </w:rPr>
        <w:t xml:space="preserve">联系电话：0574-87600337 </w:t>
      </w:r>
    </w:p>
    <w:p>
      <w:pPr>
        <w:widowControl/>
        <w:spacing w:line="324" w:lineRule="auto"/>
        <w:ind w:firstLine="420"/>
        <w:rPr>
          <w:spacing w:val="-2"/>
          <w:kern w:val="0"/>
        </w:rPr>
      </w:pPr>
      <w:r>
        <w:rPr>
          <w:spacing w:val="-2"/>
          <w:kern w:val="0"/>
        </w:rPr>
        <w:t xml:space="preserve">邮编：315211 </w:t>
      </w:r>
    </w:p>
    <w:p>
      <w:pPr>
        <w:widowControl/>
        <w:spacing w:line="324" w:lineRule="auto"/>
        <w:ind w:firstLine="420"/>
        <w:rPr>
          <w:spacing w:val="-2"/>
          <w:kern w:val="0"/>
        </w:rPr>
      </w:pPr>
      <w:r>
        <w:rPr>
          <w:spacing w:val="-2"/>
          <w:kern w:val="0"/>
        </w:rPr>
        <w:t>E-mail：zhanhong@nbu.edu.cn</w:t>
      </w:r>
    </w:p>
    <w:p>
      <w:pPr>
        <w:spacing w:line="324" w:lineRule="auto"/>
        <w:rPr>
          <w:b/>
          <w:bCs/>
          <w:kern w:val="0"/>
          <w:sz w:val="24"/>
          <w:szCs w:val="24"/>
        </w:rPr>
      </w:pPr>
      <w:r>
        <w:rPr>
          <w:b/>
          <w:bCs/>
          <w:kern w:val="0"/>
          <w:sz w:val="24"/>
          <w:szCs w:val="24"/>
        </w:rPr>
        <w:t>082401 船舶与海洋结构物设计制造</w:t>
      </w:r>
    </w:p>
    <w:p>
      <w:pPr>
        <w:snapToGrid w:val="0"/>
        <w:spacing w:line="324" w:lineRule="auto"/>
        <w:ind w:firstLine="412" w:firstLineChars="200"/>
        <w:rPr>
          <w:spacing w:val="-2"/>
        </w:rPr>
      </w:pPr>
      <w:r>
        <w:rPr>
          <w:spacing w:val="-2"/>
        </w:rPr>
        <w:t>船舶与海洋结构物设计制造是隶属于2011年获批的一级学科学位点船舶与海洋工程的二级学科硕士学位点，2012年首次招生。</w:t>
      </w:r>
    </w:p>
    <w:p>
      <w:pPr>
        <w:snapToGrid w:val="0"/>
        <w:spacing w:line="324" w:lineRule="auto"/>
        <w:ind w:firstLine="412" w:firstLineChars="200"/>
        <w:rPr>
          <w:spacing w:val="-2"/>
        </w:rPr>
      </w:pPr>
      <w:r>
        <w:rPr>
          <w:spacing w:val="-2"/>
        </w:rPr>
        <w:t>近五年来，本学位点承担了国家自然科学基金项目、浙江省科技计划项目、宁波市重点科技计划项目等各类项目30余项，取得了具有自主知识产权的科研成果，拥有较好的科研条件和试验平台，形成了二个研究方向：</w:t>
      </w:r>
    </w:p>
    <w:p>
      <w:pPr>
        <w:snapToGrid w:val="0"/>
        <w:spacing w:line="324" w:lineRule="auto"/>
        <w:ind w:firstLine="412" w:firstLineChars="200"/>
        <w:rPr>
          <w:spacing w:val="-2"/>
        </w:rPr>
      </w:pPr>
      <w:r>
        <w:rPr>
          <w:spacing w:val="-2"/>
        </w:rPr>
        <w:t>（1）船舶与海洋结构物流体与结构动力学性能：主要研究船舶与海洋工程结构在波浪中的动力响应与系泊系统极值动力特性、船舶与海洋潜水器空间运动与操纵性、声纳水下拖曳系统运动姿态控制、船舶结构的有限元分析技术、船舶水弹性分析理论；海洋工程水下管线铺设工艺与安全评估、海洋结构湍流涡致振动防治、海洋平台结构形式与强度；近海桩基极限承载力；海底管线。</w:t>
      </w:r>
    </w:p>
    <w:p>
      <w:pPr>
        <w:snapToGrid w:val="0"/>
        <w:spacing w:line="324" w:lineRule="auto"/>
        <w:ind w:firstLine="412" w:firstLineChars="200"/>
        <w:rPr>
          <w:spacing w:val="-2"/>
        </w:rPr>
      </w:pPr>
      <w:r>
        <w:rPr>
          <w:spacing w:val="-2"/>
        </w:rPr>
        <w:t>（2）船舶与海洋结构物结构设计与可靠性：主要研究现代造船模式理论与技术；海洋平台与特种工程船舶的设计理论与方法；深海开发通用技术；面向船舶全生命周期的绿色设计方法与技术；船舶节能减排技术；船舶与海洋工程突发事故应急决策与防治体系；海洋工程环境生态修复技术研究。</w:t>
      </w:r>
    </w:p>
    <w:p>
      <w:pPr>
        <w:snapToGrid w:val="0"/>
        <w:spacing w:line="324" w:lineRule="auto"/>
        <w:ind w:firstLine="412" w:firstLineChars="200"/>
        <w:rPr>
          <w:spacing w:val="-2"/>
        </w:rPr>
      </w:pPr>
      <w:r>
        <w:rPr>
          <w:spacing w:val="-2"/>
        </w:rPr>
        <w:t>学位点负责人朱克强教授，上海交通大学兼职教授、博士生导师，国家科技部和国家自然科学基金委项目评审专家、浙江省重大科技专项咨询专家、省块状经济转型升级服务组首席专家。主要从事船舶与海洋结构动态性能与环境影响、船舶操纵与系泊、海洋工程多体系统的运动与强度分析、海洋管线结构系统动态响应、船舶修造新技术等方面的研究。近五年承担国家自然科学基金项目3项、国家八五、九五、十五国防预研基金项目8项。国家重点实验室研究基金项目1项、省部级项目2项，发表论文100余篇。</w:t>
      </w:r>
    </w:p>
    <w:p>
      <w:pPr>
        <w:snapToGrid w:val="0"/>
        <w:spacing w:line="324" w:lineRule="auto"/>
        <w:ind w:firstLine="412" w:firstLineChars="200"/>
        <w:rPr>
          <w:spacing w:val="-2"/>
        </w:rPr>
      </w:pPr>
      <w:r>
        <w:rPr>
          <w:spacing w:val="-2"/>
        </w:rPr>
        <w:t>本学位点的硕士毕业生可以在船舶、航运、海事、海洋工程、机电、能源、环保等领域的企事业单位从事教学、科研、设计、制造、管理等工作。</w:t>
      </w:r>
    </w:p>
    <w:p>
      <w:pPr>
        <w:snapToGrid w:val="0"/>
        <w:spacing w:line="324" w:lineRule="auto"/>
        <w:ind w:firstLine="412" w:firstLineChars="200"/>
        <w:rPr>
          <w:spacing w:val="-2"/>
        </w:rPr>
      </w:pPr>
      <w:r>
        <w:rPr>
          <w:spacing w:val="-2"/>
        </w:rPr>
        <w:t xml:space="preserve">联系地址：宁波大学海运学院 </w:t>
      </w:r>
    </w:p>
    <w:p>
      <w:pPr>
        <w:snapToGrid w:val="0"/>
        <w:spacing w:line="324" w:lineRule="auto"/>
        <w:ind w:firstLine="412" w:firstLineChars="200"/>
        <w:rPr>
          <w:spacing w:val="-2"/>
        </w:rPr>
      </w:pPr>
      <w:r>
        <w:rPr>
          <w:spacing w:val="-2"/>
        </w:rPr>
        <w:t>联系人：谢老师</w:t>
      </w:r>
    </w:p>
    <w:p>
      <w:pPr>
        <w:snapToGrid w:val="0"/>
        <w:spacing w:line="324" w:lineRule="auto"/>
        <w:ind w:firstLine="412" w:firstLineChars="200"/>
        <w:rPr>
          <w:spacing w:val="-2"/>
        </w:rPr>
      </w:pPr>
      <w:r>
        <w:rPr>
          <w:spacing w:val="-2"/>
        </w:rPr>
        <w:t xml:space="preserve">联系电话：0574-87609541 </w:t>
      </w:r>
    </w:p>
    <w:p>
      <w:pPr>
        <w:snapToGrid w:val="0"/>
        <w:spacing w:line="324" w:lineRule="auto"/>
        <w:ind w:firstLine="412" w:firstLineChars="200"/>
        <w:rPr>
          <w:spacing w:val="-2"/>
        </w:rPr>
      </w:pPr>
      <w:r>
        <w:rPr>
          <w:spacing w:val="-2"/>
        </w:rPr>
        <w:t xml:space="preserve">传真号码：0574-87605311 </w:t>
      </w:r>
    </w:p>
    <w:p>
      <w:pPr>
        <w:snapToGrid w:val="0"/>
        <w:spacing w:line="324" w:lineRule="auto"/>
        <w:ind w:firstLine="412" w:firstLineChars="200"/>
        <w:rPr>
          <w:spacing w:val="-2"/>
        </w:rPr>
      </w:pPr>
      <w:r>
        <w:rPr>
          <w:spacing w:val="-2"/>
        </w:rPr>
        <w:t xml:space="preserve">邮编：315211 </w:t>
      </w:r>
    </w:p>
    <w:p>
      <w:pPr>
        <w:snapToGrid w:val="0"/>
        <w:spacing w:line="324" w:lineRule="auto"/>
        <w:ind w:firstLine="412" w:firstLineChars="200"/>
        <w:rPr>
          <w:spacing w:val="-2"/>
        </w:rPr>
      </w:pPr>
      <w:r>
        <w:rPr>
          <w:spacing w:val="-2"/>
        </w:rPr>
        <w:t>E-mail：xieyinqiong@nbu.edu.cn</w:t>
      </w:r>
    </w:p>
    <w:p>
      <w:pPr>
        <w:spacing w:line="324" w:lineRule="auto"/>
        <w:rPr>
          <w:b/>
          <w:bCs/>
          <w:kern w:val="0"/>
          <w:sz w:val="24"/>
          <w:szCs w:val="24"/>
        </w:rPr>
      </w:pPr>
      <w:r>
        <w:rPr>
          <w:b/>
          <w:bCs/>
          <w:kern w:val="0"/>
          <w:sz w:val="24"/>
          <w:szCs w:val="24"/>
        </w:rPr>
        <w:t>082402 轮机工程</w:t>
      </w:r>
    </w:p>
    <w:p>
      <w:pPr>
        <w:snapToGrid w:val="0"/>
        <w:spacing w:line="324" w:lineRule="auto"/>
        <w:ind w:firstLine="412" w:firstLineChars="200"/>
        <w:rPr>
          <w:spacing w:val="-2"/>
        </w:rPr>
      </w:pPr>
      <w:r>
        <w:rPr>
          <w:spacing w:val="-2"/>
        </w:rPr>
        <w:t>轮机工程是2003年国务院学位委员会批准的硕士学位授予点。</w:t>
      </w:r>
    </w:p>
    <w:p>
      <w:pPr>
        <w:snapToGrid w:val="0"/>
        <w:spacing w:line="324" w:lineRule="auto"/>
        <w:ind w:firstLine="412" w:firstLineChars="200"/>
        <w:rPr>
          <w:spacing w:val="-2"/>
        </w:rPr>
      </w:pPr>
      <w:r>
        <w:rPr>
          <w:spacing w:val="-2"/>
        </w:rPr>
        <w:t>近五年来，本学位点以宁波市重点学科为平台，承担了国家863计划项目、国家软科学计划项目、国家自然科学基金项目、国家科技型中小企业技术创新基金项目、浙江省科技计划项目、宁波市重点科技计划项目等各类项目50余项，取得了具有自主知识产权的科研成果，获国家科学技术进步二等奖1项、浙江省科技进步二、三等奖各1项、浙江省高等学校科研成果一等奖1项、浙江省教学成果奖一等奖2项、宁波市科技进步二等奖等厅市奖项5项，获发明专利授权10项。</w:t>
      </w:r>
    </w:p>
    <w:p>
      <w:pPr>
        <w:snapToGrid w:val="0"/>
        <w:spacing w:line="324" w:lineRule="auto"/>
        <w:ind w:firstLine="412" w:firstLineChars="200"/>
        <w:rPr>
          <w:spacing w:val="-2"/>
        </w:rPr>
      </w:pPr>
      <w:r>
        <w:rPr>
          <w:spacing w:val="-2"/>
        </w:rPr>
        <w:t>拥有较好的科研条件，形成了二个特色鲜明的研究方向：</w:t>
      </w:r>
    </w:p>
    <w:p>
      <w:pPr>
        <w:snapToGrid w:val="0"/>
        <w:spacing w:line="324" w:lineRule="auto"/>
        <w:ind w:firstLine="412" w:firstLineChars="200"/>
        <w:rPr>
          <w:spacing w:val="-2"/>
        </w:rPr>
      </w:pPr>
      <w:r>
        <w:rPr>
          <w:spacing w:val="-2"/>
        </w:rPr>
        <w:t>（1）能源利用与环境保护：主要研究船舶与海洋工程领域的节能减排理论与技术，包括船舶动力装置能量综合利用、新能源、节能技术、海洋能源利用、柴油机性能优化与排放控制、船舶柴油机高效低排放燃烧、废气净化、船舶压载水和舱底油污水处理等。</w:t>
      </w:r>
    </w:p>
    <w:p>
      <w:pPr>
        <w:snapToGrid w:val="0"/>
        <w:spacing w:line="324" w:lineRule="auto"/>
        <w:ind w:firstLine="412" w:firstLineChars="200"/>
        <w:rPr>
          <w:spacing w:val="-2"/>
        </w:rPr>
      </w:pPr>
      <w:r>
        <w:rPr>
          <w:spacing w:val="-2"/>
        </w:rPr>
        <w:t>（2）船舶工程安全技术与机电控制：主要研究船舶与机电设备安全运行的理论与技术，研究船舶动力装置、船舶柴油机、船舶辅机、船舶电站等主要关键设备的运行参数状态自动监测和过程控制，研究大型机械结构物的状态监测、故障诊断理论和工程应用等。</w:t>
      </w:r>
    </w:p>
    <w:p>
      <w:pPr>
        <w:snapToGrid w:val="0"/>
        <w:spacing w:line="324" w:lineRule="auto"/>
        <w:ind w:firstLine="412" w:firstLineChars="200"/>
        <w:rPr>
          <w:spacing w:val="-2"/>
        </w:rPr>
      </w:pPr>
      <w:r>
        <w:rPr>
          <w:spacing w:val="-2"/>
        </w:rPr>
        <w:t>学位点负责人兼能源利用与环境保护方向负责人杨国华教授，博士，哈工大兼职博士生导师，2013-2017年教育部海洋工程类专业教学指导委员会委员、浙江省“151”第二层次人才，国家863计划评审专家、教育部科技奖励评审专家、浙江省重大科技专项（环保专项）专家组成员，中国能源学会理事。主持完成国家863计划项目1项，国家科技型中小企业技术创新基金项目1项，国家九五攻关项目1项，省部级项目5项。获2010年国家科技进步奖二等奖1项，2010年省科技进步三等奖1项，2009年度宁波市科技进步二等奖1项，浙江省高校优秀科研成果奖3项，获发明专利授权10项。出版著作4部，发表学术论文50多篇，其中SCI、EI收录15篇。</w:t>
      </w:r>
    </w:p>
    <w:p>
      <w:pPr>
        <w:snapToGrid w:val="0"/>
        <w:spacing w:line="324" w:lineRule="auto"/>
        <w:ind w:firstLine="412" w:firstLineChars="200"/>
        <w:rPr>
          <w:spacing w:val="-2"/>
        </w:rPr>
      </w:pPr>
      <w:r>
        <w:rPr>
          <w:spacing w:val="-2"/>
        </w:rPr>
        <w:t>船舶工程安全技术与机电控制方向负责人冯志敏教授，中国航海学会船舶机电专业委员会副主任，浙江造船工程学会副理事长，中国机械工程学会机械工业自动化分会常务委员等，主要从事船舶机电设备和海洋工程结构物的状态监测与过程控制等研究。近五年承担国家级项目3项，省部级项目7项，获2010年度国家科学技术进步二等奖1项，浙江省科技进步二等奖1项，浙江省高校科研成果一等奖2项、宁波市科技进步二等奖2项。国家第六届高等教育教学成果二等奖1项，浙江省高等教育教学成果一等奖2项。获国家发明专利、实用新型专利2项。在核心刊物和国际学术会议上发表论文50余篇，其中EI收录12篇，出版著作1部。</w:t>
      </w:r>
    </w:p>
    <w:p>
      <w:pPr>
        <w:snapToGrid w:val="0"/>
        <w:spacing w:line="324" w:lineRule="auto"/>
        <w:ind w:firstLine="412" w:firstLineChars="200"/>
        <w:rPr>
          <w:spacing w:val="-2"/>
        </w:rPr>
      </w:pPr>
      <w:r>
        <w:rPr>
          <w:spacing w:val="-2"/>
        </w:rPr>
        <w:t>本学位点的硕士毕业生可以在船舶、航运、海事、海洋工程、机电、能源、环保等领域的企事业单位从事教学、科研、设计、制造、管理等工作，历届硕士毕业生就业率100%。</w:t>
      </w:r>
    </w:p>
    <w:p>
      <w:pPr>
        <w:snapToGrid w:val="0"/>
        <w:spacing w:line="324" w:lineRule="auto"/>
        <w:ind w:firstLine="412" w:firstLineChars="200"/>
        <w:rPr>
          <w:spacing w:val="-2"/>
        </w:rPr>
      </w:pPr>
      <w:r>
        <w:rPr>
          <w:spacing w:val="-2"/>
        </w:rPr>
        <w:t xml:space="preserve">联系地址：宁波大学海运学院 </w:t>
      </w:r>
    </w:p>
    <w:p>
      <w:pPr>
        <w:snapToGrid w:val="0"/>
        <w:spacing w:line="324" w:lineRule="auto"/>
        <w:ind w:firstLine="412" w:firstLineChars="200"/>
        <w:rPr>
          <w:spacing w:val="-2"/>
        </w:rPr>
      </w:pPr>
      <w:r>
        <w:rPr>
          <w:spacing w:val="-2"/>
        </w:rPr>
        <w:t>联系人：谢老师</w:t>
      </w:r>
    </w:p>
    <w:p>
      <w:pPr>
        <w:snapToGrid w:val="0"/>
        <w:spacing w:line="324" w:lineRule="auto"/>
        <w:ind w:firstLine="412" w:firstLineChars="200"/>
        <w:rPr>
          <w:spacing w:val="-2"/>
        </w:rPr>
      </w:pPr>
      <w:r>
        <w:rPr>
          <w:spacing w:val="-2"/>
        </w:rPr>
        <w:t xml:space="preserve">联系电话：0574-87609541 </w:t>
      </w:r>
    </w:p>
    <w:p>
      <w:pPr>
        <w:snapToGrid w:val="0"/>
        <w:spacing w:line="324" w:lineRule="auto"/>
        <w:ind w:firstLine="412" w:firstLineChars="200"/>
        <w:rPr>
          <w:spacing w:val="-2"/>
        </w:rPr>
      </w:pPr>
      <w:r>
        <w:rPr>
          <w:spacing w:val="-2"/>
        </w:rPr>
        <w:t xml:space="preserve">传真号码：0574-87605311 </w:t>
      </w:r>
    </w:p>
    <w:p>
      <w:pPr>
        <w:snapToGrid w:val="0"/>
        <w:spacing w:line="324" w:lineRule="auto"/>
        <w:ind w:firstLine="412" w:firstLineChars="200"/>
        <w:rPr>
          <w:spacing w:val="-2"/>
        </w:rPr>
      </w:pPr>
      <w:r>
        <w:rPr>
          <w:spacing w:val="-2"/>
        </w:rPr>
        <w:t xml:space="preserve">邮编：315211 </w:t>
      </w:r>
    </w:p>
    <w:p>
      <w:pPr>
        <w:snapToGrid w:val="0"/>
        <w:spacing w:line="324" w:lineRule="auto"/>
        <w:ind w:firstLine="412" w:firstLineChars="200"/>
        <w:rPr>
          <w:spacing w:val="-2"/>
        </w:rPr>
      </w:pPr>
      <w:r>
        <w:rPr>
          <w:spacing w:val="-2"/>
        </w:rPr>
        <w:t>E-mail：</w:t>
      </w:r>
      <w:r>
        <w:fldChar w:fldCharType="begin"/>
      </w:r>
      <w:r>
        <w:instrText xml:space="preserve">HYPERLINK "mailto:xieyinqiong@nbu.edu.cn" </w:instrText>
      </w:r>
      <w:r>
        <w:fldChar w:fldCharType="separate"/>
      </w:r>
      <w:r>
        <w:rPr>
          <w:spacing w:val="-2"/>
        </w:rPr>
        <w:t>xieyinqiong@nbu.edu.cn</w:t>
      </w:r>
      <w:r>
        <w:fldChar w:fldCharType="end"/>
      </w:r>
    </w:p>
    <w:p>
      <w:pPr>
        <w:spacing w:line="324" w:lineRule="auto"/>
        <w:rPr>
          <w:b/>
          <w:bCs/>
          <w:kern w:val="0"/>
          <w:sz w:val="24"/>
          <w:szCs w:val="24"/>
        </w:rPr>
      </w:pPr>
      <w:r>
        <w:rPr>
          <w:b/>
          <w:bCs/>
          <w:kern w:val="0"/>
          <w:sz w:val="24"/>
          <w:szCs w:val="24"/>
        </w:rPr>
        <w:t>0824Z1 港航技术与管理工程</w:t>
      </w:r>
    </w:p>
    <w:p>
      <w:pPr>
        <w:snapToGrid w:val="0"/>
        <w:spacing w:line="324" w:lineRule="auto"/>
        <w:ind w:firstLine="412" w:firstLineChars="200"/>
        <w:rPr>
          <w:spacing w:val="-2"/>
        </w:rPr>
      </w:pPr>
      <w:r>
        <w:rPr>
          <w:spacing w:val="-2"/>
        </w:rPr>
        <w:t>港航技术与管理工程是2011年国务院学位委员会授权自主设置的二级学科硕士学位点。</w:t>
      </w:r>
    </w:p>
    <w:p>
      <w:pPr>
        <w:snapToGrid w:val="0"/>
        <w:spacing w:line="324" w:lineRule="auto"/>
        <w:ind w:firstLine="412" w:firstLineChars="200"/>
        <w:rPr>
          <w:spacing w:val="-2"/>
        </w:rPr>
      </w:pPr>
      <w:r>
        <w:rPr>
          <w:spacing w:val="-2"/>
        </w:rPr>
        <w:t>本学位点紧贴浙江、宁波港口和航运发展的实际，依托浙江省和宁波市重点学科-交通运输工程一级学科，近5年承担了国家自然科学基金项目、国家社科基金、浙江省自然科学基金项目、浙江省软科学研究项目等各类项目100余项，拥有较好的科研条件和实验平台。学位点学术气氛浓厚，学术交流频繁，有多位国内外著名学者担任讲座教授和兼职教授。共有教师37人，其中正高职称9名（其中包玉刚讲座教授2名），副高职称9人。目前，已经形成了五个较稳定的研究方向：</w:t>
      </w:r>
    </w:p>
    <w:p>
      <w:pPr>
        <w:snapToGrid w:val="0"/>
        <w:spacing w:line="324" w:lineRule="auto"/>
        <w:ind w:firstLine="412" w:firstLineChars="200"/>
        <w:rPr>
          <w:spacing w:val="-2"/>
        </w:rPr>
      </w:pPr>
      <w:r>
        <w:rPr>
          <w:spacing w:val="-2"/>
        </w:rPr>
        <w:t>（1）现代航运与交通技术：以船舶运用为中心，围绕安全环保航行、航海通信与信息控制技术，研究船舶通航技术、船舶环保驾驶技术、航海自动化技术、现代航运信息技术等。</w:t>
      </w:r>
    </w:p>
    <w:p>
      <w:pPr>
        <w:snapToGrid w:val="0"/>
        <w:spacing w:line="324" w:lineRule="auto"/>
        <w:ind w:firstLine="412" w:firstLineChars="200"/>
        <w:rPr>
          <w:spacing w:val="-2"/>
        </w:rPr>
      </w:pPr>
      <w:r>
        <w:rPr>
          <w:spacing w:val="-2"/>
        </w:rPr>
        <w:t>（2）现代港口管理工程：以港口为核心，研究现代港口运作与管理技术、港口与航道的安全工程、港口装卸与防污染技术、港口生产组织优化、港口资源优化配置、港口信息化技术等。</w:t>
      </w:r>
    </w:p>
    <w:p>
      <w:pPr>
        <w:snapToGrid w:val="0"/>
        <w:spacing w:line="324" w:lineRule="auto"/>
        <w:ind w:firstLine="412" w:firstLineChars="200"/>
        <w:rPr>
          <w:spacing w:val="-2"/>
        </w:rPr>
      </w:pPr>
      <w:r>
        <w:rPr>
          <w:spacing w:val="-2"/>
        </w:rPr>
        <w:t>（3）国际航运管理</w:t>
      </w:r>
      <w:r>
        <w:rPr>
          <w:rFonts w:hint="eastAsia"/>
          <w:spacing w:val="-2"/>
        </w:rPr>
        <w:t>工程</w:t>
      </w:r>
      <w:r>
        <w:rPr>
          <w:spacing w:val="-2"/>
        </w:rPr>
        <w:t>：以国际航运管理为核心，研究船队规划与航运生产组织优化、集装箱多式联运系统优化、集装箱运价指数生成与技术等。</w:t>
      </w:r>
    </w:p>
    <w:p>
      <w:pPr>
        <w:snapToGrid w:val="0"/>
        <w:spacing w:line="324" w:lineRule="auto"/>
        <w:ind w:firstLine="412" w:firstLineChars="200"/>
        <w:rPr>
          <w:spacing w:val="-2"/>
        </w:rPr>
      </w:pPr>
      <w:r>
        <w:rPr>
          <w:spacing w:val="-2"/>
        </w:rPr>
        <w:t>（4）海上交通工程：以船舶为核心，研究船舶航行安全、船舶避碰理论与技术、海上安全与环境管理、船舶操纵与通航环境分析、海上应急管理技术等。</w:t>
      </w:r>
    </w:p>
    <w:p>
      <w:pPr>
        <w:snapToGrid w:val="0"/>
        <w:spacing w:line="324" w:lineRule="auto"/>
        <w:ind w:firstLine="412" w:firstLineChars="200"/>
        <w:rPr>
          <w:spacing w:val="-2"/>
        </w:rPr>
      </w:pPr>
      <w:r>
        <w:rPr>
          <w:spacing w:val="-2"/>
        </w:rPr>
        <w:t>（5）港口集疏运系统规划与管理：以提高港口集疏运系统运行效率和服务质量为目标，对其规划设计与运营管理的前沿领域及实践问题展开研究。</w:t>
      </w:r>
    </w:p>
    <w:p>
      <w:pPr>
        <w:spacing w:line="324" w:lineRule="auto"/>
        <w:ind w:firstLine="420" w:firstLineChars="200"/>
      </w:pPr>
      <w:r>
        <w:t>学位点负责人兼现代航运与交通技术方向负责人郑彭军研究员为高层次回国人员，博士，博士生导师，英国南安普敦大学客座教授。为宁波市领军和拔尖人才第一层次培养对象，浙江省重大科技专项专家组成员，国家自然科学基金委项目评审专家。主要从事</w:t>
      </w:r>
      <w:r>
        <w:rPr>
          <w:spacing w:val="-2"/>
        </w:rPr>
        <w:t>智能交通、智慧物流和港航技术研究，研究方向包括智慧港航技术、智能交通系统、交通环保节能技术、海事和交通系统评价等。</w:t>
      </w:r>
      <w:r>
        <w:t>现承担国家自然科学基金项目3项，国家863子课题1项，国家海事局、浙江海事局、政府等横向课题50余项。</w:t>
      </w:r>
      <w:r>
        <w:rPr>
          <w:spacing w:val="-2"/>
        </w:rPr>
        <w:t>回国前曾主研和参与完成英国工程物理科学研究委员会（EPSRC）等基金项目三项：欧盟（EC）项目四项，英国交通部（DfT）和工业界资助项目九项。在国际重要学术刊物和学术会议发表研究论文近80篇，大多被SCI、EI或ISTP收录，包括在交通领域顶尖期刊《交通研究》发表论文。</w:t>
      </w:r>
      <w:r>
        <w:t>担任包括“IEEE Transaction on Intelligent Transportation System”、“Transportation Research”、“Transport Policy” 在内的九种国际权威交通学术刊物论文评审人。</w:t>
      </w:r>
      <w:r>
        <w:rPr>
          <w:spacing w:val="-2"/>
        </w:rPr>
        <w:t>担任欧洲工业模拟国际会议的组委会成员，</w:t>
      </w:r>
      <w:r>
        <w:t>是“International Journal of Vehicle Structures &amp; Systems”编委。</w:t>
      </w:r>
    </w:p>
    <w:p>
      <w:pPr>
        <w:snapToGrid w:val="0"/>
        <w:spacing w:line="324" w:lineRule="auto"/>
        <w:ind w:firstLine="412" w:firstLineChars="200"/>
        <w:rPr>
          <w:spacing w:val="-2"/>
        </w:rPr>
      </w:pPr>
      <w:r>
        <w:rPr>
          <w:spacing w:val="-2"/>
        </w:rPr>
        <w:t>现代港口管理工程方向负责人刘桂云教授，博士，教育部高等学校交通运输与工程学科教学指导委员会水路运输与工程教学指导分委会委员，浙江省“151人才”第三层次培养对象、宁波市“领军和拔尖人才培养工程”第二层次培养对象。主要从事现代港口规划与管理，物流管理等方面的研究。近5年来，主持浙江省自然科学基金1项、浙江省科技厅软科学项目1项、厅市级科研项目10余项等，作为主要成员参与国家自然科学基金等项目多项。</w:t>
      </w:r>
    </w:p>
    <w:p>
      <w:pPr>
        <w:widowControl/>
        <w:spacing w:line="324" w:lineRule="auto"/>
        <w:ind w:firstLine="420" w:firstLineChars="200"/>
        <w:jc w:val="left"/>
        <w:rPr>
          <w:kern w:val="0"/>
        </w:rPr>
      </w:pPr>
      <w:r>
        <w:rPr>
          <w:kern w:val="0"/>
        </w:rPr>
        <w:t>国际航运管理方向负责人周甫宾教授，主要从事国际航运发展战略与管理、港口规划与管理、物流管理等方面的研究。曾长期担任大、中型国有航运企业的中、高层领导，具有深厚的行业经验。现近5年，主持完成省部级科研项目3项（其中一项为省重点项目），以及多项厅市级项目。作为主研人员参与国家级与省部级项目多项。在核心刊物上发表学术论文多篇，曾经在某官方论坛上的发言被人民网的理论版、浙江日报理论视野版以及其它多家媒体刊登与转载。曾获省部级科技进步奖（二等奖），以及中国航海学会等科技奖项。</w:t>
      </w:r>
    </w:p>
    <w:p>
      <w:pPr>
        <w:snapToGrid w:val="0"/>
        <w:spacing w:line="324" w:lineRule="auto"/>
        <w:ind w:firstLine="412" w:firstLineChars="200"/>
        <w:rPr>
          <w:spacing w:val="-2"/>
        </w:rPr>
      </w:pPr>
      <w:r>
        <w:rPr>
          <w:spacing w:val="-2"/>
        </w:rPr>
        <w:t>海上交通工程方向负责人周江华教授，浙江省重点学科、宁波市重点学科方向负责人，国家科学技术奖评审专家，中国航海学会海船专业委员会委员。研究方向主要包括海上交通工程、海上安全与环境管理、船舶操纵与通航环境分析、海上应急管理技术等领域。近5年，主持和参与（前三）国家级项目3项、省部级项目5项，主编出版教材1部，省级精品课程负责人。获省教学成果一等奖2项、省科技进步三等奖、市科技进步二等奖、市教学成果一等奖、省高校科研成果奖各1项。</w:t>
      </w:r>
    </w:p>
    <w:p>
      <w:pPr>
        <w:snapToGrid w:val="0"/>
        <w:spacing w:line="324" w:lineRule="auto"/>
        <w:ind w:firstLine="412" w:firstLineChars="200"/>
        <w:rPr>
          <w:spacing w:val="-2"/>
          <w:sz w:val="18"/>
        </w:rPr>
      </w:pPr>
      <w:r>
        <w:rPr>
          <w:spacing w:val="-2"/>
        </w:rPr>
        <w:t>港口集疏运系统规划与管理方向负责人姜桂艳教授，博士，为交通部新世纪十百千人才工程第一层次人选、吉林省拔尖创新人才工程第二层次人选、吉林省有突出贡献中青年专业技术人才和吉林省高级专家，担任EI检索系统收录期刊评审专家和国家自然科学基金、国家“863计划”、国家科技奖励等网络评审专家。研究方向主要包括道路交通运输的规划、管理以及信息化、智能化等领域。近5年来，主持国家自然基金2项、国家“863计划”2项、国家科技攻关计划重大项目课题1项、高等学校博士学科点专项科研基金项目2项。</w:t>
      </w:r>
    </w:p>
    <w:p>
      <w:pPr>
        <w:snapToGrid w:val="0"/>
        <w:spacing w:line="324" w:lineRule="auto"/>
        <w:ind w:firstLine="412" w:firstLineChars="200"/>
        <w:rPr>
          <w:spacing w:val="-2"/>
        </w:rPr>
      </w:pPr>
      <w:r>
        <w:rPr>
          <w:spacing w:val="-2"/>
        </w:rPr>
        <w:t>本学位点的硕士毕业生可以在港口、航运、交通、海事、船舶等领域的行业管理部门和企事业单位从事教学、科研、设计、制造、管理等工作。</w:t>
      </w:r>
    </w:p>
    <w:p>
      <w:pPr>
        <w:snapToGrid w:val="0"/>
        <w:spacing w:line="324" w:lineRule="auto"/>
        <w:ind w:firstLine="412" w:firstLineChars="200"/>
        <w:rPr>
          <w:spacing w:val="-2"/>
        </w:rPr>
      </w:pPr>
      <w:r>
        <w:rPr>
          <w:spacing w:val="-2"/>
        </w:rPr>
        <w:t xml:space="preserve">联系地址：宁波大学海运学院 </w:t>
      </w:r>
    </w:p>
    <w:p>
      <w:pPr>
        <w:snapToGrid w:val="0"/>
        <w:spacing w:line="324" w:lineRule="auto"/>
        <w:ind w:firstLine="412" w:firstLineChars="200"/>
        <w:rPr>
          <w:spacing w:val="-2"/>
        </w:rPr>
      </w:pPr>
      <w:r>
        <w:rPr>
          <w:spacing w:val="-2"/>
        </w:rPr>
        <w:t>联系人：谢老师</w:t>
      </w:r>
    </w:p>
    <w:p>
      <w:pPr>
        <w:snapToGrid w:val="0"/>
        <w:spacing w:line="324" w:lineRule="auto"/>
        <w:ind w:firstLine="412" w:firstLineChars="200"/>
        <w:rPr>
          <w:spacing w:val="-2"/>
        </w:rPr>
      </w:pPr>
      <w:r>
        <w:rPr>
          <w:spacing w:val="-2"/>
        </w:rPr>
        <w:t xml:space="preserve">联系电话：0574-87609541 </w:t>
      </w:r>
    </w:p>
    <w:p>
      <w:pPr>
        <w:snapToGrid w:val="0"/>
        <w:spacing w:line="324" w:lineRule="auto"/>
        <w:ind w:firstLine="412" w:firstLineChars="200"/>
        <w:rPr>
          <w:spacing w:val="-2"/>
        </w:rPr>
      </w:pPr>
      <w:r>
        <w:rPr>
          <w:spacing w:val="-2"/>
        </w:rPr>
        <w:t xml:space="preserve">传真号码：0574-87605311 </w:t>
      </w:r>
    </w:p>
    <w:p>
      <w:pPr>
        <w:snapToGrid w:val="0"/>
        <w:spacing w:line="324" w:lineRule="auto"/>
        <w:ind w:firstLine="412" w:firstLineChars="200"/>
        <w:rPr>
          <w:spacing w:val="-2"/>
        </w:rPr>
      </w:pPr>
      <w:r>
        <w:rPr>
          <w:spacing w:val="-2"/>
        </w:rPr>
        <w:t xml:space="preserve">邮编：315211 </w:t>
      </w:r>
    </w:p>
    <w:p>
      <w:pPr>
        <w:snapToGrid w:val="0"/>
        <w:spacing w:line="324" w:lineRule="auto"/>
        <w:ind w:firstLine="412" w:firstLineChars="200"/>
        <w:rPr>
          <w:spacing w:val="-2"/>
        </w:rPr>
      </w:pPr>
      <w:r>
        <w:rPr>
          <w:spacing w:val="-2"/>
        </w:rPr>
        <w:t>E-mail：</w:t>
      </w:r>
      <w:r>
        <w:fldChar w:fldCharType="begin"/>
      </w:r>
      <w:r>
        <w:instrText xml:space="preserve">HYPERLINK "mailto:xieyinqiong@nbu.edu.cn" </w:instrText>
      </w:r>
      <w:r>
        <w:fldChar w:fldCharType="separate"/>
      </w:r>
      <w:r>
        <w:rPr>
          <w:spacing w:val="-2"/>
        </w:rPr>
        <w:t>xieyinqiong@nbu.edu.cn</w:t>
      </w:r>
      <w:r>
        <w:fldChar w:fldCharType="end"/>
      </w:r>
    </w:p>
    <w:p>
      <w:pPr>
        <w:pStyle w:val="32"/>
        <w:spacing w:line="324" w:lineRule="auto"/>
        <w:rPr>
          <w:rFonts w:ascii="Times New Roman" w:eastAsia="宋体" w:cs="Times New Roman"/>
        </w:rPr>
      </w:pPr>
      <w:r>
        <w:rPr>
          <w:rFonts w:ascii="Times New Roman" w:eastAsia="宋体" w:cs="Times New Roman"/>
        </w:rPr>
        <w:t>070703 海洋生物学</w:t>
      </w:r>
    </w:p>
    <w:p>
      <w:pPr>
        <w:snapToGrid w:val="0"/>
        <w:spacing w:line="324" w:lineRule="auto"/>
        <w:ind w:firstLine="412" w:firstLineChars="200"/>
        <w:rPr>
          <w:spacing w:val="-2"/>
        </w:rPr>
      </w:pPr>
      <w:r>
        <w:rPr>
          <w:spacing w:val="-2"/>
        </w:rPr>
        <w:t xml:space="preserve">海洋生物学是2003年国务院学位委员会批准的硕士学位授予点，以浙江省属高校重中之重学科“应用海洋生物技术”和浙江省第五批重点学科“水产养殖”为依托。拥有全国科技兴海宁波中心及浙江省重点实验室。 </w:t>
      </w:r>
    </w:p>
    <w:p>
      <w:pPr>
        <w:snapToGrid w:val="0"/>
        <w:spacing w:line="324" w:lineRule="auto"/>
        <w:ind w:firstLine="412" w:firstLineChars="200"/>
        <w:rPr>
          <w:spacing w:val="-2"/>
        </w:rPr>
      </w:pPr>
      <w:r>
        <w:rPr>
          <w:spacing w:val="-2"/>
        </w:rPr>
        <w:t xml:space="preserve">近5年来，学位点发表学术论文400篇，其中被SCI、EI和ISTP收录70余篇，出版专著12部；获省部级奖励4项，其它科研奖15项，转让或被采用的成果有8项，直接经济效益超过1000万元。目前承担项目235项，其中国家“863”项目、国家自然基金项目等国家级项目20项，总经费达1200万元。 </w:t>
      </w:r>
    </w:p>
    <w:p>
      <w:pPr>
        <w:snapToGrid w:val="0"/>
        <w:spacing w:line="324" w:lineRule="auto"/>
        <w:ind w:firstLine="412" w:firstLineChars="200"/>
        <w:rPr>
          <w:spacing w:val="-2"/>
        </w:rPr>
      </w:pPr>
      <w:r>
        <w:rPr>
          <w:spacing w:val="-2"/>
        </w:rPr>
        <w:t xml:space="preserve">学位点现有教授13名、副教授20名、讲师3名，其中博士11名、硕士16名、钱江学者1 名、博士生导师5名。学位点负责人严小军，研究员、博士，浙江省特级专家，新世纪百千万人才工程国家级人选，教育部新世纪优秀人才支持计划获得者，浙江省151人才工程第一层次人选，教育部应用海洋生物技术重点实验室副主任，浙江省海洋生物工程重点实验室主任，浙江省重中之重学科负责人。曾获国家海洋科技创新成果奖二等奖、中国科学院科技进步一等奖1项、日本科学技术厅外国人特别研究员奖励1项、浙江省科学技术奖一等奖、宁波市十大青年科技创新奖1项。在国内外核心期刊发表论文100多篇，其中SCI、EI和ISTP收录70篇，出版专著5部；获得中国、日本发明专利7项。 </w:t>
      </w:r>
    </w:p>
    <w:p>
      <w:pPr>
        <w:pStyle w:val="38"/>
        <w:spacing w:line="324" w:lineRule="auto"/>
        <w:rPr>
          <w:rFonts w:ascii="Times New Roman" w:eastAsia="宋体" w:cs="Times New Roman"/>
          <w:sz w:val="21"/>
          <w:szCs w:val="21"/>
        </w:rPr>
      </w:pPr>
      <w:r>
        <w:rPr>
          <w:rFonts w:ascii="Times New Roman" w:eastAsia="宋体" w:cs="Times New Roman"/>
          <w:sz w:val="21"/>
          <w:szCs w:val="21"/>
        </w:rPr>
        <w:t>学位点现有4个研究方向：（1）藻类生化代谢及其环境效应，方向负责人为严小</w:t>
      </w:r>
      <w:r>
        <w:rPr>
          <w:rStyle w:val="73"/>
          <w:rFonts w:ascii="Times New Roman" w:eastAsia="宋体" w:cs="Times New Roman"/>
          <w:color w:val="auto"/>
          <w:sz w:val="21"/>
          <w:szCs w:val="21"/>
        </w:rPr>
        <w:t>军</w:t>
      </w:r>
      <w:r>
        <w:rPr>
          <w:rFonts w:ascii="Times New Roman" w:eastAsia="宋体" w:cs="Times New Roman"/>
          <w:sz w:val="21"/>
          <w:szCs w:val="21"/>
        </w:rPr>
        <w:t>研究员。（2）海洋环境与资源可持续利用，方向负责人为张德民教授。（3）海洋无脊椎动物学，方向负责人为</w:t>
      </w:r>
      <w:r>
        <w:rPr>
          <w:rStyle w:val="73"/>
          <w:rFonts w:ascii="Times New Roman" w:eastAsia="宋体" w:cs="Times New Roman"/>
          <w:color w:val="auto"/>
          <w:sz w:val="21"/>
          <w:szCs w:val="21"/>
        </w:rPr>
        <w:t>徐</w:t>
      </w:r>
      <w:r>
        <w:rPr>
          <w:rFonts w:ascii="Times New Roman" w:eastAsia="宋体" w:cs="Times New Roman"/>
          <w:sz w:val="21"/>
          <w:szCs w:val="21"/>
        </w:rPr>
        <w:t>继林研究员。（4）海洋药物学，方向负责人为</w:t>
      </w:r>
      <w:r>
        <w:rPr>
          <w:rStyle w:val="73"/>
          <w:rFonts w:ascii="Times New Roman" w:eastAsia="宋体" w:cs="Times New Roman"/>
          <w:color w:val="auto"/>
          <w:sz w:val="21"/>
          <w:szCs w:val="21"/>
        </w:rPr>
        <w:t>徐年军</w:t>
      </w:r>
      <w:r>
        <w:rPr>
          <w:rFonts w:ascii="Times New Roman" w:eastAsia="宋体" w:cs="Times New Roman"/>
          <w:sz w:val="21"/>
          <w:szCs w:val="21"/>
        </w:rPr>
        <w:t>研究员。</w:t>
      </w:r>
    </w:p>
    <w:p>
      <w:pPr>
        <w:pStyle w:val="38"/>
        <w:spacing w:line="324" w:lineRule="auto"/>
        <w:rPr>
          <w:rFonts w:ascii="Times New Roman" w:eastAsia="宋体" w:cs="Times New Roman"/>
          <w:sz w:val="21"/>
          <w:szCs w:val="21"/>
        </w:rPr>
      </w:pPr>
      <w:r>
        <w:rPr>
          <w:rFonts w:ascii="Times New Roman" w:eastAsia="宋体" w:cs="Times New Roman"/>
          <w:sz w:val="21"/>
          <w:szCs w:val="21"/>
        </w:rPr>
        <w:t>联系地址：宁波大学海洋学院研究生办公室</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联系人：段老师 </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联系电话：0574-87600891 </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邮编：315211          </w:t>
      </w:r>
    </w:p>
    <w:p>
      <w:pPr>
        <w:pStyle w:val="38"/>
        <w:spacing w:line="324" w:lineRule="auto"/>
        <w:rPr>
          <w:rFonts w:ascii="Times New Roman" w:eastAsia="宋体" w:cs="Times New Roman"/>
          <w:sz w:val="21"/>
          <w:szCs w:val="21"/>
        </w:rPr>
      </w:pPr>
      <w:r>
        <w:rPr>
          <w:rFonts w:ascii="Times New Roman" w:eastAsia="宋体" w:cs="Times New Roman"/>
          <w:sz w:val="21"/>
          <w:szCs w:val="21"/>
        </w:rPr>
        <w:t>E-mail：duanxuemei@nbu.edu.cn</w:t>
      </w:r>
    </w:p>
    <w:p>
      <w:pPr>
        <w:pStyle w:val="32"/>
        <w:spacing w:line="324" w:lineRule="auto"/>
        <w:rPr>
          <w:rFonts w:ascii="Times New Roman" w:eastAsia="宋体" w:cs="Times New Roman"/>
        </w:rPr>
      </w:pPr>
      <w:r>
        <w:rPr>
          <w:rFonts w:ascii="Times New Roman" w:eastAsia="宋体" w:cs="Times New Roman"/>
        </w:rPr>
        <w:t>071010 生物化学与分子生物学（海洋学院）</w:t>
      </w:r>
    </w:p>
    <w:p>
      <w:pPr>
        <w:pStyle w:val="38"/>
        <w:spacing w:line="324" w:lineRule="auto"/>
        <w:rPr>
          <w:rFonts w:ascii="Times New Roman" w:eastAsia="宋体" w:cs="Times New Roman"/>
          <w:sz w:val="21"/>
          <w:szCs w:val="21"/>
        </w:rPr>
      </w:pPr>
      <w:r>
        <w:rPr>
          <w:rFonts w:ascii="Times New Roman" w:eastAsia="宋体" w:cs="Times New Roman"/>
          <w:sz w:val="21"/>
          <w:szCs w:val="21"/>
        </w:rPr>
        <w:t>生物化学与分子生物学是2006年国务院学位委员会批准的硕士学位授予点，依托校“生物化学与分子生物学”优势特色学科，由医学院、生命科学与生物工程学院和宁波市微循环与莨菪类药研究所省重点实验室的相关研究科室组成。</w:t>
      </w:r>
    </w:p>
    <w:p>
      <w:pPr>
        <w:snapToGrid w:val="0"/>
        <w:spacing w:line="324" w:lineRule="auto"/>
        <w:ind w:firstLine="412" w:firstLineChars="200"/>
        <w:rPr>
          <w:spacing w:val="-2"/>
        </w:rPr>
      </w:pPr>
      <w:r>
        <w:rPr>
          <w:spacing w:val="-2"/>
        </w:rPr>
        <w:t>该学科目前承担各类科研项目300多项，其中国家自然科学基金20余项，国务院其他各部门项目数十项。共有科研经费2000余万元，近3年发表科研论文260多篇，其中被SCI、EI收录60多篇。实验室仪器设备先进，图书资料齐全，条件较好。现有教授20人，副教授21人；其中：博士33人，硕士11人。</w:t>
      </w:r>
    </w:p>
    <w:p>
      <w:pPr>
        <w:spacing w:line="324" w:lineRule="auto"/>
        <w:ind w:firstLine="420" w:firstLineChars="200"/>
      </w:pPr>
      <w:r>
        <w:t>本学位点负责</w:t>
      </w:r>
      <w:r>
        <w:rPr>
          <w:spacing w:val="-2"/>
        </w:rPr>
        <w:t>人</w:t>
      </w:r>
      <w:r>
        <w:t>陈炯</w:t>
      </w:r>
      <w:r>
        <w:rPr>
          <w:spacing w:val="-2"/>
        </w:rPr>
        <w:t>，男，博士，研究员，博士生导师。</w:t>
      </w:r>
      <w:r>
        <w:t>新世纪百千万人才工程国家级人选，教育部新世纪优秀人才支持计划获得者，浙江省151人才工程第一层次重点资助对象，宁波大学“应用海洋生物技术”教育部重点实验室副主任。主持国家973前期专项等20余项。在J Exp Med等SCI刊物上发表论文63篇，出版学术专著1册，获发明专利8项。获国家科技进步二等奖2项，浙江省科技进步奖一等奖4项。获浙江省有突出贡献中青年科技专家、浙江省农业科技先进工作者和浙江省青年科技奖等荣誉称号，享受国务院特殊津贴。</w:t>
      </w:r>
    </w:p>
    <w:p>
      <w:pPr>
        <w:pStyle w:val="38"/>
        <w:spacing w:line="324" w:lineRule="auto"/>
        <w:rPr>
          <w:rFonts w:ascii="Times New Roman" w:eastAsia="宋体" w:cs="Times New Roman"/>
          <w:sz w:val="21"/>
          <w:szCs w:val="21"/>
        </w:rPr>
      </w:pPr>
      <w:r>
        <w:rPr>
          <w:rFonts w:ascii="Times New Roman" w:eastAsia="宋体" w:cs="Times New Roman"/>
          <w:sz w:val="21"/>
          <w:szCs w:val="21"/>
        </w:rPr>
        <w:t>本学位点由海洋学院教师指导的3个研究方向为：（7）先天免疫分子调控，方向负责人为陈炯研究员。（8）海洋生物</w:t>
      </w:r>
      <w:r>
        <w:rPr>
          <w:rStyle w:val="26"/>
          <w:rFonts w:ascii="Times New Roman" w:eastAsia="宋体" w:cs="Times New Roman"/>
          <w:b w:val="0"/>
          <w:sz w:val="21"/>
          <w:szCs w:val="21"/>
        </w:rPr>
        <w:t>基因</w:t>
      </w:r>
      <w:r>
        <w:rPr>
          <w:rFonts w:ascii="Times New Roman" w:eastAsia="宋体" w:cs="Times New Roman"/>
          <w:sz w:val="21"/>
          <w:szCs w:val="21"/>
        </w:rPr>
        <w:t>资源开发</w:t>
      </w:r>
      <w:r>
        <w:rPr>
          <w:rStyle w:val="26"/>
          <w:rFonts w:ascii="Times New Roman" w:eastAsia="宋体" w:cs="Times New Roman"/>
          <w:b w:val="0"/>
          <w:sz w:val="21"/>
          <w:szCs w:val="21"/>
        </w:rPr>
        <w:t>与利用</w:t>
      </w:r>
      <w:r>
        <w:rPr>
          <w:rFonts w:ascii="Times New Roman" w:eastAsia="宋体" w:cs="Times New Roman"/>
          <w:sz w:val="21"/>
          <w:szCs w:val="21"/>
        </w:rPr>
        <w:t>，方向负责人为朱冬发教授。（9）生物芯片研制及应用，方向负责人为陈海敏研究员。</w:t>
      </w:r>
    </w:p>
    <w:p>
      <w:pPr>
        <w:pStyle w:val="38"/>
        <w:spacing w:line="324" w:lineRule="auto"/>
        <w:rPr>
          <w:rFonts w:ascii="Times New Roman" w:eastAsia="宋体" w:cs="Times New Roman"/>
          <w:sz w:val="21"/>
          <w:szCs w:val="21"/>
        </w:rPr>
      </w:pPr>
      <w:r>
        <w:rPr>
          <w:rFonts w:ascii="Times New Roman" w:eastAsia="宋体" w:cs="Times New Roman"/>
          <w:sz w:val="21"/>
          <w:szCs w:val="21"/>
        </w:rPr>
        <w:t>联系地址：宁波大学海洋学院研究生办公室</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联系人：段老师 </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联系电话：0574-87600891 </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邮编：315211 </w:t>
      </w:r>
    </w:p>
    <w:p>
      <w:pPr>
        <w:pStyle w:val="38"/>
        <w:spacing w:line="324" w:lineRule="auto"/>
        <w:rPr>
          <w:rFonts w:ascii="Times New Roman" w:eastAsia="宋体" w:cs="Times New Roman"/>
          <w:sz w:val="21"/>
          <w:szCs w:val="21"/>
        </w:rPr>
      </w:pPr>
      <w:r>
        <w:rPr>
          <w:rFonts w:ascii="Times New Roman" w:eastAsia="宋体" w:cs="Times New Roman"/>
          <w:sz w:val="21"/>
          <w:szCs w:val="21"/>
        </w:rPr>
        <w:t>E-mail：duanxuemei@nbu.edu.cn</w:t>
      </w:r>
    </w:p>
    <w:p>
      <w:pPr>
        <w:pStyle w:val="32"/>
        <w:spacing w:line="324" w:lineRule="auto"/>
        <w:rPr>
          <w:rFonts w:ascii="Times New Roman" w:eastAsia="宋体" w:cs="Times New Roman"/>
        </w:rPr>
      </w:pPr>
      <w:r>
        <w:rPr>
          <w:rFonts w:ascii="Times New Roman" w:eastAsia="宋体" w:cs="Times New Roman"/>
        </w:rPr>
        <w:t>083201 食品科学</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食品科学是2003年国务院学位委员会批准的硕士学位授予点，以教育部重点实验室、宁波市“健康食品与海洋药物重点实验室”为基地。以食品科学与工程创新团队为载体，以食品科学与工程、食品安全等本科专业为支撑。 </w:t>
      </w:r>
    </w:p>
    <w:p>
      <w:pPr>
        <w:pStyle w:val="38"/>
        <w:spacing w:line="324" w:lineRule="auto"/>
        <w:rPr>
          <w:rFonts w:ascii="Times New Roman" w:eastAsia="宋体" w:cs="Times New Roman"/>
          <w:sz w:val="21"/>
          <w:szCs w:val="21"/>
        </w:rPr>
      </w:pPr>
      <w:r>
        <w:rPr>
          <w:rFonts w:ascii="Times New Roman" w:eastAsia="宋体" w:cs="Times New Roman"/>
          <w:sz w:val="21"/>
          <w:szCs w:val="21"/>
        </w:rPr>
        <w:t>近五年来，主持承担各类科研项目150余项，其中国家级30余项、省部级50余项，共获资助项目经费3000万元以上，其中有10项成果获得省部级以上科技进步奖；在国内外公开发表论文500余篇，其中SCI/EI收录100余篇，获得发明专利80多项。转让或被采用的科研成果已达30多项，由此产生的经济和社会效益在5000万元/年以上。</w:t>
      </w:r>
    </w:p>
    <w:p>
      <w:pPr>
        <w:pStyle w:val="38"/>
        <w:spacing w:line="324" w:lineRule="auto"/>
        <w:rPr>
          <w:rFonts w:ascii="Times New Roman" w:eastAsia="宋体" w:cs="Times New Roman"/>
          <w:sz w:val="21"/>
          <w:szCs w:val="21"/>
        </w:rPr>
      </w:pPr>
      <w:r>
        <w:rPr>
          <w:rFonts w:ascii="Times New Roman" w:eastAsia="宋体" w:cs="Times New Roman"/>
          <w:sz w:val="21"/>
          <w:szCs w:val="21"/>
        </w:rPr>
        <w:t>该学位点现有教授8人、副教授10人，具有博士学位13人。学位点负责人潘道东，男，博士，教授，博士生导师。中国畜产品加工研究会常务理事，《肉类研究》《乳业科学技术》等期刊编委，浙江省高校“钱江学者”特聘教授，国家现代农业产业技术体系“水禽肉类加工”岗位科学家，国家乳品加工技术研发分中心主任。近五年来，主持完成国家“863”、国家重大科技专项专题、国家自然科学基金、国家农业转化成果重点项目、省重大攻关项目等课题的研究工作。获省部级科技进步奖4项，在国内外著名期刊上发表论文80多篇，其中SCI收录20篇，取得发明专利13项。</w:t>
      </w:r>
    </w:p>
    <w:p>
      <w:pPr>
        <w:pStyle w:val="38"/>
        <w:spacing w:line="324" w:lineRule="auto"/>
        <w:rPr>
          <w:rFonts w:ascii="Times New Roman" w:eastAsia="宋体" w:cs="Times New Roman"/>
          <w:sz w:val="21"/>
          <w:szCs w:val="21"/>
        </w:rPr>
      </w:pPr>
      <w:r>
        <w:rPr>
          <w:rFonts w:ascii="Times New Roman" w:eastAsia="宋体" w:cs="Times New Roman"/>
          <w:sz w:val="21"/>
          <w:szCs w:val="21"/>
        </w:rPr>
        <w:t>该学位点设（1）食品加工与贮藏，方向负责人为潘道东教授；（2）食品安全与质量控制，方向负责人为苏秀榕教授；（3）食品生物技术三个研究方向，方向负责人为吴祖芳教授。该学位点的成员，积极与企业合作，广泛开展传统特色食品的加工、生产工艺改进等工作；建立食品中有毒有害物质快速检测和监控技术体系，为地方经济建设、社会发展和科技进步作出积极的贡献。</w:t>
      </w:r>
    </w:p>
    <w:p>
      <w:pPr>
        <w:pStyle w:val="38"/>
        <w:spacing w:line="324" w:lineRule="auto"/>
        <w:rPr>
          <w:rFonts w:ascii="Times New Roman" w:eastAsia="宋体" w:cs="Times New Roman"/>
          <w:sz w:val="21"/>
          <w:szCs w:val="21"/>
        </w:rPr>
      </w:pPr>
      <w:r>
        <w:rPr>
          <w:rFonts w:ascii="Times New Roman" w:eastAsia="宋体" w:cs="Times New Roman"/>
          <w:sz w:val="21"/>
          <w:szCs w:val="21"/>
        </w:rPr>
        <w:t>联系地址：宁波大学海洋学院研究生办公室</w:t>
      </w:r>
    </w:p>
    <w:p>
      <w:pPr>
        <w:pStyle w:val="38"/>
        <w:spacing w:line="324" w:lineRule="auto"/>
        <w:rPr>
          <w:rFonts w:ascii="Times New Roman" w:eastAsia="宋体" w:cs="Times New Roman"/>
          <w:sz w:val="21"/>
          <w:szCs w:val="21"/>
        </w:rPr>
      </w:pPr>
      <w:r>
        <w:rPr>
          <w:rFonts w:ascii="Times New Roman" w:eastAsia="宋体" w:cs="Times New Roman"/>
          <w:sz w:val="21"/>
          <w:szCs w:val="21"/>
        </w:rPr>
        <w:t>联系人：段老师</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联系电话：0574-87600891  </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邮编：315211 </w:t>
      </w:r>
    </w:p>
    <w:p>
      <w:pPr>
        <w:pStyle w:val="38"/>
        <w:spacing w:line="324" w:lineRule="auto"/>
        <w:rPr>
          <w:rFonts w:ascii="Times New Roman" w:eastAsia="宋体" w:cs="Times New Roman"/>
          <w:sz w:val="21"/>
          <w:szCs w:val="21"/>
        </w:rPr>
      </w:pPr>
      <w:r>
        <w:rPr>
          <w:rFonts w:ascii="Times New Roman" w:eastAsia="宋体" w:cs="Times New Roman"/>
          <w:sz w:val="21"/>
          <w:szCs w:val="21"/>
        </w:rPr>
        <w:t>E-mail：duanxuemei @nbu.edu.cn</w:t>
      </w:r>
    </w:p>
    <w:p>
      <w:pPr>
        <w:pStyle w:val="32"/>
        <w:spacing w:line="324" w:lineRule="auto"/>
        <w:rPr>
          <w:rFonts w:ascii="Times New Roman" w:eastAsia="宋体" w:cs="Times New Roman"/>
        </w:rPr>
      </w:pPr>
      <w:r>
        <w:rPr>
          <w:rFonts w:ascii="Times New Roman" w:eastAsia="宋体" w:cs="Times New Roman"/>
        </w:rPr>
        <w:t>083204 水产品加工及贮藏工程</w:t>
      </w:r>
    </w:p>
    <w:p>
      <w:pPr>
        <w:pStyle w:val="38"/>
        <w:spacing w:line="324" w:lineRule="auto"/>
        <w:rPr>
          <w:rFonts w:ascii="Times New Roman" w:eastAsia="宋体" w:cs="Times New Roman"/>
          <w:sz w:val="21"/>
          <w:szCs w:val="21"/>
        </w:rPr>
      </w:pPr>
      <w:r>
        <w:rPr>
          <w:rFonts w:ascii="Times New Roman" w:eastAsia="宋体" w:cs="Times New Roman"/>
          <w:sz w:val="21"/>
          <w:szCs w:val="21"/>
        </w:rPr>
        <w:t>水产品加工及贮藏工程是2001年国务院学位委员会批准的硕士学位授予点，以“教育部应用海洋生物重点实验室”、宁波市“健康食品与海洋药物重点实验室”为基地，以食品科学与工程创新团队为载体，食品科学与工程、食品质量与安全和生物工程本科专业、水产资源综合利用二级博士点为技术支撑。</w:t>
      </w:r>
    </w:p>
    <w:p>
      <w:pPr>
        <w:snapToGrid w:val="0"/>
        <w:spacing w:line="324" w:lineRule="auto"/>
        <w:ind w:firstLine="412" w:firstLineChars="200"/>
        <w:rPr>
          <w:spacing w:val="-2"/>
        </w:rPr>
      </w:pPr>
      <w:r>
        <w:rPr>
          <w:spacing w:val="-2"/>
        </w:rPr>
        <w:t>近5年来，学位点主持承担各类科研项目150余项，其中国家级30余项、省部级50余项，共获项目资助经费3000余万元，其中有10余项成果获得省科技进步奖；在国内外公开发表论文500余篇，其中SCI/EI收录100余篇，已获发明专利80余项；转让或被采用的科研成果达30余项，由此产生的经济和社会效益在5000万元/年以上。</w:t>
      </w:r>
    </w:p>
    <w:p>
      <w:pPr>
        <w:snapToGrid w:val="0"/>
        <w:spacing w:line="324" w:lineRule="auto"/>
        <w:ind w:firstLine="412" w:firstLineChars="200"/>
        <w:rPr>
          <w:spacing w:val="-2"/>
        </w:rPr>
      </w:pPr>
      <w:r>
        <w:rPr>
          <w:spacing w:val="-2"/>
        </w:rPr>
        <w:t>学位点能紧紧抓住海洋强省的战略决策，依靠宁波濒临东海的有利条件，以海洋生物资源为研究对象，着重研究水产品化学、水产品保鲜和综合利用、水产品质量与安全性及海洋生物活性物质等，在水产品加工保鲜与高值化利用、水产品安全与质量控制等方面取得了丰硕的成果，多项研究成果达到了国际、国内领先水平。同时积极与企业、科研院所等开展全方位科技合作，加强科技攻关，实现科技成果转化，为地方经济增长和产业发展作出了积极的贡献。</w:t>
      </w:r>
    </w:p>
    <w:p>
      <w:pPr>
        <w:snapToGrid w:val="0"/>
        <w:spacing w:line="324" w:lineRule="auto"/>
        <w:ind w:firstLine="412" w:firstLineChars="200"/>
        <w:rPr>
          <w:spacing w:val="-2"/>
        </w:rPr>
      </w:pPr>
      <w:r>
        <w:rPr>
          <w:spacing w:val="-2"/>
        </w:rPr>
        <w:t>该学位点现有教授8人、副教授10人，具有博士学位13人，在读博士2人。学位点负责人杨文鸽教授，博士，博导，省高校中青年学科带头人，“食品科学”市重点学科和“食品科学与工程”市特色专业负责人。近5年，主持完成国家自然科学基金、省自然科学基金、省/市科技攻关等项目10多项，并作为主要负责人完成多项国家“863”项目、科技部“十五”“十一五”重大专项、农业部“948”项目等，目前在研国家自然科学基金、海洋公益性行业科研专项、科技部农业科技成果转化资金等项目。在鱼贝肉生化特性、鱼贝藻保鲜加工及其质量控制、低值水产品及水产加工副产物高值化利用、水产品风味化学、电子束冷杀菌技术、海洋生物活性物质分离提取及其功能等方面进行了广泛而深入的研究，取得省市级以上成果10多项，授权发明专利9项，核心级以上刊物发表论文100多篇，参编《食品化学》教材1部，指导学生获浙江省大学生“挑战杯”大赛一等奖等。</w:t>
      </w:r>
    </w:p>
    <w:p>
      <w:pPr>
        <w:pStyle w:val="38"/>
        <w:spacing w:line="324" w:lineRule="auto"/>
        <w:rPr>
          <w:rFonts w:ascii="Times New Roman" w:eastAsia="宋体" w:cs="Times New Roman"/>
          <w:sz w:val="21"/>
          <w:szCs w:val="21"/>
        </w:rPr>
      </w:pPr>
      <w:r>
        <w:rPr>
          <w:rFonts w:ascii="Times New Roman" w:eastAsia="宋体" w:cs="Times New Roman"/>
          <w:sz w:val="21"/>
          <w:szCs w:val="21"/>
        </w:rPr>
        <w:t>该学位点现有教授7人、副教授8人，具有博士学位10人，在读博士2人。学位点负责人杨文鸽教授，博士，博导，省高校中青年学科带头人。主持完成省基金、省/市攻关等项目10多项，作为主要负责人完成3项“863”项目和2项科技部重大专项、1项农业部“948”项目等，在研项目包括国家农转资金项目、国家基金、国家海洋局海洋公益性行业专项等。在鱼贝肉生化特性、鱼贝藻保鲜加工及其质量控制、水产品高值化利用、水产品风味化学、电子束冷杀菌技术等方面研究深入，取得省市级以上鉴定或验收成果10多项，获授权专利5项，核心级以上刊物发表论文80多篇。</w:t>
      </w:r>
    </w:p>
    <w:p>
      <w:pPr>
        <w:pStyle w:val="38"/>
        <w:spacing w:line="324" w:lineRule="auto"/>
        <w:rPr>
          <w:rFonts w:ascii="Times New Roman" w:eastAsia="宋体" w:cs="Times New Roman"/>
          <w:sz w:val="21"/>
          <w:szCs w:val="21"/>
        </w:rPr>
      </w:pPr>
      <w:r>
        <w:rPr>
          <w:rFonts w:ascii="Times New Roman" w:eastAsia="宋体" w:cs="Times New Roman"/>
          <w:sz w:val="21"/>
          <w:szCs w:val="21"/>
        </w:rPr>
        <w:t>该学位点设3个研究方向：（1）海洋生物资源高效利用；负责人：杨文鸽。（2）水产品加工与保鲜；负责人：娄永江。（3）水产品安全与质量控制，负责人：李和生。</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联系地址：宁波大学海洋学院研究生办公室 </w:t>
      </w:r>
    </w:p>
    <w:p>
      <w:pPr>
        <w:pStyle w:val="38"/>
        <w:spacing w:line="324" w:lineRule="auto"/>
        <w:rPr>
          <w:rFonts w:ascii="Times New Roman" w:eastAsia="宋体" w:cs="Times New Roman"/>
          <w:sz w:val="21"/>
          <w:szCs w:val="21"/>
        </w:rPr>
      </w:pPr>
      <w:r>
        <w:rPr>
          <w:rFonts w:ascii="Times New Roman" w:eastAsia="宋体" w:cs="Times New Roman"/>
          <w:sz w:val="21"/>
          <w:szCs w:val="21"/>
        </w:rPr>
        <w:t>联系人：段老师</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联系电话：0574-87600891 </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邮编：315211 </w:t>
      </w:r>
    </w:p>
    <w:p>
      <w:pPr>
        <w:pStyle w:val="38"/>
        <w:spacing w:line="324" w:lineRule="auto"/>
        <w:rPr>
          <w:rFonts w:ascii="Times New Roman" w:eastAsia="宋体" w:cs="Times New Roman"/>
          <w:sz w:val="21"/>
          <w:szCs w:val="21"/>
        </w:rPr>
      </w:pPr>
      <w:r>
        <w:rPr>
          <w:rFonts w:ascii="Times New Roman" w:eastAsia="宋体" w:cs="Times New Roman"/>
          <w:sz w:val="21"/>
          <w:szCs w:val="21"/>
        </w:rPr>
        <w:t>E-mail：duanxuemei@nbu.edu.cn</w:t>
      </w:r>
    </w:p>
    <w:p>
      <w:pPr>
        <w:pStyle w:val="32"/>
        <w:spacing w:line="324" w:lineRule="auto"/>
        <w:rPr>
          <w:rFonts w:ascii="Times New Roman" w:eastAsia="宋体" w:cs="Times New Roman"/>
        </w:rPr>
      </w:pPr>
      <w:r>
        <w:rPr>
          <w:rFonts w:ascii="Times New Roman" w:eastAsia="宋体" w:cs="Times New Roman"/>
        </w:rPr>
        <w:t>090801 水产养殖</w:t>
      </w:r>
    </w:p>
    <w:p>
      <w:pPr>
        <w:pStyle w:val="38"/>
        <w:spacing w:line="324" w:lineRule="auto"/>
        <w:rPr>
          <w:rFonts w:ascii="Times New Roman" w:eastAsia="宋体" w:cs="Times New Roman"/>
          <w:sz w:val="21"/>
          <w:szCs w:val="21"/>
        </w:rPr>
      </w:pPr>
      <w:r>
        <w:rPr>
          <w:rFonts w:ascii="Times New Roman" w:eastAsia="宋体" w:cs="Times New Roman"/>
          <w:sz w:val="21"/>
          <w:szCs w:val="21"/>
        </w:rPr>
        <w:t>“水产养殖”是1998年国务院学位委员会批准的硕士学位授予点， 2007年批准为二级学科博士学位授予点。依托“水产”一级学科硕士点（2005）和博士点（2011）、“应用海洋生物技术”教育部重点实验室、“水产”浙江省重中之重一级学科、“水产养殖”国家级实验教学示范中心 、 “水产养殖学”国家特色专业等。</w:t>
      </w:r>
    </w:p>
    <w:p>
      <w:pPr>
        <w:pStyle w:val="38"/>
        <w:spacing w:line="324" w:lineRule="auto"/>
        <w:rPr>
          <w:rFonts w:ascii="Times New Roman" w:eastAsia="宋体" w:cs="Times New Roman"/>
          <w:sz w:val="21"/>
          <w:szCs w:val="21"/>
        </w:rPr>
      </w:pPr>
      <w:r>
        <w:rPr>
          <w:rFonts w:ascii="Times New Roman" w:eastAsia="宋体" w:cs="Times New Roman"/>
          <w:sz w:val="21"/>
          <w:szCs w:val="21"/>
        </w:rPr>
        <w:t>学位点拥有2个稳定的研究方向：（1）水产动植物遗传育种：主要研究东海混水区特色水产养殖动植物种类遗传多样性、重要功能基因、遗传标记筛选、受精细胞学、遗传育种等。（2）水产健康养殖与工程：主要研究人工繁育和增养殖技术，病害病原及发病机理，高效健康的水产养殖新理论与新技术。</w:t>
      </w:r>
    </w:p>
    <w:p>
      <w:pPr>
        <w:snapToGrid w:val="0"/>
        <w:spacing w:line="324" w:lineRule="auto"/>
        <w:ind w:firstLine="412" w:firstLineChars="200"/>
        <w:rPr>
          <w:spacing w:val="-2"/>
        </w:rPr>
      </w:pPr>
      <w:r>
        <w:rPr>
          <w:spacing w:val="-2"/>
        </w:rPr>
        <w:t>学位点现有博导18人，硕导12人。近5年来，主持国家自然科学基金等各类项目180项，总经费达4000余万元；发表论文700多篇，其中被SCI、EI和ISTP收录120多篇，出版专著16部；获省部级奖励14项，科研成果转让或被采用的有15项，直接经济效益3亿元。</w:t>
      </w:r>
    </w:p>
    <w:p>
      <w:pPr>
        <w:spacing w:line="324" w:lineRule="auto"/>
        <w:ind w:firstLine="420" w:firstLineChars="200"/>
        <w:rPr>
          <w:spacing w:val="-2"/>
        </w:rPr>
      </w:pPr>
      <w:r>
        <w:t>学位点负责人：</w:t>
      </w:r>
      <w:r>
        <w:rPr>
          <w:spacing w:val="4"/>
        </w:rPr>
        <w:t>周歧存，男，博士，宁波大学教授，博士生导师，水产养殖系主任。研究方向为水生经济动物营养生理与饲料学。</w:t>
      </w:r>
      <w:r>
        <w:t>多年来一直从事海水鱼、虾、贝类营养生理与饲料开发等研究工作，主持和参与国家基金项目、国家“863”项目、国家支撑计划、国家（农业部和海洋局）公益性行业专项等省部级课题20多项；获省、部级科学技术奖7项。在国内外知名刊物发表学术论文60余篇，其中以第一作者或通讯作者发表SCI收录论文25篇，以第一完成人获得国家授权发明专利10项。于2007年及2008年分别赴英国斯德林大学（Stirling University）和美国德克萨斯农工大学（Texas A &amp; M University）作访问学者。是世界水产学会会员、中国水产学会会员，中国水产学会水产动物营养与饲料委员会委员，中国饲料工业标准化委员会委员。并担任国际刊物“Journal of the World Aquaculture Society”（SCI收录期刊）副主编。 主要骨干为竺俊全教授、杨锐副教授等。</w:t>
      </w:r>
    </w:p>
    <w:p>
      <w:pPr>
        <w:snapToGrid w:val="0"/>
        <w:spacing w:line="324" w:lineRule="auto"/>
        <w:ind w:firstLine="412" w:firstLineChars="200"/>
        <w:rPr>
          <w:spacing w:val="-2"/>
        </w:rPr>
      </w:pPr>
      <w:r>
        <w:rPr>
          <w:spacing w:val="-2"/>
        </w:rPr>
        <w:t>水产健康养殖与工程方向：负责人王国良教授，主持国家、省、市级科项目30余项，发表论文100余篇。获授权发明专利2项，获部、省、市科技进步奖及科技成果奖15项。主要骨干为周歧存教授、金珊教授等。</w:t>
      </w:r>
    </w:p>
    <w:p>
      <w:pPr>
        <w:pStyle w:val="38"/>
        <w:spacing w:line="324" w:lineRule="auto"/>
        <w:rPr>
          <w:rFonts w:ascii="Times New Roman" w:eastAsia="宋体" w:cs="Times New Roman"/>
          <w:sz w:val="21"/>
          <w:szCs w:val="21"/>
        </w:rPr>
      </w:pPr>
      <w:r>
        <w:rPr>
          <w:rFonts w:ascii="Times New Roman" w:eastAsia="宋体" w:cs="Times New Roman"/>
          <w:sz w:val="21"/>
          <w:szCs w:val="21"/>
        </w:rPr>
        <w:t>备注：优秀学生经考核可硕博连读；部分优秀生划入“浙江高效海水养殖”省级协同创新中心培养，享受中心相关待遇。</w:t>
      </w:r>
    </w:p>
    <w:p>
      <w:pPr>
        <w:pStyle w:val="38"/>
        <w:spacing w:line="324" w:lineRule="auto"/>
        <w:rPr>
          <w:rFonts w:ascii="Times New Roman" w:eastAsia="宋体" w:cs="Times New Roman"/>
          <w:sz w:val="21"/>
          <w:szCs w:val="21"/>
        </w:rPr>
      </w:pPr>
      <w:r>
        <w:rPr>
          <w:rFonts w:ascii="Times New Roman" w:eastAsia="宋体" w:cs="Times New Roman"/>
          <w:sz w:val="21"/>
          <w:szCs w:val="21"/>
        </w:rPr>
        <w:t>联系地址：宁波大学海洋学院研究生办公室</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联系人：段老师 </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联系电话：0574-87600891 </w:t>
      </w:r>
    </w:p>
    <w:p>
      <w:pPr>
        <w:pStyle w:val="38"/>
        <w:spacing w:line="324" w:lineRule="auto"/>
        <w:rPr>
          <w:rFonts w:ascii="Times New Roman" w:eastAsia="宋体" w:cs="Times New Roman"/>
          <w:sz w:val="21"/>
          <w:szCs w:val="21"/>
        </w:rPr>
      </w:pPr>
      <w:r>
        <w:rPr>
          <w:rFonts w:ascii="Times New Roman" w:eastAsia="宋体" w:cs="Times New Roman"/>
          <w:sz w:val="21"/>
          <w:szCs w:val="21"/>
        </w:rPr>
        <w:t>邮编：315211</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E-mail：duanxuemei@nbu.edu.cn </w:t>
      </w:r>
    </w:p>
    <w:p>
      <w:pPr>
        <w:pStyle w:val="32"/>
        <w:spacing w:line="324" w:lineRule="auto"/>
        <w:rPr>
          <w:rFonts w:ascii="Times New Roman" w:eastAsia="宋体" w:cs="Times New Roman"/>
        </w:rPr>
      </w:pPr>
      <w:r>
        <w:rPr>
          <w:rFonts w:ascii="Times New Roman" w:eastAsia="宋体" w:cs="Times New Roman"/>
        </w:rPr>
        <w:t>090803 渔业资源</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渔业资源是2006年国务院学位委员会批准的硕士学位点，2011年经授权自主设置为二级学科博士点。依托“水产”一级学科博士点、“应用海洋生物技术”教育部重点实验室、“水产”浙江省重中之重一级学科、 “水产养殖”国家级实验教学示范中心等。 </w:t>
      </w:r>
    </w:p>
    <w:p>
      <w:pPr>
        <w:pStyle w:val="38"/>
        <w:spacing w:line="324" w:lineRule="auto"/>
        <w:rPr>
          <w:rFonts w:ascii="Times New Roman" w:eastAsia="宋体" w:cs="Times New Roman"/>
          <w:sz w:val="21"/>
          <w:szCs w:val="21"/>
        </w:rPr>
      </w:pPr>
      <w:r>
        <w:rPr>
          <w:rFonts w:ascii="Times New Roman" w:eastAsia="宋体" w:cs="Times New Roman"/>
          <w:sz w:val="21"/>
          <w:szCs w:val="21"/>
        </w:rPr>
        <w:t>学位点的研究方向有：（1）渔业资源与环境：主要研究渔业增殖系统运行模式、渔业水域环境质量监控与评价、水产增殖放流等。（2）水产分子生物学：主要研究水产动物遗传育种分子标记、水产生物对环境理化因子变化适应性的分子机制、水产动物对病原微生物的免疫和抗性、水产动物病原微生物分子诊断新技术及致病机理、养殖水体细菌分子生态学。（3）水产动植物生理与生化：主要研究水产种类与天然水生生物资源的营养成分、生理生化、生物活性功能以及重要功能基因。</w:t>
      </w:r>
    </w:p>
    <w:p>
      <w:pPr>
        <w:snapToGrid w:val="0"/>
        <w:spacing w:line="324" w:lineRule="auto"/>
        <w:ind w:firstLine="412" w:firstLineChars="200"/>
        <w:rPr>
          <w:spacing w:val="-2"/>
        </w:rPr>
      </w:pPr>
      <w:r>
        <w:rPr>
          <w:spacing w:val="-2"/>
        </w:rPr>
        <w:t>本学科点现有博导10人，硕导14人。近5年来主持国家自然基金等各类项目180项，总经费达4000万元；发表论文700多篇，其中被SCI、EI和ISTP收录120多篇，出版教材、专著16部；获省部级奖励14项，获得发明专利80多项，科研成果转让或被采用的有15项，直接经济效益超过3亿元。</w:t>
      </w:r>
    </w:p>
    <w:p>
      <w:pPr>
        <w:spacing w:line="324" w:lineRule="auto"/>
        <w:ind w:firstLine="420" w:firstLineChars="200"/>
      </w:pPr>
      <w:r>
        <w:t>学位点兼渔业资源与环境负责人蒋霞敏教授，教授，博导，《水产养殖学》国家特色专业和浙江省优势专业负责人。长期从事海洋微藻与水产养殖领域的研究，是中国高校水产学科发展联席会理事、副秘书长，宁波市生物学会副理事长、秘书长，浙江省农业技术推广中心水产养殖专家组专家。近年来主持承担了国家科技部农业成果转化、浙江省重大科技专项、浙江省重点、浙江省基金、宁波市重点等30余个项目，申请和授权发明专利10项，发表研究论文60余篇，主编和参编教材6部，负责编制省、市地方</w:t>
      </w:r>
      <w:bookmarkStart w:id="27" w:name="OLE_LINK19"/>
      <w:bookmarkStart w:id="28" w:name="OLE_LINK20"/>
      <w:r>
        <w:t>标准5项</w:t>
      </w:r>
      <w:bookmarkEnd w:id="27"/>
      <w:bookmarkEnd w:id="28"/>
      <w:r>
        <w:t>；11项成果获科研成果奖。主要骨干为陆开宏教授（博导）、倪海儿教授、郑忠明教授等。</w:t>
      </w:r>
    </w:p>
    <w:p>
      <w:pPr>
        <w:snapToGrid w:val="0"/>
        <w:spacing w:line="324" w:lineRule="auto"/>
        <w:ind w:firstLine="412" w:firstLineChars="200"/>
        <w:rPr>
          <w:spacing w:val="-2"/>
        </w:rPr>
      </w:pPr>
      <w:r>
        <w:rPr>
          <w:spacing w:val="-2"/>
        </w:rPr>
        <w:t>水产分子生物学方向：负责人薛良义教授（博导），主持国家、省、市级科研项目12项，发表研究论文60余篇，参编著作2部，获省、市科技进步奖3项，主要骨干为： 李太武教授（博导）、李成华研究员（博导）、林霞副教授等。</w:t>
      </w:r>
    </w:p>
    <w:p>
      <w:pPr>
        <w:snapToGrid w:val="0"/>
        <w:spacing w:line="324" w:lineRule="auto"/>
        <w:ind w:firstLine="412" w:firstLineChars="200"/>
        <w:rPr>
          <w:spacing w:val="-2"/>
        </w:rPr>
      </w:pPr>
      <w:r>
        <w:rPr>
          <w:spacing w:val="-2"/>
        </w:rPr>
        <w:t xml:space="preserve">水产动植物生理与生化方向：负责人王丹丽教授，主持国家、省、市等科研项目13项，发表研究论文40余篇，主编与参编教材3部，获授权专利2项，获省、市等科技进步奖与成果奖3项。主要骨干为： 顾晓英教授、徐永健教授、 陈惠群副教授等。 </w:t>
      </w:r>
    </w:p>
    <w:p>
      <w:pPr>
        <w:pStyle w:val="38"/>
        <w:spacing w:line="324" w:lineRule="auto"/>
        <w:rPr>
          <w:rFonts w:ascii="Times New Roman" w:eastAsia="宋体" w:cs="Times New Roman"/>
          <w:sz w:val="21"/>
          <w:szCs w:val="21"/>
        </w:rPr>
      </w:pPr>
      <w:r>
        <w:rPr>
          <w:rFonts w:ascii="Times New Roman" w:eastAsia="宋体" w:cs="Times New Roman"/>
          <w:sz w:val="21"/>
          <w:szCs w:val="21"/>
        </w:rPr>
        <w:t>备注：优秀学生经考核可硕博连读。</w:t>
      </w:r>
    </w:p>
    <w:p>
      <w:pPr>
        <w:pStyle w:val="38"/>
        <w:spacing w:line="324" w:lineRule="auto"/>
        <w:rPr>
          <w:rFonts w:ascii="Times New Roman" w:eastAsia="宋体" w:cs="Times New Roman"/>
          <w:sz w:val="21"/>
          <w:szCs w:val="21"/>
        </w:rPr>
      </w:pPr>
      <w:r>
        <w:rPr>
          <w:rFonts w:ascii="Times New Roman" w:eastAsia="宋体" w:cs="Times New Roman"/>
          <w:sz w:val="21"/>
          <w:szCs w:val="21"/>
        </w:rPr>
        <w:t>联系地址：宁波大学海洋学院研究生办公室</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联系人：段老师 </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联系电话：0574-87600891 </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邮编：315211 </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E-mail：duanxuemei@nbu.edu.cn </w:t>
      </w:r>
    </w:p>
    <w:p>
      <w:pPr>
        <w:pStyle w:val="32"/>
        <w:spacing w:line="324" w:lineRule="auto"/>
        <w:rPr>
          <w:rFonts w:ascii="Times New Roman" w:eastAsia="宋体" w:cs="Times New Roman"/>
        </w:rPr>
      </w:pPr>
      <w:r>
        <w:rPr>
          <w:rFonts w:ascii="Times New Roman" w:eastAsia="宋体" w:cs="Times New Roman"/>
        </w:rPr>
        <w:t>071010 生物化学与分子生物学（医学院）</w:t>
      </w:r>
    </w:p>
    <w:p>
      <w:pPr>
        <w:snapToGrid w:val="0"/>
        <w:spacing w:line="324" w:lineRule="auto"/>
        <w:ind w:firstLine="412" w:firstLineChars="200"/>
        <w:rPr>
          <w:spacing w:val="-2"/>
        </w:rPr>
      </w:pPr>
      <w:r>
        <w:rPr>
          <w:spacing w:val="-2"/>
        </w:rPr>
        <w:t>生物化学与分子生物学是2006年国务院学位委员会批准的硕士学位授予点，依托校“生物化学与分子生物学”优势特色学科，由医学院、海洋学院和宁波市微循环与莨菪类药物研究所以及浙江省病理生理学技术研究重点实验室组成。</w:t>
      </w:r>
    </w:p>
    <w:p>
      <w:pPr>
        <w:snapToGrid w:val="0"/>
        <w:spacing w:line="324" w:lineRule="auto"/>
        <w:ind w:firstLine="412" w:firstLineChars="200"/>
        <w:rPr>
          <w:spacing w:val="-2"/>
        </w:rPr>
      </w:pPr>
      <w:r>
        <w:rPr>
          <w:spacing w:val="-2"/>
        </w:rPr>
        <w:t>该学科目前承担各类科研项目300多项， 其中国家自然科学基金40余项，国务院其他各部门项目数十项。共有科研经费2300余万元，近3年发表科研论文300多篇，其中被SCI、EI收录100多篇。实验室仪器设备先进，图书资料齐全，条件较好。现有教授20余人，副教授20余人；其中：绝大多数具有博士学位。学位点负责人郭俊明教授，上海交通大学医学院博士生导师，浙江省“151人才工程”第一层次人才，曾获省部级科技进步三等奖4项，在国内外核心期刊发表论文80多篇，其中SCI收录70多篇，出版专著/教材7部。</w:t>
      </w:r>
    </w:p>
    <w:p>
      <w:pPr>
        <w:snapToGrid w:val="0"/>
        <w:spacing w:line="324" w:lineRule="auto"/>
        <w:ind w:firstLine="412" w:firstLineChars="200"/>
        <w:rPr>
          <w:spacing w:val="-2"/>
        </w:rPr>
      </w:pPr>
      <w:r>
        <w:rPr>
          <w:spacing w:val="-2"/>
        </w:rPr>
        <w:t>本学位点共有9个研究方向，其中1～6和7～9方向分别由医学院和海洋学院的相关教师指导。各方向均欢迎医学、药学、生命科学、化学等相关专业的考生报考，初试、复试和加试科目均相同，考生可根据本人本科阶段所学专业选择相应的教科书。</w:t>
      </w:r>
    </w:p>
    <w:p>
      <w:pPr>
        <w:snapToGrid w:val="0"/>
        <w:spacing w:line="324" w:lineRule="auto"/>
        <w:ind w:firstLine="412" w:firstLineChars="200"/>
        <w:rPr>
          <w:spacing w:val="-2"/>
        </w:rPr>
      </w:pPr>
      <w:r>
        <w:rPr>
          <w:spacing w:val="-2"/>
        </w:rPr>
        <w:t>本学位点由医学院教师指导的6个研究方向为：（1）肿瘤分子生物学；（2）精神与神经疾病生物学；（3）病原体分子生物学；（4）细胞工程与组织再生；（5）医学遗传学；（6）分子免疫学。</w:t>
      </w:r>
    </w:p>
    <w:p>
      <w:pPr>
        <w:pStyle w:val="38"/>
        <w:spacing w:line="324" w:lineRule="auto"/>
        <w:rPr>
          <w:rFonts w:ascii="Times New Roman" w:eastAsia="宋体" w:cs="Times New Roman"/>
          <w:sz w:val="21"/>
          <w:szCs w:val="21"/>
        </w:rPr>
      </w:pPr>
      <w:r>
        <w:rPr>
          <w:rFonts w:ascii="Times New Roman" w:eastAsia="宋体" w:cs="Times New Roman"/>
          <w:sz w:val="21"/>
          <w:szCs w:val="21"/>
        </w:rPr>
        <w:t>联系地址：宁波大学医学院</w:t>
      </w:r>
    </w:p>
    <w:p>
      <w:pPr>
        <w:pStyle w:val="38"/>
        <w:spacing w:line="324" w:lineRule="auto"/>
        <w:rPr>
          <w:rFonts w:ascii="Times New Roman" w:eastAsia="宋体" w:cs="Times New Roman"/>
          <w:sz w:val="21"/>
          <w:szCs w:val="21"/>
        </w:rPr>
      </w:pPr>
      <w:r>
        <w:rPr>
          <w:rFonts w:ascii="Times New Roman" w:eastAsia="宋体" w:cs="Times New Roman"/>
          <w:sz w:val="21"/>
          <w:szCs w:val="21"/>
        </w:rPr>
        <w:t>联系人：沈老师</w:t>
      </w:r>
    </w:p>
    <w:p>
      <w:pPr>
        <w:pStyle w:val="38"/>
        <w:spacing w:line="324" w:lineRule="auto"/>
        <w:rPr>
          <w:rFonts w:ascii="Times New Roman" w:eastAsia="宋体" w:cs="Times New Roman"/>
          <w:sz w:val="21"/>
          <w:szCs w:val="21"/>
        </w:rPr>
      </w:pPr>
      <w:r>
        <w:rPr>
          <w:rFonts w:ascii="Times New Roman" w:eastAsia="宋体" w:cs="Times New Roman"/>
          <w:sz w:val="21"/>
          <w:szCs w:val="21"/>
        </w:rPr>
        <w:t>联系电话：0574-87609593</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邮编：315211 </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E-mail：shenbin@nbu.edu.cn </w:t>
      </w:r>
    </w:p>
    <w:p>
      <w:pPr>
        <w:widowControl/>
        <w:spacing w:line="324" w:lineRule="auto"/>
        <w:jc w:val="left"/>
        <w:rPr>
          <w:b/>
          <w:bCs/>
          <w:kern w:val="0"/>
          <w:sz w:val="24"/>
          <w:szCs w:val="24"/>
        </w:rPr>
      </w:pPr>
      <w:bookmarkStart w:id="29" w:name="_Toc302308573"/>
      <w:bookmarkStart w:id="30" w:name="_Toc336503528"/>
      <w:r>
        <w:rPr>
          <w:b/>
          <w:bCs/>
          <w:kern w:val="0"/>
          <w:sz w:val="24"/>
          <w:szCs w:val="24"/>
        </w:rPr>
        <w:t>100201 内科学</w:t>
      </w:r>
    </w:p>
    <w:p>
      <w:pPr>
        <w:snapToGrid w:val="0"/>
        <w:spacing w:line="324" w:lineRule="auto"/>
        <w:ind w:firstLine="412" w:firstLineChars="200"/>
        <w:rPr>
          <w:spacing w:val="-2"/>
        </w:rPr>
      </w:pPr>
      <w:r>
        <w:rPr>
          <w:spacing w:val="-2"/>
        </w:rPr>
        <w:t>内科学是2006年国务院学位委员会批准的硕士学位授予点。</w:t>
      </w:r>
    </w:p>
    <w:p>
      <w:pPr>
        <w:snapToGrid w:val="0"/>
        <w:spacing w:line="324" w:lineRule="auto"/>
        <w:ind w:firstLine="412" w:firstLineChars="200"/>
        <w:rPr>
          <w:spacing w:val="-2"/>
        </w:rPr>
      </w:pPr>
      <w:r>
        <w:rPr>
          <w:spacing w:val="-2"/>
        </w:rPr>
        <w:t>本学科师资力量雄厚、学术梯队合理、学历层次较高，目前承担科研项目90余项，其中国家自然科学基金项目1项、省部共建项目1项、省自然科学基金项目7项、其他省市级课题80余项，总经费达1100余万元，其中纵向经费600余万元；获省部级科研成果奖9项，市、厅局级科研成果奖6项；近5年共发表论文400多篇，SCI收录和引用22篇，20余篇发表在中华医学会系列杂志，近3年出版专著（译著）5部。</w:t>
      </w:r>
    </w:p>
    <w:p>
      <w:pPr>
        <w:snapToGrid w:val="0"/>
        <w:spacing w:line="324" w:lineRule="auto"/>
        <w:ind w:firstLine="412" w:firstLineChars="200"/>
        <w:rPr>
          <w:spacing w:val="-2"/>
        </w:rPr>
      </w:pPr>
      <w:r>
        <w:rPr>
          <w:spacing w:val="-2"/>
        </w:rPr>
        <w:t>心血管内科学目前为卫计委介入诊疗培训基地、浙江省区域专病中心（浙东）、浙江省和宁波市“省市共建重点学科”、宁波市临床重点特色专科、“宁波市医学重点学科”，血液病学为“浙江省重点扶持学科”，呼吸内科、消化内科等学科目前均为“宁波市重点学科”。该学位点拥有强大的导师队伍，有4个市级重点实验室。学位点负责人陈晓敏教授为浙江省医学会心血管病分会常委、宁波市医学会心血管病分会副主委、宁波市医学会心电生理分会主任委员，2010年被授予“宁波市突出贡献专家”，多次被评为宁波市优秀学科带头人，目前拥有科研经费500余万元，近年来陈晓敏教授等带领下，学科在重大心血管疾病发病分子遗传机制研究、心房颤动射频消融研究和房颤致病基因筛选研究方面做出了突出成绩，近两年来在抗血小板药物基因组学、阿司匹林和氯吡格雷抵抗机制和检测方法等方面在国内居于领先地位，学科近3年获厅、市级奖5项。</w:t>
      </w:r>
    </w:p>
    <w:p>
      <w:pPr>
        <w:snapToGrid w:val="0"/>
        <w:spacing w:line="324" w:lineRule="auto"/>
        <w:ind w:firstLine="412" w:firstLineChars="200"/>
        <w:rPr>
          <w:spacing w:val="-2"/>
        </w:rPr>
      </w:pPr>
      <w:r>
        <w:rPr>
          <w:spacing w:val="-2"/>
        </w:rPr>
        <w:t>该硕士点设8个研究方向：</w:t>
      </w:r>
    </w:p>
    <w:p>
      <w:pPr>
        <w:snapToGrid w:val="0"/>
        <w:spacing w:line="324" w:lineRule="auto"/>
        <w:ind w:firstLine="412" w:firstLineChars="200"/>
        <w:rPr>
          <w:spacing w:val="-2"/>
        </w:rPr>
      </w:pPr>
      <w:r>
        <w:rPr>
          <w:spacing w:val="-2"/>
        </w:rPr>
        <w:t>(1)心血管内科学；（2）呼吸内科学；（3）消化内科学；（4）肾脏内科学；（5）内分泌内科学与代谢疾病；（6）血液内科学；（7）风湿内科学；（8）神经内科学。</w:t>
      </w:r>
    </w:p>
    <w:p>
      <w:pPr>
        <w:snapToGrid w:val="0"/>
        <w:spacing w:line="324" w:lineRule="auto"/>
        <w:ind w:firstLine="412" w:firstLineChars="200"/>
        <w:rPr>
          <w:spacing w:val="-2"/>
        </w:rPr>
      </w:pPr>
      <w:r>
        <w:rPr>
          <w:spacing w:val="-2"/>
        </w:rPr>
        <w:t>联系地址：宁波大学医学院</w:t>
      </w:r>
    </w:p>
    <w:p>
      <w:pPr>
        <w:snapToGrid w:val="0"/>
        <w:spacing w:line="324" w:lineRule="auto"/>
        <w:ind w:firstLine="412" w:firstLineChars="200"/>
        <w:rPr>
          <w:spacing w:val="-2"/>
        </w:rPr>
      </w:pPr>
      <w:r>
        <w:rPr>
          <w:spacing w:val="-2"/>
        </w:rPr>
        <w:t>联系人：沈老师</w:t>
      </w:r>
    </w:p>
    <w:p>
      <w:pPr>
        <w:snapToGrid w:val="0"/>
        <w:spacing w:line="324" w:lineRule="auto"/>
        <w:ind w:firstLine="412" w:firstLineChars="200"/>
        <w:rPr>
          <w:spacing w:val="-2"/>
        </w:rPr>
      </w:pPr>
      <w:r>
        <w:rPr>
          <w:spacing w:val="-2"/>
        </w:rPr>
        <w:t>联系电话：0574-87609593</w:t>
      </w:r>
    </w:p>
    <w:p>
      <w:pPr>
        <w:snapToGrid w:val="0"/>
        <w:spacing w:line="324" w:lineRule="auto"/>
        <w:ind w:firstLine="412" w:firstLineChars="200"/>
        <w:rPr>
          <w:spacing w:val="-2"/>
        </w:rPr>
      </w:pPr>
      <w:r>
        <w:rPr>
          <w:spacing w:val="-2"/>
        </w:rPr>
        <w:t xml:space="preserve">邮编：315211 </w:t>
      </w:r>
    </w:p>
    <w:p>
      <w:pPr>
        <w:snapToGrid w:val="0"/>
        <w:spacing w:line="324" w:lineRule="auto"/>
        <w:ind w:firstLine="412" w:firstLineChars="200"/>
        <w:rPr>
          <w:spacing w:val="-2"/>
        </w:rPr>
      </w:pPr>
      <w:r>
        <w:rPr>
          <w:spacing w:val="-2"/>
        </w:rPr>
        <w:t xml:space="preserve">E-mail：shenbin@nbu.edu.cn </w:t>
      </w:r>
    </w:p>
    <w:p>
      <w:pPr>
        <w:widowControl/>
        <w:spacing w:line="324" w:lineRule="auto"/>
        <w:jc w:val="left"/>
        <w:rPr>
          <w:b/>
          <w:bCs/>
          <w:kern w:val="0"/>
          <w:sz w:val="24"/>
          <w:szCs w:val="24"/>
        </w:rPr>
      </w:pPr>
      <w:r>
        <w:rPr>
          <w:b/>
          <w:bCs/>
          <w:kern w:val="0"/>
          <w:sz w:val="24"/>
          <w:szCs w:val="24"/>
        </w:rPr>
        <w:t>100202 儿科学</w:t>
      </w:r>
    </w:p>
    <w:p>
      <w:pPr>
        <w:snapToGrid w:val="0"/>
        <w:spacing w:line="324" w:lineRule="auto"/>
        <w:ind w:firstLine="412" w:firstLineChars="200"/>
        <w:rPr>
          <w:spacing w:val="-2"/>
        </w:rPr>
      </w:pPr>
      <w:r>
        <w:rPr>
          <w:spacing w:val="-2"/>
        </w:rPr>
        <w:t>儿科学是隶属于2011年获批的一级学科学位点临床医学的二级学科硕士学位点。该学位点师资力量雄厚、学术梯队合理、学历层次较高。目前拥有宁波市优秀卫技人才1位，宁波市领军和拔尖人才第三层次2位。该学科为宁波市重点建设学科，近5年共主持省自然科学基金1项、市厅级课题20余项，参与卫生部临床重大课题2项、省级课题1项，共获得科研经费200余万。近5年来发表SCI收录论文2篇，一级期刊论文40余篇，其中中华系列论文27篇。科研成果获得宁波市科技进步奖、浙江省医药卫生科技奖和浙江省中医药科技奖4项。该学科是浙江省首批区域专病中心建设单位，成为浙东地区区域专病中心。小儿肾脏病疾病和小儿风湿免疫疾病列入市级首批临床特色重点专科。</w:t>
      </w:r>
    </w:p>
    <w:p>
      <w:pPr>
        <w:snapToGrid w:val="0"/>
        <w:spacing w:line="324" w:lineRule="auto"/>
        <w:ind w:firstLine="412" w:firstLineChars="200"/>
        <w:rPr>
          <w:spacing w:val="-2"/>
        </w:rPr>
      </w:pPr>
      <w:r>
        <w:rPr>
          <w:spacing w:val="-2"/>
        </w:rPr>
        <w:t>学位点负责人邱海燕，主任医师，任宁波市医学会儿科分会主委，浙江省医学会儿科分会委员，浙江省中西医结合学会儿科分会副主委等职，宁波市科技创新服务团队首席专家，《中国医师进修杂志》编委，承担市社发择优委托重点项目1项，拥有科研经费60余万元。近年来，在先天性心脏病防治、川崎病的发病机制及儿科适宜技术推广方面做出了突出成绩。</w:t>
      </w:r>
    </w:p>
    <w:p>
      <w:pPr>
        <w:snapToGrid w:val="0"/>
        <w:spacing w:line="324" w:lineRule="auto"/>
        <w:ind w:firstLine="412" w:firstLineChars="200"/>
        <w:rPr>
          <w:spacing w:val="-2"/>
        </w:rPr>
      </w:pPr>
      <w:r>
        <w:rPr>
          <w:spacing w:val="-2"/>
        </w:rPr>
        <w:t>该硕士点设4个研究方向：</w:t>
      </w:r>
    </w:p>
    <w:p>
      <w:pPr>
        <w:snapToGrid w:val="0"/>
        <w:spacing w:line="324" w:lineRule="auto"/>
        <w:ind w:firstLine="412" w:firstLineChars="200"/>
        <w:rPr>
          <w:spacing w:val="-2"/>
        </w:rPr>
      </w:pPr>
      <w:r>
        <w:rPr>
          <w:spacing w:val="-2"/>
        </w:rPr>
        <w:t>(1)新生儿医学；（2）重症医学；（3）心血管；（4）肾脏风湿。</w:t>
      </w:r>
    </w:p>
    <w:p>
      <w:pPr>
        <w:snapToGrid w:val="0"/>
        <w:spacing w:line="324" w:lineRule="auto"/>
        <w:ind w:firstLine="412" w:firstLineChars="200"/>
        <w:rPr>
          <w:spacing w:val="-2"/>
        </w:rPr>
      </w:pPr>
      <w:r>
        <w:rPr>
          <w:spacing w:val="-2"/>
        </w:rPr>
        <w:t>联系地址：宁波大学医学院</w:t>
      </w:r>
    </w:p>
    <w:p>
      <w:pPr>
        <w:snapToGrid w:val="0"/>
        <w:spacing w:line="324" w:lineRule="auto"/>
        <w:ind w:firstLine="412" w:firstLineChars="200"/>
        <w:rPr>
          <w:spacing w:val="-2"/>
        </w:rPr>
      </w:pPr>
      <w:r>
        <w:rPr>
          <w:spacing w:val="-2"/>
        </w:rPr>
        <w:t>联系人：沈老师</w:t>
      </w:r>
    </w:p>
    <w:p>
      <w:pPr>
        <w:snapToGrid w:val="0"/>
        <w:spacing w:line="324" w:lineRule="auto"/>
        <w:ind w:firstLine="412" w:firstLineChars="200"/>
        <w:rPr>
          <w:spacing w:val="-2"/>
        </w:rPr>
      </w:pPr>
      <w:r>
        <w:rPr>
          <w:spacing w:val="-2"/>
        </w:rPr>
        <w:t>联系电话：0574-87609593</w:t>
      </w:r>
    </w:p>
    <w:p>
      <w:pPr>
        <w:snapToGrid w:val="0"/>
        <w:spacing w:line="324" w:lineRule="auto"/>
        <w:ind w:firstLine="412" w:firstLineChars="200"/>
        <w:rPr>
          <w:spacing w:val="-2"/>
        </w:rPr>
      </w:pPr>
      <w:r>
        <w:rPr>
          <w:spacing w:val="-2"/>
        </w:rPr>
        <w:t xml:space="preserve">邮编：315211 </w:t>
      </w:r>
    </w:p>
    <w:p>
      <w:pPr>
        <w:snapToGrid w:val="0"/>
        <w:spacing w:line="324" w:lineRule="auto"/>
        <w:ind w:firstLine="412" w:firstLineChars="200"/>
        <w:rPr>
          <w:spacing w:val="-2"/>
        </w:rPr>
      </w:pPr>
      <w:r>
        <w:rPr>
          <w:spacing w:val="-2"/>
        </w:rPr>
        <w:t>E-mail：shenbin@nbu.edu.cn</w:t>
      </w:r>
    </w:p>
    <w:p>
      <w:pPr>
        <w:widowControl/>
        <w:spacing w:line="324" w:lineRule="auto"/>
        <w:jc w:val="left"/>
        <w:rPr>
          <w:b/>
          <w:bCs/>
          <w:kern w:val="0"/>
          <w:sz w:val="24"/>
          <w:szCs w:val="24"/>
        </w:rPr>
      </w:pPr>
      <w:r>
        <w:rPr>
          <w:b/>
          <w:bCs/>
          <w:kern w:val="0"/>
          <w:sz w:val="24"/>
          <w:szCs w:val="24"/>
        </w:rPr>
        <w:t>100205 精神病与精神卫生学</w:t>
      </w:r>
    </w:p>
    <w:p>
      <w:pPr>
        <w:snapToGrid w:val="0"/>
        <w:spacing w:line="324" w:lineRule="auto"/>
        <w:ind w:firstLine="412" w:firstLineChars="200"/>
        <w:rPr>
          <w:spacing w:val="-2"/>
        </w:rPr>
      </w:pPr>
      <w:r>
        <w:rPr>
          <w:spacing w:val="-2"/>
        </w:rPr>
        <w:t>精神病与精神卫生学是隶属于2011年获批的一级学科学位点临床医学的二级学科硕士学位点。本学科师资力量雄厚、学术梯队合理、学历层次较高，近5年承担科研项目近20项，其中省部共建协作项目7项、市自然科学基金项目2项、其他省市级课题10余项，总经费达500多万元；获市厅级科研成果奖4项，市、厅局级科研成果奖5项；近5年共发表论文150多篇，SCI收录和引用5篇，多篇发表在中华系列杂志，出版专著7部。</w:t>
      </w:r>
    </w:p>
    <w:p>
      <w:pPr>
        <w:snapToGrid w:val="0"/>
        <w:spacing w:line="324" w:lineRule="auto"/>
        <w:ind w:firstLine="412" w:firstLineChars="200"/>
        <w:rPr>
          <w:spacing w:val="-2"/>
        </w:rPr>
      </w:pPr>
      <w:r>
        <w:rPr>
          <w:spacing w:val="-2"/>
        </w:rPr>
        <w:t>本学位点的学科团队由附属宁波市第一医院、宁波市康宁医院等单位的学术骨干组成。该学位点拥有强大的导师队伍，学位点负责人阮列敏是浙江省心身医学专业委员会的主任委员，宁波市第一批优秀中青年，拥有近百万元的科研基金，率先在我市综合性医院开展心理咨询、治疗及精神医学联络会诊工作，近三年来主编及参编专著7本；负责完成及在研省级科研项目共9项。</w:t>
      </w:r>
    </w:p>
    <w:p>
      <w:pPr>
        <w:snapToGrid w:val="0"/>
        <w:spacing w:line="324" w:lineRule="auto"/>
        <w:ind w:firstLine="412" w:firstLineChars="200"/>
        <w:rPr>
          <w:spacing w:val="-2"/>
        </w:rPr>
      </w:pPr>
      <w:r>
        <w:rPr>
          <w:spacing w:val="-2"/>
        </w:rPr>
        <w:t>该硕士点设5个研究方向：</w:t>
      </w:r>
    </w:p>
    <w:p>
      <w:pPr>
        <w:snapToGrid w:val="0"/>
        <w:spacing w:line="324" w:lineRule="auto"/>
        <w:ind w:firstLine="412" w:firstLineChars="200"/>
        <w:rPr>
          <w:spacing w:val="-2"/>
        </w:rPr>
      </w:pPr>
      <w:r>
        <w:rPr>
          <w:spacing w:val="-2"/>
        </w:rPr>
        <w:t>(1)临床精神病学；（2）儿童精神病学；（3）会诊联络精神病学；（4）社区精神卫生研究；（5）心身医学。</w:t>
      </w:r>
    </w:p>
    <w:p>
      <w:pPr>
        <w:snapToGrid w:val="0"/>
        <w:spacing w:line="324" w:lineRule="auto"/>
        <w:ind w:firstLine="412" w:firstLineChars="200"/>
        <w:rPr>
          <w:spacing w:val="-2"/>
        </w:rPr>
      </w:pPr>
      <w:r>
        <w:rPr>
          <w:spacing w:val="-2"/>
        </w:rPr>
        <w:t>联系地址：宁波大学医学院</w:t>
      </w:r>
    </w:p>
    <w:p>
      <w:pPr>
        <w:snapToGrid w:val="0"/>
        <w:spacing w:line="324" w:lineRule="auto"/>
        <w:ind w:firstLine="412" w:firstLineChars="200"/>
        <w:rPr>
          <w:spacing w:val="-2"/>
        </w:rPr>
      </w:pPr>
      <w:r>
        <w:rPr>
          <w:spacing w:val="-2"/>
        </w:rPr>
        <w:t>联系人：沈老师</w:t>
      </w:r>
    </w:p>
    <w:p>
      <w:pPr>
        <w:snapToGrid w:val="0"/>
        <w:spacing w:line="324" w:lineRule="auto"/>
        <w:ind w:firstLine="412" w:firstLineChars="200"/>
        <w:rPr>
          <w:spacing w:val="-2"/>
        </w:rPr>
      </w:pPr>
      <w:r>
        <w:rPr>
          <w:spacing w:val="-2"/>
        </w:rPr>
        <w:t>联系电话：0574-87609593</w:t>
      </w:r>
    </w:p>
    <w:p>
      <w:pPr>
        <w:snapToGrid w:val="0"/>
        <w:spacing w:line="324" w:lineRule="auto"/>
        <w:ind w:firstLine="412" w:firstLineChars="200"/>
        <w:rPr>
          <w:spacing w:val="-2"/>
        </w:rPr>
      </w:pPr>
      <w:r>
        <w:rPr>
          <w:spacing w:val="-2"/>
        </w:rPr>
        <w:t xml:space="preserve">邮编：315211 </w:t>
      </w:r>
    </w:p>
    <w:p>
      <w:pPr>
        <w:snapToGrid w:val="0"/>
        <w:spacing w:line="324" w:lineRule="auto"/>
        <w:ind w:firstLine="412" w:firstLineChars="200"/>
        <w:rPr>
          <w:spacing w:val="-2"/>
        </w:rPr>
      </w:pPr>
      <w:r>
        <w:rPr>
          <w:spacing w:val="-2"/>
        </w:rPr>
        <w:t xml:space="preserve">E-mail：shenbin@nbu.edu.cn </w:t>
      </w:r>
    </w:p>
    <w:p>
      <w:pPr>
        <w:widowControl/>
        <w:spacing w:line="324" w:lineRule="auto"/>
        <w:jc w:val="left"/>
        <w:rPr>
          <w:b/>
          <w:bCs/>
          <w:kern w:val="0"/>
          <w:sz w:val="24"/>
          <w:szCs w:val="24"/>
        </w:rPr>
      </w:pPr>
      <w:r>
        <w:rPr>
          <w:b/>
          <w:bCs/>
          <w:kern w:val="0"/>
          <w:sz w:val="24"/>
          <w:szCs w:val="24"/>
        </w:rPr>
        <w:t>100207 影像医学与核医学</w:t>
      </w:r>
    </w:p>
    <w:p>
      <w:pPr>
        <w:snapToGrid w:val="0"/>
        <w:spacing w:line="324" w:lineRule="auto"/>
        <w:ind w:firstLine="412" w:firstLineChars="200"/>
        <w:rPr>
          <w:spacing w:val="-2"/>
        </w:rPr>
      </w:pPr>
      <w:r>
        <w:rPr>
          <w:spacing w:val="-2"/>
        </w:rPr>
        <w:t>影像医学与核医学是隶属于2011年获批的一级学科学位点</w:t>
      </w:r>
      <w:r>
        <w:rPr>
          <w:b/>
          <w:bCs/>
          <w:spacing w:val="-2"/>
        </w:rPr>
        <w:t>临床医学</w:t>
      </w:r>
      <w:r>
        <w:rPr>
          <w:spacing w:val="-2"/>
        </w:rPr>
        <w:t>的二级学科硕士学位点。本学科师资力量雄厚、学术梯队合理、学历层次较高，目前承担科研项目</w:t>
      </w:r>
      <w:r>
        <w:rPr>
          <w:spacing w:val="-2"/>
          <w:kern w:val="0"/>
        </w:rPr>
        <w:t>30余</w:t>
      </w:r>
      <w:r>
        <w:rPr>
          <w:spacing w:val="-2"/>
        </w:rPr>
        <w:t>项，总经费近</w:t>
      </w:r>
      <w:r>
        <w:rPr>
          <w:spacing w:val="-2"/>
          <w:kern w:val="0"/>
        </w:rPr>
        <w:t>360余</w:t>
      </w:r>
      <w:r>
        <w:rPr>
          <w:spacing w:val="-2"/>
        </w:rPr>
        <w:t>万元人民币；</w:t>
      </w:r>
      <w:r>
        <w:rPr>
          <w:spacing w:val="-2"/>
          <w:kern w:val="0"/>
        </w:rPr>
        <w:t>获省市级科研成果奖5项；近5年共发表论文百余篇，其中多篇发表于SCI杂志，十多篇发表于中华系列杂志，参与编撰专业论著2部</w:t>
      </w:r>
      <w:r>
        <w:rPr>
          <w:spacing w:val="-2"/>
        </w:rPr>
        <w:t>。</w:t>
      </w:r>
    </w:p>
    <w:p>
      <w:pPr>
        <w:snapToGrid w:val="0"/>
        <w:spacing w:line="324" w:lineRule="auto"/>
        <w:ind w:firstLine="412" w:firstLineChars="200"/>
        <w:rPr>
          <w:spacing w:val="-2"/>
        </w:rPr>
      </w:pPr>
      <w:r>
        <w:rPr>
          <w:spacing w:val="-2"/>
        </w:rPr>
        <w:t>学位点中影像科为宁波市医学重点学科，宁波市医学影像研究所、宁波市临床放射质控中心挂靠单位。学位点负责人黄求理主任医师、宁波大学医学院硕士生导师、欧洲心血管介入学会委员、浙江省抗癌协会肿瘤介入治疗委员会副主任委员、浙江省放射学会委员、宁波市放射学会副主任委员、宁波市临床放射质控中心副主任委员、宁波市医学重点学科宁波市第一医院影像科学科带头人，拥有科研经费170余万元。他近年来撰写医学论文30余篇，主持完成浙江省及宁波市医学研究项目等多项研究课题，分别荣获浙江省医学科技进步三等奖3项、宁波市科技进步二等奖1项、三等奖2项。</w:t>
      </w:r>
    </w:p>
    <w:p>
      <w:pPr>
        <w:snapToGrid w:val="0"/>
        <w:spacing w:line="324" w:lineRule="auto"/>
        <w:ind w:firstLine="412" w:firstLineChars="200"/>
        <w:rPr>
          <w:spacing w:val="-2"/>
        </w:rPr>
      </w:pPr>
      <w:r>
        <w:rPr>
          <w:spacing w:val="-2"/>
        </w:rPr>
        <w:t>该硕士点设4个研究方向：</w:t>
      </w:r>
    </w:p>
    <w:p>
      <w:pPr>
        <w:snapToGrid w:val="0"/>
        <w:spacing w:line="324" w:lineRule="auto"/>
        <w:ind w:firstLine="412" w:firstLineChars="200"/>
        <w:rPr>
          <w:spacing w:val="-2"/>
        </w:rPr>
      </w:pPr>
      <w:r>
        <w:rPr>
          <w:spacing w:val="-2"/>
        </w:rPr>
        <w:t>(1)放射诊断学；（2）介入放射学；（3）超声诊断学；（4）影像核医学。</w:t>
      </w:r>
    </w:p>
    <w:p>
      <w:pPr>
        <w:snapToGrid w:val="0"/>
        <w:spacing w:line="324" w:lineRule="auto"/>
        <w:ind w:firstLine="412" w:firstLineChars="200"/>
        <w:rPr>
          <w:spacing w:val="-2"/>
        </w:rPr>
      </w:pPr>
      <w:r>
        <w:rPr>
          <w:spacing w:val="-2"/>
        </w:rPr>
        <w:t>联系地址：宁波大学医学院</w:t>
      </w:r>
    </w:p>
    <w:p>
      <w:pPr>
        <w:snapToGrid w:val="0"/>
        <w:spacing w:line="324" w:lineRule="auto"/>
        <w:ind w:firstLine="412" w:firstLineChars="200"/>
        <w:rPr>
          <w:spacing w:val="-2"/>
        </w:rPr>
      </w:pPr>
      <w:r>
        <w:rPr>
          <w:spacing w:val="-2"/>
        </w:rPr>
        <w:t>联系人：沈老师</w:t>
      </w:r>
    </w:p>
    <w:p>
      <w:pPr>
        <w:snapToGrid w:val="0"/>
        <w:spacing w:line="324" w:lineRule="auto"/>
        <w:ind w:firstLine="412" w:firstLineChars="200"/>
        <w:rPr>
          <w:spacing w:val="-2"/>
        </w:rPr>
      </w:pPr>
      <w:r>
        <w:rPr>
          <w:spacing w:val="-2"/>
        </w:rPr>
        <w:t>联系电话：0574-87609593</w:t>
      </w:r>
    </w:p>
    <w:p>
      <w:pPr>
        <w:snapToGrid w:val="0"/>
        <w:spacing w:line="324" w:lineRule="auto"/>
        <w:ind w:firstLine="412" w:firstLineChars="200"/>
        <w:rPr>
          <w:spacing w:val="-2"/>
        </w:rPr>
      </w:pPr>
      <w:r>
        <w:rPr>
          <w:spacing w:val="-2"/>
        </w:rPr>
        <w:t xml:space="preserve">邮编：315211 </w:t>
      </w:r>
    </w:p>
    <w:p>
      <w:pPr>
        <w:snapToGrid w:val="0"/>
        <w:spacing w:line="324" w:lineRule="auto"/>
        <w:ind w:firstLine="412" w:firstLineChars="200"/>
        <w:rPr>
          <w:spacing w:val="-2"/>
        </w:rPr>
      </w:pPr>
      <w:r>
        <w:rPr>
          <w:spacing w:val="-2"/>
        </w:rPr>
        <w:t xml:space="preserve">E-mail：shenbin@nbu.edu.cn </w:t>
      </w:r>
    </w:p>
    <w:p>
      <w:pPr>
        <w:widowControl/>
        <w:spacing w:line="324" w:lineRule="auto"/>
        <w:jc w:val="left"/>
        <w:rPr>
          <w:b/>
          <w:bCs/>
          <w:kern w:val="0"/>
          <w:sz w:val="24"/>
          <w:szCs w:val="24"/>
        </w:rPr>
      </w:pPr>
      <w:r>
        <w:rPr>
          <w:b/>
          <w:bCs/>
          <w:kern w:val="0"/>
          <w:sz w:val="24"/>
          <w:szCs w:val="24"/>
        </w:rPr>
        <w:t>100208 临床检验诊断学</w:t>
      </w:r>
    </w:p>
    <w:p>
      <w:pPr>
        <w:snapToGrid w:val="0"/>
        <w:spacing w:line="324" w:lineRule="auto"/>
        <w:ind w:firstLine="412" w:firstLineChars="200"/>
        <w:rPr>
          <w:spacing w:val="-2"/>
        </w:rPr>
      </w:pPr>
      <w:r>
        <w:rPr>
          <w:spacing w:val="-2"/>
        </w:rPr>
        <w:t>临床检验诊断学是隶属于2011年获批的一级学科学位点临床医学的二级学科硕士学位点，2012年首次招生。本学科师资力量雄厚、学术梯队合理、学历层次较高，目前承担科研项目近20项，其中科技部项目1项、省自然科学基金重点项目1项（项目名称：幽门螺杆菌动力异质性和胃肠粘膜定植性的关系；项目编号：LZ14H200001），省自然科学基金项目3项、其它厅市级项目13项，总经费达370余万，省部级科研成果奖7项，市、厅局级科研成果奖4项，横向课题10余项，总经费191多万。近5年被SCI收录和发表在中华医学会系列杂志（如：《中华检验医学杂志》和《中华微生物学和免疫学杂志》）论文共20多篇。</w:t>
      </w:r>
    </w:p>
    <w:p>
      <w:pPr>
        <w:snapToGrid w:val="0"/>
        <w:spacing w:line="324" w:lineRule="auto"/>
        <w:ind w:firstLine="412" w:firstLineChars="200"/>
        <w:rPr>
          <w:spacing w:val="-2"/>
        </w:rPr>
      </w:pPr>
      <w:r>
        <w:rPr>
          <w:spacing w:val="-2"/>
        </w:rPr>
        <w:t>学位点负责人谷海瀛教授为国务院政府特殊津贴专家，博士生导师。中国微生物学会常务理事；中国微生物学会医学微生物学和免疫学分会副主任委员；中国微生物学会临床微生物学专业委员会主任委员。担任中华检验医学杂志、中华微生物学和免疫学杂志、中华临床医师杂志等杂志编委。先后发现“谷氏细菌”、“吉林链梭菌”、“海南假单胞菌”三种新菌；发明一种新的细菌鞭毛染色方法，获得国家发明专利，并成功研制出“细菌鞭毛谷氏染色液试剂盒”；首创膜过滤法液体培养细菌鞭毛染色；首次证实铜绿假单胞菌是双鞭毛菌，推翻了近一个世纪以来，关于铜绿假单胞是单鞭毛菌的观点，首创幽门螺杆菌分离培养、分型、药敏试验新方法，并在国内多家医院开展了此项技术。</w:t>
      </w:r>
    </w:p>
    <w:p>
      <w:pPr>
        <w:snapToGrid w:val="0"/>
        <w:spacing w:line="324" w:lineRule="auto"/>
        <w:ind w:firstLine="412" w:firstLineChars="200"/>
        <w:rPr>
          <w:spacing w:val="-2"/>
        </w:rPr>
      </w:pPr>
      <w:r>
        <w:rPr>
          <w:spacing w:val="-2"/>
        </w:rPr>
        <w:t>该硕士点设4个研究方向：</w:t>
      </w:r>
    </w:p>
    <w:p>
      <w:pPr>
        <w:snapToGrid w:val="0"/>
        <w:spacing w:line="324" w:lineRule="auto"/>
        <w:ind w:firstLine="412" w:firstLineChars="200"/>
        <w:rPr>
          <w:spacing w:val="-2"/>
        </w:rPr>
      </w:pPr>
      <w:r>
        <w:rPr>
          <w:spacing w:val="-2"/>
        </w:rPr>
        <w:t xml:space="preserve">(1) 临床微生物学；（2）临床免疫学；（3）临床生化及分子生物学；（4）临床细胞学。 </w:t>
      </w:r>
    </w:p>
    <w:p>
      <w:pPr>
        <w:snapToGrid w:val="0"/>
        <w:spacing w:line="324" w:lineRule="auto"/>
        <w:ind w:firstLine="412" w:firstLineChars="200"/>
        <w:rPr>
          <w:spacing w:val="-2"/>
        </w:rPr>
      </w:pPr>
      <w:r>
        <w:rPr>
          <w:spacing w:val="-2"/>
        </w:rPr>
        <w:t>联系地址：宁波大学医学院</w:t>
      </w:r>
    </w:p>
    <w:p>
      <w:pPr>
        <w:snapToGrid w:val="0"/>
        <w:spacing w:line="324" w:lineRule="auto"/>
        <w:ind w:firstLine="412" w:firstLineChars="200"/>
        <w:rPr>
          <w:spacing w:val="-2"/>
        </w:rPr>
      </w:pPr>
      <w:r>
        <w:rPr>
          <w:spacing w:val="-2"/>
        </w:rPr>
        <w:t>联系人：沈老师</w:t>
      </w:r>
    </w:p>
    <w:p>
      <w:pPr>
        <w:snapToGrid w:val="0"/>
        <w:spacing w:line="324" w:lineRule="auto"/>
        <w:ind w:firstLine="412" w:firstLineChars="200"/>
        <w:rPr>
          <w:spacing w:val="-2"/>
        </w:rPr>
      </w:pPr>
      <w:r>
        <w:rPr>
          <w:spacing w:val="-2"/>
        </w:rPr>
        <w:t>联系电话：0574-87609593</w:t>
      </w:r>
    </w:p>
    <w:p>
      <w:pPr>
        <w:snapToGrid w:val="0"/>
        <w:spacing w:line="324" w:lineRule="auto"/>
        <w:ind w:firstLine="412" w:firstLineChars="200"/>
        <w:rPr>
          <w:spacing w:val="-2"/>
        </w:rPr>
      </w:pPr>
      <w:r>
        <w:rPr>
          <w:spacing w:val="-2"/>
        </w:rPr>
        <w:t xml:space="preserve">邮编：315211 </w:t>
      </w:r>
    </w:p>
    <w:p>
      <w:pPr>
        <w:snapToGrid w:val="0"/>
        <w:spacing w:line="324" w:lineRule="auto"/>
        <w:ind w:firstLine="412" w:firstLineChars="200"/>
        <w:rPr>
          <w:spacing w:val="-2"/>
        </w:rPr>
      </w:pPr>
      <w:r>
        <w:rPr>
          <w:spacing w:val="-2"/>
        </w:rPr>
        <w:t>E-mail：shenbin@nbu.edu.cn</w:t>
      </w:r>
    </w:p>
    <w:p>
      <w:pPr>
        <w:widowControl/>
        <w:spacing w:line="324" w:lineRule="auto"/>
        <w:jc w:val="left"/>
        <w:rPr>
          <w:b/>
          <w:bCs/>
          <w:kern w:val="0"/>
          <w:sz w:val="24"/>
          <w:szCs w:val="24"/>
        </w:rPr>
      </w:pPr>
      <w:r>
        <w:rPr>
          <w:b/>
          <w:bCs/>
          <w:kern w:val="0"/>
          <w:sz w:val="24"/>
          <w:szCs w:val="24"/>
        </w:rPr>
        <w:t>100210 外科学</w:t>
      </w:r>
    </w:p>
    <w:p>
      <w:pPr>
        <w:spacing w:line="324" w:lineRule="auto"/>
        <w:ind w:firstLine="412" w:firstLineChars="200"/>
        <w:rPr>
          <w:spacing w:val="-2"/>
        </w:rPr>
      </w:pPr>
      <w:r>
        <w:rPr>
          <w:spacing w:val="-2"/>
        </w:rPr>
        <w:t>外科学是2003年国务院学位委员会批准的硕士学位授予点。</w:t>
      </w:r>
    </w:p>
    <w:p>
      <w:pPr>
        <w:snapToGrid w:val="0"/>
        <w:spacing w:line="324" w:lineRule="auto"/>
        <w:ind w:firstLine="412" w:firstLineChars="200"/>
        <w:rPr>
          <w:spacing w:val="-2"/>
        </w:rPr>
      </w:pPr>
      <w:r>
        <w:rPr>
          <w:spacing w:val="-2"/>
        </w:rPr>
        <w:t>该学位点在临床、科研、教学等方面师资力量雄厚、梯队合理；目前承担科研项目近90项，其中国家自然科学基金项目1项、省自然科学基金项目7项、其它厅市级项目80余项，总经费300余万；获省部级科研成果奖1项，市、厅局级科研成果奖10余项；近5年共发表论文200多篇，多篇发表在中华级杂志上，其中10余篇被SCI收录，出版专著（译著）1部。</w:t>
      </w:r>
    </w:p>
    <w:p>
      <w:pPr>
        <w:snapToGrid w:val="0"/>
        <w:spacing w:line="324" w:lineRule="auto"/>
        <w:ind w:firstLine="412" w:firstLineChars="200"/>
        <w:rPr>
          <w:spacing w:val="-2"/>
        </w:rPr>
      </w:pPr>
      <w:r>
        <w:rPr>
          <w:spacing w:val="-2"/>
        </w:rPr>
        <w:t>学位点依托“普通外科” 、“心胸外科” 、“颅底外科”等宁波市级重点学科，宁波市心脏外科中心，宁波市器官移植研究中心,宁波市首批临床特色重点专科。学位点负责人陆才德教授、主任医师（原浙江大学医学院博士生导师），享受国务院特殊津贴,全国医药卫生系统先进个人,</w:t>
      </w:r>
      <w:r>
        <w:t xml:space="preserve"> 宁波市首批医疗卫生优秀学科带头人</w:t>
      </w:r>
      <w:r>
        <w:rPr>
          <w:spacing w:val="-2"/>
        </w:rPr>
        <w:t>，近年来主持了多项国家级、省部级等高级别科研项目，年均支配科研经费达30余万元；先后在国内外一流杂志上发表论文近70篇，其中作为第一作者或通讯作者被SCI收录的论文10余篇，主编出版教材1部。</w:t>
      </w:r>
    </w:p>
    <w:p>
      <w:pPr>
        <w:snapToGrid w:val="0"/>
        <w:spacing w:line="324" w:lineRule="auto"/>
        <w:ind w:firstLine="412" w:firstLineChars="200"/>
        <w:rPr>
          <w:spacing w:val="-2"/>
        </w:rPr>
      </w:pPr>
      <w:r>
        <w:rPr>
          <w:spacing w:val="-2"/>
        </w:rPr>
        <w:t>该硕士点设8个研究方向：</w:t>
      </w:r>
    </w:p>
    <w:p>
      <w:pPr>
        <w:snapToGrid w:val="0"/>
        <w:spacing w:line="324" w:lineRule="auto"/>
        <w:ind w:firstLine="412" w:firstLineChars="200"/>
        <w:rPr>
          <w:spacing w:val="-2"/>
        </w:rPr>
      </w:pPr>
      <w:r>
        <w:rPr>
          <w:spacing w:val="-2"/>
        </w:rPr>
        <w:t>（1）肝胆胰外科学；（2）胃肠外科</w:t>
      </w:r>
      <w:r>
        <w:rPr>
          <w:spacing w:val="-6"/>
          <w:kern w:val="10"/>
        </w:rPr>
        <w:t>学</w:t>
      </w:r>
      <w:r>
        <w:rPr>
          <w:spacing w:val="-2"/>
        </w:rPr>
        <w:t>；（3）心胸外科</w:t>
      </w:r>
      <w:r>
        <w:rPr>
          <w:spacing w:val="-6"/>
          <w:kern w:val="10"/>
        </w:rPr>
        <w:t>学</w:t>
      </w:r>
      <w:r>
        <w:rPr>
          <w:spacing w:val="-2"/>
        </w:rPr>
        <w:t>；（4）神经外科</w:t>
      </w:r>
      <w:r>
        <w:rPr>
          <w:spacing w:val="-6"/>
          <w:kern w:val="10"/>
        </w:rPr>
        <w:t>学</w:t>
      </w:r>
      <w:r>
        <w:rPr>
          <w:spacing w:val="-2"/>
        </w:rPr>
        <w:t>；（5）骨外科</w:t>
      </w:r>
      <w:r>
        <w:rPr>
          <w:spacing w:val="-6"/>
          <w:kern w:val="10"/>
        </w:rPr>
        <w:t>学</w:t>
      </w:r>
      <w:r>
        <w:rPr>
          <w:spacing w:val="-2"/>
        </w:rPr>
        <w:t>；（6）泌尿外科</w:t>
      </w:r>
      <w:r>
        <w:rPr>
          <w:spacing w:val="-6"/>
          <w:kern w:val="10"/>
        </w:rPr>
        <w:t>学</w:t>
      </w:r>
      <w:r>
        <w:rPr>
          <w:spacing w:val="-2"/>
        </w:rPr>
        <w:t>；（7）甲状腺乳房外科学；（8）血管外科学。</w:t>
      </w:r>
    </w:p>
    <w:p>
      <w:pPr>
        <w:snapToGrid w:val="0"/>
        <w:spacing w:line="324" w:lineRule="auto"/>
        <w:ind w:firstLine="412" w:firstLineChars="200"/>
        <w:rPr>
          <w:spacing w:val="-2"/>
        </w:rPr>
      </w:pPr>
      <w:r>
        <w:rPr>
          <w:spacing w:val="-2"/>
        </w:rPr>
        <w:t>联系地址：宁波大学医学院</w:t>
      </w:r>
    </w:p>
    <w:p>
      <w:pPr>
        <w:snapToGrid w:val="0"/>
        <w:spacing w:line="324" w:lineRule="auto"/>
        <w:ind w:firstLine="412" w:firstLineChars="200"/>
        <w:rPr>
          <w:spacing w:val="-2"/>
        </w:rPr>
      </w:pPr>
      <w:r>
        <w:rPr>
          <w:spacing w:val="-2"/>
        </w:rPr>
        <w:t>联系人：沈老师</w:t>
      </w:r>
    </w:p>
    <w:p>
      <w:pPr>
        <w:snapToGrid w:val="0"/>
        <w:spacing w:line="324" w:lineRule="auto"/>
        <w:ind w:firstLine="412" w:firstLineChars="200"/>
        <w:rPr>
          <w:spacing w:val="-2"/>
        </w:rPr>
      </w:pPr>
      <w:r>
        <w:rPr>
          <w:spacing w:val="-2"/>
        </w:rPr>
        <w:t>联系电话：0574-87609593</w:t>
      </w:r>
    </w:p>
    <w:p>
      <w:pPr>
        <w:snapToGrid w:val="0"/>
        <w:spacing w:line="324" w:lineRule="auto"/>
        <w:ind w:firstLine="412" w:firstLineChars="200"/>
        <w:rPr>
          <w:spacing w:val="-2"/>
        </w:rPr>
      </w:pPr>
      <w:r>
        <w:rPr>
          <w:spacing w:val="-2"/>
        </w:rPr>
        <w:t xml:space="preserve">邮编：315211 </w:t>
      </w:r>
    </w:p>
    <w:p>
      <w:pPr>
        <w:snapToGrid w:val="0"/>
        <w:spacing w:line="324" w:lineRule="auto"/>
        <w:ind w:firstLine="412" w:firstLineChars="200"/>
        <w:rPr>
          <w:spacing w:val="-2"/>
        </w:rPr>
      </w:pPr>
      <w:r>
        <w:rPr>
          <w:spacing w:val="-2"/>
        </w:rPr>
        <w:t>E-mail：shenbin@nbu.edu.cn</w:t>
      </w:r>
    </w:p>
    <w:p>
      <w:pPr>
        <w:widowControl/>
        <w:spacing w:line="324" w:lineRule="auto"/>
        <w:jc w:val="left"/>
        <w:rPr>
          <w:b/>
          <w:bCs/>
          <w:kern w:val="0"/>
          <w:sz w:val="24"/>
          <w:szCs w:val="24"/>
        </w:rPr>
      </w:pPr>
      <w:r>
        <w:rPr>
          <w:b/>
          <w:bCs/>
          <w:kern w:val="0"/>
          <w:sz w:val="24"/>
          <w:szCs w:val="24"/>
        </w:rPr>
        <w:t>100211 妇产科学</w:t>
      </w:r>
    </w:p>
    <w:p>
      <w:pPr>
        <w:snapToGrid w:val="0"/>
        <w:spacing w:line="324" w:lineRule="auto"/>
        <w:ind w:firstLine="412" w:firstLineChars="200"/>
        <w:rPr>
          <w:spacing w:val="-2"/>
        </w:rPr>
      </w:pPr>
      <w:r>
        <w:rPr>
          <w:spacing w:val="-2"/>
        </w:rPr>
        <w:t>妇产科学是隶属于2011年获批的一级学科学位点</w:t>
      </w:r>
      <w:r>
        <w:rPr>
          <w:b/>
          <w:spacing w:val="-2"/>
        </w:rPr>
        <w:t>临床医学</w:t>
      </w:r>
      <w:r>
        <w:rPr>
          <w:spacing w:val="-2"/>
        </w:rPr>
        <w:t>的二级学科硕士学位点，2012年首次招生。</w:t>
      </w:r>
    </w:p>
    <w:p>
      <w:pPr>
        <w:snapToGrid w:val="0"/>
        <w:spacing w:line="324" w:lineRule="auto"/>
        <w:ind w:firstLine="412" w:firstLineChars="200"/>
        <w:rPr>
          <w:spacing w:val="-2"/>
        </w:rPr>
      </w:pPr>
      <w:r>
        <w:rPr>
          <w:spacing w:val="-2"/>
        </w:rPr>
        <w:t>本学科在临床、科研、教学等方面师资力量雄厚，学术梯队结构合理。近5年来承担科研项目20多项，其中省自然科学基金1项、市级社会发展计划项目1项、浙江省医药卫生科学研究基金项目5项、宁波市医学科技计划项目2项，科研经费总数达167万；获厅、市级科研成果奖7项；近5年共发表论文74篇，2篇被SCI期刊收录，多篇发表在中华系列杂志及其他一级杂志，合编或参编专著5部。</w:t>
      </w:r>
    </w:p>
    <w:p>
      <w:pPr>
        <w:snapToGrid w:val="0"/>
        <w:spacing w:line="324" w:lineRule="auto"/>
        <w:ind w:firstLine="412" w:firstLineChars="200"/>
        <w:rPr>
          <w:spacing w:val="-2"/>
        </w:rPr>
      </w:pPr>
      <w:r>
        <w:rPr>
          <w:spacing w:val="-2"/>
        </w:rPr>
        <w:t>学位点中围产医学为浙江省和宁波市共建扶植学科，妇科学为宁波市医疗卫生重点建设学科，妇产科学为浙江省首批县级医学龙头学科。学位点负责人邵华江主任医师为宁波市妇产科学优秀学科带头人、宁波市医学会妇产科学分会副主委，拥有科研经费100余万元，近年来获得厅市级科技成果奖5项。</w:t>
      </w:r>
    </w:p>
    <w:p>
      <w:pPr>
        <w:snapToGrid w:val="0"/>
        <w:spacing w:line="324" w:lineRule="auto"/>
        <w:ind w:firstLine="412" w:firstLineChars="200"/>
        <w:rPr>
          <w:spacing w:val="-2"/>
        </w:rPr>
      </w:pPr>
      <w:r>
        <w:rPr>
          <w:spacing w:val="-2"/>
        </w:rPr>
        <w:t>该硕士点设三个研究方向：</w:t>
      </w:r>
    </w:p>
    <w:p>
      <w:pPr>
        <w:snapToGrid w:val="0"/>
        <w:spacing w:line="324" w:lineRule="auto"/>
        <w:ind w:firstLine="412" w:firstLineChars="200"/>
        <w:rPr>
          <w:spacing w:val="-2"/>
        </w:rPr>
      </w:pPr>
      <w:r>
        <w:rPr>
          <w:spacing w:val="-2"/>
        </w:rPr>
        <w:t>（1）微创妇科学；（2）妇科肿瘤学；（3）围产医学。</w:t>
      </w:r>
    </w:p>
    <w:p>
      <w:pPr>
        <w:snapToGrid w:val="0"/>
        <w:spacing w:line="324" w:lineRule="auto"/>
        <w:ind w:firstLine="412" w:firstLineChars="200"/>
        <w:rPr>
          <w:spacing w:val="-2"/>
        </w:rPr>
      </w:pPr>
      <w:r>
        <w:rPr>
          <w:spacing w:val="-2"/>
        </w:rPr>
        <w:t>联系地址：宁波大学医学院</w:t>
      </w:r>
    </w:p>
    <w:p>
      <w:pPr>
        <w:snapToGrid w:val="0"/>
        <w:spacing w:line="324" w:lineRule="auto"/>
        <w:ind w:firstLine="412" w:firstLineChars="200"/>
        <w:rPr>
          <w:spacing w:val="-2"/>
        </w:rPr>
      </w:pPr>
      <w:r>
        <w:rPr>
          <w:spacing w:val="-2"/>
        </w:rPr>
        <w:t>联系人：沈老师</w:t>
      </w:r>
    </w:p>
    <w:p>
      <w:pPr>
        <w:snapToGrid w:val="0"/>
        <w:spacing w:line="324" w:lineRule="auto"/>
        <w:ind w:firstLine="412" w:firstLineChars="200"/>
        <w:rPr>
          <w:spacing w:val="-2"/>
        </w:rPr>
      </w:pPr>
      <w:r>
        <w:rPr>
          <w:spacing w:val="-2"/>
        </w:rPr>
        <w:t>联系电话：0574-87609593</w:t>
      </w:r>
    </w:p>
    <w:p>
      <w:pPr>
        <w:snapToGrid w:val="0"/>
        <w:spacing w:line="324" w:lineRule="auto"/>
        <w:ind w:firstLine="412" w:firstLineChars="200"/>
        <w:rPr>
          <w:spacing w:val="-2"/>
        </w:rPr>
      </w:pPr>
      <w:r>
        <w:rPr>
          <w:spacing w:val="-2"/>
        </w:rPr>
        <w:t xml:space="preserve">邮编：315211 </w:t>
      </w:r>
    </w:p>
    <w:p>
      <w:pPr>
        <w:snapToGrid w:val="0"/>
        <w:spacing w:line="324" w:lineRule="auto"/>
        <w:ind w:firstLine="412" w:firstLineChars="200"/>
        <w:rPr>
          <w:spacing w:val="-2"/>
        </w:rPr>
      </w:pPr>
      <w:r>
        <w:rPr>
          <w:spacing w:val="-2"/>
        </w:rPr>
        <w:t>E-mail：shenbin@nbu.edu.cn</w:t>
      </w:r>
    </w:p>
    <w:p>
      <w:pPr>
        <w:widowControl/>
        <w:spacing w:line="324" w:lineRule="auto"/>
        <w:jc w:val="left"/>
        <w:rPr>
          <w:b/>
          <w:bCs/>
          <w:kern w:val="0"/>
          <w:sz w:val="24"/>
          <w:szCs w:val="24"/>
        </w:rPr>
      </w:pPr>
      <w:r>
        <w:rPr>
          <w:b/>
          <w:bCs/>
          <w:kern w:val="0"/>
          <w:sz w:val="24"/>
          <w:szCs w:val="24"/>
        </w:rPr>
        <w:t>100213 耳鼻咽喉科学</w:t>
      </w:r>
    </w:p>
    <w:p>
      <w:pPr>
        <w:snapToGrid w:val="0"/>
        <w:spacing w:line="324" w:lineRule="auto"/>
        <w:ind w:firstLine="412" w:firstLineChars="200"/>
        <w:rPr>
          <w:spacing w:val="-2"/>
        </w:rPr>
      </w:pPr>
      <w:r>
        <w:rPr>
          <w:spacing w:val="-2"/>
        </w:rPr>
        <w:t>耳鼻咽喉学是隶属于2011年获批的一级学科学位点临床医学的二级学科硕士学位点。本学科系集临床、科研、教学于一体的省市共建学科，宁波市临床特色专科，师资力量雄厚、学术梯队合理、主任医师18名，博士5名，副主任医师26名。目前承担科研项目10余项，其中国家自然科学基金项目1项、省自然基金1项，省部培育计划项目1项，宁波市重大科技攻关项1项、宁波市科技创新团队1项、其他省市级课题近10项，总经费达450多万元；获市、厅局级科研成果奖14项，其中2013年获宁波市科技进步一等奖1项；近5年共发表论文150多篇，SCI收录和引用13篇，11篇发表在中华系列杂志，参与出版专著（译著）1部。</w:t>
      </w:r>
    </w:p>
    <w:p>
      <w:pPr>
        <w:snapToGrid w:val="0"/>
        <w:spacing w:line="324" w:lineRule="auto"/>
        <w:ind w:firstLine="412" w:firstLineChars="200"/>
        <w:rPr>
          <w:spacing w:val="-2"/>
        </w:rPr>
      </w:pPr>
      <w:r>
        <w:rPr>
          <w:spacing w:val="-2"/>
        </w:rPr>
        <w:t>学位点中有咽喉头颈外科、耳科学、鼻科学，特别是咽喉头颈外科学拥有强大的导师队伍，有3个实验基地，其中一个为宁波市重点实验室。学位点负责人沈志森教授为浙江省医耳鼻咽喉科专业学会副主任委员、浙江省中西医结合学会耳鼻喉科分会副主任委员、宁波市耳鼻咽喉科专业学会主任委员。现任中国科学院大学博士生导师，宁波市耳鼻咽喉疾病诊断治疗中心主任、宁波市医疗中心李惠利医院耳鼻咽喉头颈外科主任。宁波市优秀学科带头人，享受国务院特殊津贴，二级岗位教授，拥有科研经费360多万元。近年来，在喉癌下咽癌临床与基础研究方面做出了突出成绩，开展15项重大新技术新项目，发表SCI论文13篇，获厅、市级奖10项。</w:t>
      </w:r>
    </w:p>
    <w:p>
      <w:pPr>
        <w:snapToGrid w:val="0"/>
        <w:spacing w:line="324" w:lineRule="auto"/>
        <w:ind w:firstLine="412" w:firstLineChars="200"/>
        <w:rPr>
          <w:spacing w:val="-2"/>
        </w:rPr>
      </w:pPr>
      <w:r>
        <w:rPr>
          <w:spacing w:val="-2"/>
        </w:rPr>
        <w:t xml:space="preserve"> (1)咽喉头颈外科；（2）耳科学；（3）鼻科学。 </w:t>
      </w:r>
    </w:p>
    <w:p>
      <w:pPr>
        <w:snapToGrid w:val="0"/>
        <w:spacing w:line="324" w:lineRule="auto"/>
        <w:ind w:firstLine="412" w:firstLineChars="200"/>
        <w:rPr>
          <w:spacing w:val="-2"/>
        </w:rPr>
      </w:pPr>
      <w:r>
        <w:rPr>
          <w:spacing w:val="-2"/>
        </w:rPr>
        <w:t>联系地址：宁波大学医学院</w:t>
      </w:r>
    </w:p>
    <w:p>
      <w:pPr>
        <w:snapToGrid w:val="0"/>
        <w:spacing w:line="324" w:lineRule="auto"/>
        <w:ind w:firstLine="412" w:firstLineChars="200"/>
        <w:rPr>
          <w:spacing w:val="-2"/>
        </w:rPr>
      </w:pPr>
      <w:r>
        <w:rPr>
          <w:spacing w:val="-2"/>
        </w:rPr>
        <w:t>联系人：沈老师</w:t>
      </w:r>
    </w:p>
    <w:p>
      <w:pPr>
        <w:snapToGrid w:val="0"/>
        <w:spacing w:line="324" w:lineRule="auto"/>
        <w:ind w:firstLine="412" w:firstLineChars="200"/>
        <w:rPr>
          <w:spacing w:val="-2"/>
        </w:rPr>
      </w:pPr>
      <w:r>
        <w:rPr>
          <w:spacing w:val="-2"/>
        </w:rPr>
        <w:t>联系电话：0574-87609593</w:t>
      </w:r>
    </w:p>
    <w:p>
      <w:pPr>
        <w:snapToGrid w:val="0"/>
        <w:spacing w:line="324" w:lineRule="auto"/>
        <w:ind w:firstLine="412" w:firstLineChars="200"/>
        <w:rPr>
          <w:spacing w:val="-2"/>
        </w:rPr>
      </w:pPr>
      <w:r>
        <w:rPr>
          <w:spacing w:val="-2"/>
        </w:rPr>
        <w:t>邮编：315211</w:t>
      </w:r>
    </w:p>
    <w:p>
      <w:pPr>
        <w:snapToGrid w:val="0"/>
        <w:spacing w:line="324" w:lineRule="auto"/>
        <w:ind w:firstLine="412" w:firstLineChars="200"/>
        <w:rPr>
          <w:spacing w:val="-2"/>
        </w:rPr>
      </w:pPr>
      <w:r>
        <w:rPr>
          <w:spacing w:val="-2"/>
        </w:rPr>
        <w:t>E-mail：shenbin@nbu.edu.cn</w:t>
      </w:r>
    </w:p>
    <w:p>
      <w:pPr>
        <w:widowControl/>
        <w:spacing w:line="324" w:lineRule="auto"/>
        <w:jc w:val="left"/>
        <w:rPr>
          <w:b/>
          <w:bCs/>
          <w:kern w:val="0"/>
          <w:sz w:val="24"/>
          <w:szCs w:val="24"/>
        </w:rPr>
      </w:pPr>
      <w:r>
        <w:rPr>
          <w:b/>
          <w:bCs/>
          <w:kern w:val="0"/>
          <w:sz w:val="24"/>
          <w:szCs w:val="24"/>
        </w:rPr>
        <w:t>100214 肿瘤学</w:t>
      </w:r>
    </w:p>
    <w:p>
      <w:pPr>
        <w:snapToGrid w:val="0"/>
        <w:spacing w:line="324" w:lineRule="auto"/>
        <w:ind w:firstLine="412" w:firstLineChars="200"/>
        <w:rPr>
          <w:spacing w:val="-2"/>
        </w:rPr>
      </w:pPr>
      <w:r>
        <w:rPr>
          <w:spacing w:val="-2"/>
        </w:rPr>
        <w:t>肿瘤学是隶属于2011年获批的一级学科学位点</w:t>
      </w:r>
      <w:r>
        <w:rPr>
          <w:b/>
          <w:bCs/>
          <w:spacing w:val="-2"/>
        </w:rPr>
        <w:t>临床医学</w:t>
      </w:r>
      <w:r>
        <w:rPr>
          <w:spacing w:val="-2"/>
        </w:rPr>
        <w:t>的二级学科硕士学位点。该学位点在临床、科研、教学等方面师资力量雄厚、梯队合理；本学科在肿瘤分子病理研究方面取得了较大进展，研究水平处于省内领先、国内先进水平。本学科包含宁波市医疗卫生重点学科和重点扶持学科各1个，宁波市创新团队1个，首批市优秀中青年卫技人才1人。获得了多项国家自然科学基金及省自然科学基金的资助；本学科近年在SCI收录的国际主要学术刊物上发表学术论文40余篇；获省科技奖三等奖2项、省医药卫生科技创新奖一等奖1项、省高校科研成果奖一等奖1项。许多研究成果已在临床中推广应用，社会效益明显。</w:t>
      </w:r>
    </w:p>
    <w:p>
      <w:pPr>
        <w:snapToGrid w:val="0"/>
        <w:spacing w:line="324" w:lineRule="auto"/>
        <w:ind w:firstLine="412" w:firstLineChars="200"/>
        <w:rPr>
          <w:spacing w:val="-2"/>
        </w:rPr>
      </w:pPr>
      <w:r>
        <w:rPr>
          <w:spacing w:val="-2"/>
        </w:rPr>
        <w:t>附属医院已成为浙东地区肿瘤防治的中心。本学科自确立为校重点学科以来，拥有投资共计800余万元的“疾病分子诊断中心”和“分子生物学重点实验室”，具备良好的科研条件。 学位点负责人叶孟，主任医师，宁波康复医学会副会长，宁波市优秀中青年卫技人才。</w:t>
      </w:r>
    </w:p>
    <w:p>
      <w:pPr>
        <w:snapToGrid w:val="0"/>
        <w:spacing w:line="324" w:lineRule="auto"/>
        <w:ind w:firstLine="412" w:firstLineChars="200"/>
        <w:rPr>
          <w:spacing w:val="-2"/>
        </w:rPr>
      </w:pPr>
      <w:r>
        <w:rPr>
          <w:spacing w:val="-2"/>
        </w:rPr>
        <w:t>该硕士点设4个研究方向：</w:t>
      </w:r>
    </w:p>
    <w:p>
      <w:pPr>
        <w:snapToGrid w:val="0"/>
        <w:spacing w:line="324" w:lineRule="auto"/>
        <w:ind w:firstLine="412" w:firstLineChars="200"/>
        <w:rPr>
          <w:spacing w:val="-2"/>
        </w:rPr>
      </w:pPr>
      <w:r>
        <w:rPr>
          <w:spacing w:val="-2"/>
        </w:rPr>
        <w:t>(1)肿瘤分子生物学；(2)肿瘤内科学；（3）肿瘤外科</w:t>
      </w:r>
      <w:r>
        <w:rPr>
          <w:spacing w:val="-6"/>
          <w:kern w:val="10"/>
        </w:rPr>
        <w:t>学</w:t>
      </w:r>
      <w:r>
        <w:rPr>
          <w:spacing w:val="-2"/>
        </w:rPr>
        <w:t>；（4）肿瘤放射治疗学。</w:t>
      </w:r>
    </w:p>
    <w:p>
      <w:pPr>
        <w:snapToGrid w:val="0"/>
        <w:spacing w:line="324" w:lineRule="auto"/>
        <w:ind w:firstLine="412" w:firstLineChars="200"/>
        <w:rPr>
          <w:spacing w:val="-2"/>
        </w:rPr>
      </w:pPr>
      <w:r>
        <w:rPr>
          <w:spacing w:val="-2"/>
        </w:rPr>
        <w:t>联系地址：宁波大学医学院</w:t>
      </w:r>
    </w:p>
    <w:p>
      <w:pPr>
        <w:snapToGrid w:val="0"/>
        <w:spacing w:line="324" w:lineRule="auto"/>
        <w:ind w:firstLine="412" w:firstLineChars="200"/>
        <w:rPr>
          <w:spacing w:val="-2"/>
        </w:rPr>
      </w:pPr>
      <w:r>
        <w:rPr>
          <w:spacing w:val="-2"/>
        </w:rPr>
        <w:t>联系人：沈老师</w:t>
      </w:r>
    </w:p>
    <w:p>
      <w:pPr>
        <w:snapToGrid w:val="0"/>
        <w:spacing w:line="324" w:lineRule="auto"/>
        <w:ind w:firstLine="412" w:firstLineChars="200"/>
        <w:rPr>
          <w:spacing w:val="-2"/>
        </w:rPr>
      </w:pPr>
      <w:r>
        <w:rPr>
          <w:spacing w:val="-2"/>
        </w:rPr>
        <w:t>联系电话：0574-87609593</w:t>
      </w:r>
    </w:p>
    <w:p>
      <w:pPr>
        <w:snapToGrid w:val="0"/>
        <w:spacing w:line="324" w:lineRule="auto"/>
        <w:ind w:firstLine="412" w:firstLineChars="200"/>
        <w:rPr>
          <w:spacing w:val="-2"/>
        </w:rPr>
      </w:pPr>
      <w:r>
        <w:rPr>
          <w:spacing w:val="-2"/>
        </w:rPr>
        <w:t>邮编：315211</w:t>
      </w:r>
    </w:p>
    <w:p>
      <w:pPr>
        <w:snapToGrid w:val="0"/>
        <w:spacing w:line="324" w:lineRule="auto"/>
        <w:ind w:firstLine="412" w:firstLineChars="200"/>
        <w:rPr>
          <w:spacing w:val="-2"/>
        </w:rPr>
      </w:pPr>
      <w:r>
        <w:rPr>
          <w:spacing w:val="-2"/>
        </w:rPr>
        <w:t>E-mail：shenbin@nbu.edu.cn</w:t>
      </w:r>
    </w:p>
    <w:p>
      <w:pPr>
        <w:widowControl/>
        <w:spacing w:line="324" w:lineRule="auto"/>
        <w:jc w:val="left"/>
        <w:rPr>
          <w:b/>
          <w:bCs/>
          <w:kern w:val="0"/>
          <w:sz w:val="24"/>
          <w:szCs w:val="24"/>
        </w:rPr>
      </w:pPr>
      <w:r>
        <w:rPr>
          <w:b/>
          <w:bCs/>
          <w:kern w:val="0"/>
          <w:sz w:val="24"/>
          <w:szCs w:val="24"/>
        </w:rPr>
        <w:t>100401 流行病与卫生统计学</w:t>
      </w:r>
    </w:p>
    <w:p>
      <w:pPr>
        <w:snapToGrid w:val="0"/>
        <w:spacing w:line="324" w:lineRule="auto"/>
        <w:ind w:firstLine="412" w:firstLineChars="200"/>
        <w:rPr>
          <w:spacing w:val="-2"/>
        </w:rPr>
      </w:pPr>
      <w:r>
        <w:rPr>
          <w:spacing w:val="-2"/>
        </w:rPr>
        <w:t>流行病与卫生统计学是2006年国务院学位委员会批准的硕士学位授予点。该学位点与浙江省疾病预防控制中心、宁波市疾病预防控制中心、宁波市卫生监督所联合招生，在科研、教学等方面师资力量雄厚、学术队伍结构合理；有稳定的科学研究方向，近五年在国内外杂志上发表论文200多篇，得到多项省部级科研项目资助，经费达1000万，获得省部级及市厅级科技奖20多项。合作培养单位浙江省疾病预防控制中心是全省疾病预防控制和研究的最高机构，为省级突发公共卫生事件处置和指导中心，国家疾病预防控制中心的现场流行病学的实习基地，拥有雄厚研究力量、良好的设备和研究现场。</w:t>
      </w:r>
    </w:p>
    <w:p>
      <w:pPr>
        <w:snapToGrid w:val="0"/>
        <w:spacing w:line="324" w:lineRule="auto"/>
        <w:ind w:firstLine="412" w:firstLineChars="200"/>
        <w:rPr>
          <w:spacing w:val="-2"/>
        </w:rPr>
      </w:pPr>
      <w:r>
        <w:rPr>
          <w:spacing w:val="-2"/>
        </w:rPr>
        <w:t>学位点依托拥有的省级精品课程、省医学重点扶植学科、P3级生物安全实验室、省应急检测技术重点实验室、病毒研究所和病原微生物检测所等专业平台。学位点负责人沈其君教授和张莉娜副教授是在国内有一定影响的卫生统计学和流行病学专家。该学科与国内外著名高校和科研机构在科学研究及人才培养等方面长期保持密切的联系与合作，学科学术骨干具有较强的教学科研能力，已有多年培养硕士研究生的经验。</w:t>
      </w:r>
    </w:p>
    <w:p>
      <w:pPr>
        <w:snapToGrid w:val="0"/>
        <w:spacing w:line="324" w:lineRule="auto"/>
        <w:ind w:firstLine="412" w:firstLineChars="200"/>
        <w:rPr>
          <w:spacing w:val="-2"/>
        </w:rPr>
      </w:pPr>
      <w:r>
        <w:rPr>
          <w:spacing w:val="-2"/>
        </w:rPr>
        <w:t>该硕士点设3个研究方向：</w:t>
      </w:r>
    </w:p>
    <w:p>
      <w:pPr>
        <w:snapToGrid w:val="0"/>
        <w:spacing w:line="324" w:lineRule="auto"/>
        <w:ind w:firstLine="412" w:firstLineChars="200"/>
        <w:rPr>
          <w:spacing w:val="-2"/>
        </w:rPr>
      </w:pPr>
      <w:r>
        <w:rPr>
          <w:spacing w:val="-2"/>
        </w:rPr>
        <w:t>(1)慢性病流行病学及其统计方法；（2）传染性疾病流行病学；（3）现场流行病学与检测技术。</w:t>
      </w:r>
    </w:p>
    <w:p>
      <w:pPr>
        <w:snapToGrid w:val="0"/>
        <w:spacing w:line="324" w:lineRule="auto"/>
        <w:ind w:firstLine="412" w:firstLineChars="200"/>
        <w:rPr>
          <w:spacing w:val="-2"/>
        </w:rPr>
      </w:pPr>
      <w:r>
        <w:rPr>
          <w:spacing w:val="-2"/>
        </w:rPr>
        <w:t>联系地址：宁波大学医学院</w:t>
      </w:r>
    </w:p>
    <w:p>
      <w:pPr>
        <w:snapToGrid w:val="0"/>
        <w:spacing w:line="324" w:lineRule="auto"/>
        <w:ind w:firstLine="412" w:firstLineChars="200"/>
        <w:rPr>
          <w:spacing w:val="-2"/>
        </w:rPr>
      </w:pPr>
      <w:r>
        <w:rPr>
          <w:spacing w:val="-2"/>
        </w:rPr>
        <w:t>联系人：沈老师</w:t>
      </w:r>
    </w:p>
    <w:p>
      <w:pPr>
        <w:snapToGrid w:val="0"/>
        <w:spacing w:line="324" w:lineRule="auto"/>
        <w:ind w:firstLine="412" w:firstLineChars="200"/>
        <w:rPr>
          <w:spacing w:val="-2"/>
        </w:rPr>
      </w:pPr>
      <w:r>
        <w:rPr>
          <w:spacing w:val="-2"/>
        </w:rPr>
        <w:t>联系电话：0574-87609593</w:t>
      </w:r>
    </w:p>
    <w:p>
      <w:pPr>
        <w:snapToGrid w:val="0"/>
        <w:spacing w:line="324" w:lineRule="auto"/>
        <w:ind w:firstLine="412" w:firstLineChars="200"/>
        <w:rPr>
          <w:spacing w:val="-2"/>
        </w:rPr>
      </w:pPr>
      <w:r>
        <w:rPr>
          <w:spacing w:val="-2"/>
        </w:rPr>
        <w:t>邮编：315211</w:t>
      </w:r>
    </w:p>
    <w:p>
      <w:pPr>
        <w:snapToGrid w:val="0"/>
        <w:spacing w:line="324" w:lineRule="auto"/>
        <w:ind w:firstLine="412" w:firstLineChars="200"/>
        <w:rPr>
          <w:spacing w:val="-2"/>
        </w:rPr>
      </w:pPr>
      <w:r>
        <w:rPr>
          <w:spacing w:val="-2"/>
        </w:rPr>
        <w:t>E-mail：shenbin@nbu.edu.cn</w:t>
      </w:r>
    </w:p>
    <w:p>
      <w:pPr>
        <w:widowControl/>
        <w:spacing w:line="324" w:lineRule="auto"/>
        <w:jc w:val="left"/>
        <w:rPr>
          <w:b/>
          <w:bCs/>
          <w:kern w:val="0"/>
          <w:sz w:val="24"/>
          <w:szCs w:val="24"/>
        </w:rPr>
      </w:pPr>
      <w:r>
        <w:rPr>
          <w:b/>
          <w:bCs/>
          <w:kern w:val="0"/>
          <w:sz w:val="24"/>
          <w:szCs w:val="24"/>
        </w:rPr>
        <w:t>100402 劳动卫生与环境卫生学</w:t>
      </w:r>
    </w:p>
    <w:p>
      <w:pPr>
        <w:snapToGrid w:val="0"/>
        <w:spacing w:line="324" w:lineRule="auto"/>
        <w:ind w:firstLine="412" w:firstLineChars="200"/>
        <w:rPr>
          <w:spacing w:val="-2"/>
        </w:rPr>
      </w:pPr>
      <w:r>
        <w:rPr>
          <w:spacing w:val="-2"/>
        </w:rPr>
        <w:t>劳动卫生与环境卫生学是隶属于2011年获批的一级学科学位点</w:t>
      </w:r>
      <w:r>
        <w:rPr>
          <w:b/>
          <w:spacing w:val="-2"/>
        </w:rPr>
        <w:t>公共卫生与预防医学</w:t>
      </w:r>
      <w:r>
        <w:rPr>
          <w:spacing w:val="-2"/>
        </w:rPr>
        <w:t>的二级学科硕士学位点，2012年首次招生，与浙江省疾病预防控制中心、宁波市疾病预防控制中心、宁波市卫生监督所联合招生，拥有雄厚的研究力量、良好的设备和研究现场。以省级精品课程、省医学重点扶植学科、P3级生物安全实验室、省应急检测技术重点实验室、病毒研究所和病原微生物检测所等专业平台为依托，该学位点在科研、教学等方面已拥有一支师资力量雄厚、结构合理、科学研究方向稳定的学术队伍。近五年在国内外杂志上发表论文180多篇，获国家及省部级科研项目多项，经费达800余万，获得省部级及市厅级科技奖10余项。</w:t>
      </w:r>
    </w:p>
    <w:p>
      <w:pPr>
        <w:snapToGrid w:val="0"/>
        <w:spacing w:line="324" w:lineRule="auto"/>
        <w:ind w:firstLine="412" w:firstLineChars="200"/>
        <w:rPr>
          <w:spacing w:val="-2"/>
        </w:rPr>
      </w:pPr>
      <w:r>
        <w:rPr>
          <w:spacing w:val="-2"/>
        </w:rPr>
        <w:t>该学位点与国内外著名高校和科研机构在科学研究及人才培养等方面长期保持密切联系与合作，学位点负责人赵进顺教授是有一定国际影响的劳动卫生与环境卫生学专家，自1996年开始指导硕士研究生，已指导硕士生10余名，学术骨干具有较强的教学科研能力，均有多年培养硕士研究生的经验。</w:t>
      </w:r>
    </w:p>
    <w:p>
      <w:pPr>
        <w:snapToGrid w:val="0"/>
        <w:spacing w:line="324" w:lineRule="auto"/>
        <w:ind w:firstLine="412" w:firstLineChars="200"/>
        <w:rPr>
          <w:spacing w:val="-2"/>
        </w:rPr>
      </w:pPr>
      <w:r>
        <w:rPr>
          <w:spacing w:val="-2"/>
        </w:rPr>
        <w:t>该硕士点设3个研究方向：</w:t>
      </w:r>
    </w:p>
    <w:p>
      <w:pPr>
        <w:snapToGrid w:val="0"/>
        <w:spacing w:line="324" w:lineRule="auto"/>
        <w:ind w:firstLine="412" w:firstLineChars="200"/>
        <w:rPr>
          <w:spacing w:val="-2"/>
        </w:rPr>
      </w:pPr>
      <w:r>
        <w:rPr>
          <w:spacing w:val="-2"/>
        </w:rPr>
        <w:t>（1）职业与环境毒理学；（2）</w:t>
      </w:r>
      <w:r>
        <w:rPr>
          <w:rFonts w:hint="eastAsia"/>
          <w:spacing w:val="-2"/>
        </w:rPr>
        <w:t>卫生毒理学</w:t>
      </w:r>
      <w:r>
        <w:rPr>
          <w:spacing w:val="-2"/>
        </w:rPr>
        <w:t>；（3）职业与环境危害评价。</w:t>
      </w:r>
    </w:p>
    <w:p>
      <w:pPr>
        <w:snapToGrid w:val="0"/>
        <w:spacing w:line="324" w:lineRule="auto"/>
        <w:ind w:firstLine="412" w:firstLineChars="200"/>
        <w:rPr>
          <w:spacing w:val="-2"/>
        </w:rPr>
      </w:pPr>
      <w:r>
        <w:rPr>
          <w:spacing w:val="-2"/>
        </w:rPr>
        <w:t>联系地址：宁波大学医学院</w:t>
      </w:r>
    </w:p>
    <w:p>
      <w:pPr>
        <w:snapToGrid w:val="0"/>
        <w:spacing w:line="324" w:lineRule="auto"/>
        <w:ind w:firstLine="412" w:firstLineChars="200"/>
        <w:rPr>
          <w:spacing w:val="-2"/>
        </w:rPr>
      </w:pPr>
      <w:r>
        <w:rPr>
          <w:spacing w:val="-2"/>
        </w:rPr>
        <w:t>联系人：沈老师</w:t>
      </w:r>
    </w:p>
    <w:p>
      <w:pPr>
        <w:snapToGrid w:val="0"/>
        <w:spacing w:line="324" w:lineRule="auto"/>
        <w:ind w:firstLine="412" w:firstLineChars="200"/>
        <w:rPr>
          <w:spacing w:val="-2"/>
        </w:rPr>
      </w:pPr>
      <w:r>
        <w:rPr>
          <w:spacing w:val="-2"/>
        </w:rPr>
        <w:t>联系电话：0574-87609593</w:t>
      </w:r>
    </w:p>
    <w:p>
      <w:pPr>
        <w:snapToGrid w:val="0"/>
        <w:spacing w:line="324" w:lineRule="auto"/>
        <w:ind w:firstLine="412" w:firstLineChars="200"/>
        <w:rPr>
          <w:spacing w:val="-2"/>
        </w:rPr>
      </w:pPr>
      <w:r>
        <w:rPr>
          <w:spacing w:val="-2"/>
        </w:rPr>
        <w:t>邮编：315211</w:t>
      </w:r>
    </w:p>
    <w:p>
      <w:pPr>
        <w:snapToGrid w:val="0"/>
        <w:spacing w:line="324" w:lineRule="auto"/>
        <w:ind w:firstLine="412" w:firstLineChars="200"/>
        <w:rPr>
          <w:spacing w:val="-2"/>
        </w:rPr>
      </w:pPr>
      <w:r>
        <w:rPr>
          <w:spacing w:val="-2"/>
        </w:rPr>
        <w:t>E-mail：shenbin@nbu.edu.cn</w:t>
      </w:r>
    </w:p>
    <w:p>
      <w:pPr>
        <w:widowControl/>
        <w:spacing w:line="324" w:lineRule="auto"/>
        <w:jc w:val="left"/>
        <w:rPr>
          <w:b/>
          <w:bCs/>
          <w:kern w:val="0"/>
          <w:sz w:val="24"/>
          <w:szCs w:val="24"/>
        </w:rPr>
      </w:pPr>
      <w:r>
        <w:rPr>
          <w:b/>
          <w:bCs/>
          <w:kern w:val="0"/>
          <w:sz w:val="24"/>
          <w:szCs w:val="24"/>
        </w:rPr>
        <w:t>100403 营养与食品卫生学</w:t>
      </w:r>
    </w:p>
    <w:p>
      <w:pPr>
        <w:snapToGrid w:val="0"/>
        <w:spacing w:line="324" w:lineRule="auto"/>
        <w:ind w:firstLine="412" w:firstLineChars="200"/>
        <w:rPr>
          <w:spacing w:val="-2"/>
        </w:rPr>
      </w:pPr>
      <w:r>
        <w:rPr>
          <w:spacing w:val="-2"/>
        </w:rPr>
        <w:t>营养与食品卫生学是隶属于2011年获批的一级学科学位点</w:t>
      </w:r>
      <w:r>
        <w:rPr>
          <w:b/>
          <w:spacing w:val="-2"/>
        </w:rPr>
        <w:t>公共卫生与预防医学</w:t>
      </w:r>
      <w:r>
        <w:rPr>
          <w:spacing w:val="-2"/>
        </w:rPr>
        <w:t>的二级学科硕士学位点，2012年首次招生。该学位点与浙江省疾病预防控制中心、宁波市疾病预防控制中心、宁波市卫生监督所联合招生，拥有国家疾病预防控制中心的现场流行病学实习基地。</w:t>
      </w:r>
    </w:p>
    <w:p>
      <w:pPr>
        <w:snapToGrid w:val="0"/>
        <w:spacing w:line="324" w:lineRule="auto"/>
        <w:ind w:firstLine="412" w:firstLineChars="200"/>
        <w:rPr>
          <w:spacing w:val="-2"/>
        </w:rPr>
      </w:pPr>
      <w:r>
        <w:rPr>
          <w:spacing w:val="-2"/>
        </w:rPr>
        <w:t>该学位点依托于省级精品课程、省医学重点扶植学科、P3级生物安全实验室、省应急检测技术重点实验室、病毒研究所和病原微生物检测所等专业平台，拥有雄厚的研究力量和良好的设备和研究现场。在科研、教学等方面师资力量雄厚、学术队伍结构合理，有稳定的科学研究方向。近五年在国内外杂志上发表论文170多篇，得到多项国家及省部级科研项目资助，经费达900余万，获得省部级及市厅级科技奖10多项。</w:t>
      </w:r>
    </w:p>
    <w:p>
      <w:pPr>
        <w:snapToGrid w:val="0"/>
        <w:spacing w:line="324" w:lineRule="auto"/>
        <w:ind w:firstLine="412" w:firstLineChars="200"/>
        <w:rPr>
          <w:spacing w:val="-2"/>
        </w:rPr>
      </w:pPr>
      <w:r>
        <w:rPr>
          <w:spacing w:val="-2"/>
        </w:rPr>
        <w:t>学位点与国内外著名高校和科研机构在科学研究及人才培养等方面长期保持密切的联系与合作，学位点负责人张晓宏教授是国内有一定影响的营养学专家，自2006年开始指导硕士研究生，已指导硕士生近10名，学位点的学术骨干具有较强的教学科研能力和多年培养硕士研究生的经验。</w:t>
      </w:r>
    </w:p>
    <w:p>
      <w:pPr>
        <w:snapToGrid w:val="0"/>
        <w:spacing w:line="324" w:lineRule="auto"/>
        <w:ind w:firstLine="412" w:firstLineChars="200"/>
        <w:rPr>
          <w:spacing w:val="-2"/>
        </w:rPr>
      </w:pPr>
      <w:r>
        <w:rPr>
          <w:spacing w:val="-2"/>
        </w:rPr>
        <w:t>该硕士点设3个研究方向：</w:t>
      </w:r>
    </w:p>
    <w:p>
      <w:pPr>
        <w:snapToGrid w:val="0"/>
        <w:spacing w:line="324" w:lineRule="auto"/>
        <w:ind w:firstLine="412" w:firstLineChars="200"/>
        <w:rPr>
          <w:spacing w:val="-2"/>
        </w:rPr>
      </w:pPr>
      <w:r>
        <w:rPr>
          <w:spacing w:val="-2"/>
        </w:rPr>
        <w:t>（1）慢性病分子营养学；(2)营养流行病学；（3）食品毒理学。</w:t>
      </w:r>
    </w:p>
    <w:p>
      <w:pPr>
        <w:snapToGrid w:val="0"/>
        <w:spacing w:line="324" w:lineRule="auto"/>
        <w:ind w:firstLine="412" w:firstLineChars="200"/>
        <w:rPr>
          <w:spacing w:val="-2"/>
        </w:rPr>
      </w:pPr>
      <w:r>
        <w:rPr>
          <w:spacing w:val="-2"/>
        </w:rPr>
        <w:t>联系地址：宁波大学医学院</w:t>
      </w:r>
    </w:p>
    <w:p>
      <w:pPr>
        <w:snapToGrid w:val="0"/>
        <w:spacing w:line="324" w:lineRule="auto"/>
        <w:ind w:firstLine="412" w:firstLineChars="200"/>
        <w:rPr>
          <w:spacing w:val="-2"/>
        </w:rPr>
      </w:pPr>
      <w:r>
        <w:rPr>
          <w:spacing w:val="-2"/>
        </w:rPr>
        <w:t>联系人：沈老师</w:t>
      </w:r>
    </w:p>
    <w:p>
      <w:pPr>
        <w:snapToGrid w:val="0"/>
        <w:spacing w:line="324" w:lineRule="auto"/>
        <w:ind w:firstLine="412" w:firstLineChars="200"/>
        <w:rPr>
          <w:spacing w:val="-2"/>
        </w:rPr>
      </w:pPr>
      <w:r>
        <w:rPr>
          <w:spacing w:val="-2"/>
        </w:rPr>
        <w:t>联系电话：0574-87609593</w:t>
      </w:r>
    </w:p>
    <w:p>
      <w:pPr>
        <w:snapToGrid w:val="0"/>
        <w:spacing w:line="324" w:lineRule="auto"/>
        <w:ind w:firstLine="412" w:firstLineChars="200"/>
        <w:rPr>
          <w:spacing w:val="-2"/>
        </w:rPr>
      </w:pPr>
      <w:r>
        <w:rPr>
          <w:spacing w:val="-2"/>
        </w:rPr>
        <w:t>邮编：315211</w:t>
      </w:r>
    </w:p>
    <w:p>
      <w:pPr>
        <w:snapToGrid w:val="0"/>
        <w:spacing w:line="324" w:lineRule="auto"/>
        <w:ind w:firstLine="412" w:firstLineChars="200"/>
        <w:rPr>
          <w:spacing w:val="-2"/>
        </w:rPr>
      </w:pPr>
      <w:r>
        <w:rPr>
          <w:spacing w:val="-2"/>
        </w:rPr>
        <w:t>E-mail：shenbin@nbu.edu.cn</w:t>
      </w:r>
    </w:p>
    <w:p>
      <w:pPr>
        <w:widowControl/>
        <w:spacing w:line="324" w:lineRule="auto"/>
        <w:jc w:val="left"/>
        <w:rPr>
          <w:rFonts w:eastAsia="方正宋黑简体"/>
          <w:b/>
          <w:bCs/>
          <w:kern w:val="0"/>
          <w:sz w:val="24"/>
        </w:rPr>
      </w:pPr>
      <w:r>
        <w:rPr>
          <w:b/>
          <w:bCs/>
          <w:kern w:val="0"/>
          <w:sz w:val="24"/>
          <w:szCs w:val="24"/>
        </w:rPr>
        <w:t>0501Z2中国民间艺术理论与实践</w:t>
      </w:r>
      <w:r>
        <w:rPr>
          <w:rFonts w:eastAsia="方正宋黑简体"/>
          <w:b/>
          <w:bCs/>
          <w:kern w:val="0"/>
          <w:sz w:val="24"/>
        </w:rPr>
        <w:t xml:space="preserve">  </w:t>
      </w:r>
    </w:p>
    <w:p>
      <w:pPr>
        <w:snapToGrid w:val="0"/>
        <w:spacing w:line="324" w:lineRule="auto"/>
        <w:ind w:firstLine="412" w:firstLineChars="200"/>
        <w:rPr>
          <w:spacing w:val="-2"/>
          <w:kern w:val="0"/>
        </w:rPr>
      </w:pPr>
      <w:r>
        <w:rPr>
          <w:spacing w:val="-2"/>
          <w:kern w:val="0"/>
        </w:rPr>
        <w:t>中国民间艺术理论与实践是隶属于宁波大学一级学科硕士学位点——中国语言文学的二级学科硕士学位点，依托艺术学院的音乐学、美术学、服装设计和艺术设计学科的相关教学和研究机构而设立。该专业以中国民间艺术为研究对象，运用艺术学、人类学、文化学、民俗学和民族学等相关研究方法，对中国民间音乐、民间美术和工艺设计进行系统的理论研究与实践传承。</w:t>
      </w:r>
    </w:p>
    <w:p>
      <w:pPr>
        <w:snapToGrid w:val="0"/>
        <w:spacing w:line="324" w:lineRule="auto"/>
        <w:ind w:firstLine="412" w:firstLineChars="200"/>
        <w:rPr>
          <w:spacing w:val="-2"/>
          <w:kern w:val="0"/>
        </w:rPr>
      </w:pPr>
      <w:r>
        <w:rPr>
          <w:spacing w:val="-2"/>
          <w:kern w:val="0"/>
        </w:rPr>
        <w:t>学位点现有教授7人，副教授17人，具有博士学位教师14。学位点负责人喻辉教授，为宁波大学艺术学院院长，学科带头人，浙江省“千人计划”（长期创新类）特聘专家，美国威斯里安大学民族音乐学专业哲学博士（Ph.D. in Ethnomusicology），为新版国际权威乐器百科全书《格鲁夫乐器辞典》（Grove Dictionary of Musical Instruments）中国地区唯一特约撰稿人。学位点成员在Asian Music，The World of Music，Yearbook of Traditional Music, CHIME，Down Beat，《中国音乐学》、《音乐研究》、《中央音乐学院学报》、《人民音乐》、《音乐文化》、《人大复印资料》、《新美术》、《文艺研究》、《美术观察》等国内外权威学术期刊上发表论文30余篇，承担教育部人文社科规划项目6项，文化部项目3项，省哲社项目5项，出版学术著作15部。</w:t>
      </w:r>
    </w:p>
    <w:p>
      <w:pPr>
        <w:snapToGrid w:val="0"/>
        <w:spacing w:line="324" w:lineRule="auto"/>
        <w:ind w:firstLine="412" w:firstLineChars="200"/>
        <w:rPr>
          <w:spacing w:val="-2"/>
          <w:kern w:val="0"/>
        </w:rPr>
      </w:pPr>
      <w:r>
        <w:rPr>
          <w:spacing w:val="-2"/>
          <w:kern w:val="0"/>
        </w:rPr>
        <w:t>学位点现有3个研究方向：（1）中国民间音乐理论与实践；（2）中国民间美术理论与实践；（3）中国民间工艺理论与实践。</w:t>
      </w:r>
    </w:p>
    <w:p>
      <w:pPr>
        <w:snapToGrid w:val="0"/>
        <w:spacing w:line="324" w:lineRule="auto"/>
        <w:ind w:firstLine="412" w:firstLineChars="200"/>
        <w:rPr>
          <w:spacing w:val="-2"/>
          <w:kern w:val="0"/>
        </w:rPr>
      </w:pPr>
      <w:r>
        <w:rPr>
          <w:spacing w:val="-2"/>
          <w:kern w:val="0"/>
        </w:rPr>
        <w:t>联系地址：宁波大学艺术学院</w:t>
      </w:r>
    </w:p>
    <w:p>
      <w:pPr>
        <w:snapToGrid w:val="0"/>
        <w:spacing w:line="324" w:lineRule="auto"/>
        <w:ind w:firstLine="412" w:firstLineChars="200"/>
        <w:rPr>
          <w:spacing w:val="-2"/>
          <w:kern w:val="0"/>
        </w:rPr>
      </w:pPr>
      <w:r>
        <w:rPr>
          <w:spacing w:val="-2"/>
          <w:kern w:val="0"/>
        </w:rPr>
        <w:t>联系人：魏老师</w:t>
      </w:r>
    </w:p>
    <w:p>
      <w:pPr>
        <w:snapToGrid w:val="0"/>
        <w:spacing w:line="324" w:lineRule="auto"/>
        <w:ind w:firstLine="412" w:firstLineChars="200"/>
        <w:rPr>
          <w:spacing w:val="-2"/>
          <w:kern w:val="0"/>
        </w:rPr>
      </w:pPr>
      <w:r>
        <w:rPr>
          <w:spacing w:val="-2"/>
          <w:kern w:val="0"/>
        </w:rPr>
        <w:t>联系电话：0574-87600441</w:t>
      </w:r>
    </w:p>
    <w:p>
      <w:pPr>
        <w:snapToGrid w:val="0"/>
        <w:spacing w:line="324" w:lineRule="auto"/>
        <w:ind w:firstLine="412" w:firstLineChars="200"/>
        <w:rPr>
          <w:spacing w:val="-2"/>
          <w:kern w:val="0"/>
        </w:rPr>
      </w:pPr>
      <w:r>
        <w:rPr>
          <w:spacing w:val="-2"/>
          <w:kern w:val="0"/>
        </w:rPr>
        <w:t>邮编：315211</w:t>
      </w:r>
    </w:p>
    <w:p>
      <w:pPr>
        <w:snapToGrid w:val="0"/>
        <w:spacing w:line="324" w:lineRule="auto"/>
        <w:ind w:firstLine="412" w:firstLineChars="200"/>
        <w:rPr>
          <w:spacing w:val="-2"/>
          <w:sz w:val="18"/>
          <w:szCs w:val="18"/>
        </w:rPr>
      </w:pPr>
      <w:r>
        <w:rPr>
          <w:spacing w:val="-2"/>
          <w:kern w:val="0"/>
        </w:rPr>
        <w:t>E-mail：</w:t>
      </w:r>
      <w:r>
        <w:fldChar w:fldCharType="begin"/>
      </w:r>
      <w:r>
        <w:instrText xml:space="preserve">HYPERLINK "mailto:weiyanping1@nbu.edu.cn" </w:instrText>
      </w:r>
      <w:r>
        <w:fldChar w:fldCharType="separate"/>
      </w:r>
      <w:r>
        <w:rPr>
          <w:spacing w:val="-2"/>
          <w:kern w:val="0"/>
        </w:rPr>
        <w:t>weiyanping1@nbu.edu.cn</w:t>
      </w:r>
      <w:r>
        <w:fldChar w:fldCharType="end"/>
      </w:r>
    </w:p>
    <w:p>
      <w:pPr>
        <w:widowControl/>
        <w:jc w:val="left"/>
        <w:rPr>
          <w:b/>
          <w:bCs/>
          <w:kern w:val="44"/>
          <w:sz w:val="44"/>
          <w:szCs w:val="44"/>
        </w:rPr>
      </w:pPr>
      <w:r>
        <w:br w:type="page"/>
      </w:r>
    </w:p>
    <w:p>
      <w:pPr>
        <w:pStyle w:val="2"/>
        <w:spacing w:before="0" w:afterLines="50" w:line="324" w:lineRule="auto"/>
        <w:jc w:val="center"/>
        <w:rPr>
          <w:rFonts w:eastAsia="宋体"/>
        </w:rPr>
      </w:pPr>
      <w:bookmarkStart w:id="31" w:name="_Toc399251031"/>
      <w:r>
        <w:rPr>
          <w:rFonts w:eastAsia="宋体"/>
        </w:rPr>
        <w:t>全日制专业学位硕士招生目录</w:t>
      </w:r>
      <w:bookmarkEnd w:id="29"/>
      <w:bookmarkEnd w:id="30"/>
      <w:bookmarkEnd w:id="31"/>
    </w:p>
    <w:p>
      <w:pPr>
        <w:spacing w:afterLines="100" w:line="324" w:lineRule="auto"/>
        <w:jc w:val="center"/>
      </w:pPr>
      <w:r>
        <w:rPr>
          <w:kern w:val="0"/>
        </w:rPr>
        <w:t>（所列招生人数仅供参考，以教育部最终下达我校的招生计划数为准）</w:t>
      </w:r>
    </w:p>
    <w:tbl>
      <w:tblPr>
        <w:tblW w:w="9310" w:type="dxa"/>
        <w:jc w:val="center"/>
        <w:tblInd w:w="-1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780"/>
        <w:gridCol w:w="699"/>
        <w:gridCol w:w="2126"/>
        <w:gridCol w:w="1276"/>
        <w:gridCol w:w="1559"/>
        <w:gridCol w:w="8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Height w:val="561" w:hRule="atLeast"/>
          <w:tblHeader/>
          <w:jc w:val="center"/>
        </w:trPr>
        <w:tc>
          <w:tcPr>
            <w:tcW w:w="2780" w:type="dxa"/>
            <w:tcBorders>
              <w:top w:val="single" w:color="auto" w:sz="4" w:space="0"/>
              <w:left w:val="single" w:color="auto" w:sz="4" w:space="0"/>
              <w:bottom w:val="single" w:color="auto" w:sz="4" w:space="0"/>
              <w:right w:val="single" w:color="auto" w:sz="4" w:space="0"/>
            </w:tcBorders>
            <w:vAlign w:val="top"/>
          </w:tcPr>
          <w:p>
            <w:pPr>
              <w:spacing w:line="324" w:lineRule="auto"/>
              <w:jc w:val="center"/>
              <w:rPr>
                <w:b/>
                <w:bCs/>
                <w:sz w:val="18"/>
                <w:szCs w:val="18"/>
              </w:rPr>
            </w:pPr>
            <w:r>
              <w:rPr>
                <w:b/>
                <w:bCs/>
                <w:sz w:val="18"/>
                <w:szCs w:val="18"/>
              </w:rPr>
              <w:t>（代码）专业名称</w:t>
            </w:r>
          </w:p>
          <w:p>
            <w:pPr>
              <w:spacing w:line="324" w:lineRule="auto"/>
              <w:jc w:val="center"/>
              <w:rPr>
                <w:b/>
                <w:bCs/>
                <w:sz w:val="18"/>
                <w:szCs w:val="18"/>
              </w:rPr>
            </w:pPr>
            <w:r>
              <w:rPr>
                <w:b/>
                <w:bCs/>
                <w:sz w:val="18"/>
                <w:szCs w:val="18"/>
              </w:rPr>
              <w:t>及研究方向</w:t>
            </w:r>
          </w:p>
        </w:tc>
        <w:tc>
          <w:tcPr>
            <w:tcW w:w="699"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b/>
                <w:bCs/>
                <w:sz w:val="18"/>
                <w:szCs w:val="18"/>
              </w:rPr>
            </w:pPr>
            <w:r>
              <w:rPr>
                <w:b/>
                <w:bCs/>
                <w:sz w:val="18"/>
                <w:szCs w:val="18"/>
              </w:rPr>
              <w:t>招生</w:t>
            </w:r>
          </w:p>
          <w:p>
            <w:pPr>
              <w:spacing w:line="324" w:lineRule="auto"/>
              <w:jc w:val="center"/>
              <w:rPr>
                <w:b/>
                <w:bCs/>
                <w:sz w:val="18"/>
                <w:szCs w:val="18"/>
              </w:rPr>
            </w:pPr>
            <w:r>
              <w:rPr>
                <w:b/>
                <w:bCs/>
                <w:sz w:val="18"/>
                <w:szCs w:val="18"/>
              </w:rPr>
              <w:t>人数</w:t>
            </w:r>
          </w:p>
        </w:tc>
        <w:tc>
          <w:tcPr>
            <w:tcW w:w="2126"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sz w:val="18"/>
                <w:szCs w:val="18"/>
              </w:rPr>
            </w:pPr>
            <w:r>
              <w:rPr>
                <w:b/>
                <w:bCs/>
                <w:sz w:val="18"/>
                <w:szCs w:val="18"/>
              </w:rPr>
              <w:t>初试科目</w:t>
            </w:r>
          </w:p>
        </w:tc>
        <w:tc>
          <w:tcPr>
            <w:tcW w:w="1276"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b/>
                <w:bCs/>
                <w:sz w:val="18"/>
                <w:szCs w:val="18"/>
              </w:rPr>
            </w:pPr>
            <w:r>
              <w:rPr>
                <w:b/>
                <w:bCs/>
                <w:sz w:val="18"/>
                <w:szCs w:val="18"/>
              </w:rPr>
              <w:t>复试专业课科目</w:t>
            </w:r>
          </w:p>
        </w:tc>
        <w:tc>
          <w:tcPr>
            <w:tcW w:w="1559"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b/>
                <w:bCs/>
                <w:sz w:val="18"/>
                <w:szCs w:val="18"/>
              </w:rPr>
            </w:pPr>
            <w:r>
              <w:rPr>
                <w:b/>
                <w:bCs/>
                <w:sz w:val="18"/>
                <w:szCs w:val="18"/>
              </w:rPr>
              <w:t>同等学力</w:t>
            </w:r>
          </w:p>
          <w:p>
            <w:pPr>
              <w:spacing w:line="324" w:lineRule="auto"/>
              <w:jc w:val="center"/>
              <w:rPr>
                <w:b/>
                <w:bCs/>
                <w:sz w:val="18"/>
                <w:szCs w:val="18"/>
              </w:rPr>
            </w:pPr>
            <w:r>
              <w:rPr>
                <w:b/>
                <w:bCs/>
                <w:sz w:val="18"/>
                <w:szCs w:val="18"/>
              </w:rPr>
              <w:t>加试科目</w:t>
            </w:r>
          </w:p>
        </w:tc>
        <w:tc>
          <w:tcPr>
            <w:tcW w:w="870"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b/>
                <w:bCs/>
                <w:sz w:val="18"/>
                <w:szCs w:val="18"/>
              </w:rPr>
            </w:pPr>
            <w:r>
              <w:rPr>
                <w:b/>
                <w:bCs/>
                <w:sz w:val="18"/>
                <w:szCs w:val="18"/>
              </w:rPr>
              <w:t>学制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jc w:val="center"/>
        </w:trPr>
        <w:tc>
          <w:tcPr>
            <w:tcW w:w="2780" w:type="dxa"/>
            <w:tcBorders>
              <w:top w:val="single" w:color="auto" w:sz="4" w:space="0"/>
              <w:left w:val="single" w:color="auto" w:sz="4" w:space="0"/>
              <w:bottom w:val="single" w:color="auto" w:sz="4" w:space="0"/>
              <w:right w:val="single" w:color="auto" w:sz="4" w:space="0"/>
            </w:tcBorders>
            <w:vAlign w:val="center"/>
          </w:tcPr>
          <w:p>
            <w:pPr>
              <w:spacing w:line="324" w:lineRule="auto"/>
              <w:rPr>
                <w:b/>
                <w:bCs/>
                <w:sz w:val="24"/>
                <w:szCs w:val="24"/>
              </w:rPr>
            </w:pPr>
            <w:r>
              <w:rPr>
                <w:b/>
                <w:bCs/>
                <w:sz w:val="24"/>
                <w:szCs w:val="24"/>
              </w:rPr>
              <w:t>海洋学院（013）</w:t>
            </w:r>
          </w:p>
          <w:p>
            <w:pPr>
              <w:spacing w:line="324" w:lineRule="auto"/>
              <w:rPr>
                <w:b/>
                <w:bCs/>
                <w:sz w:val="18"/>
                <w:szCs w:val="18"/>
              </w:rPr>
            </w:pPr>
            <w:r>
              <w:rPr>
                <w:b/>
                <w:bCs/>
                <w:sz w:val="18"/>
                <w:szCs w:val="18"/>
              </w:rPr>
              <w:t>0951农业推广</w:t>
            </w:r>
          </w:p>
          <w:p>
            <w:pPr>
              <w:spacing w:line="324" w:lineRule="auto"/>
              <w:rPr>
                <w:b/>
                <w:bCs/>
                <w:sz w:val="18"/>
                <w:szCs w:val="18"/>
              </w:rPr>
            </w:pPr>
            <w:r>
              <w:rPr>
                <w:b/>
                <w:bCs/>
                <w:sz w:val="18"/>
                <w:szCs w:val="18"/>
              </w:rPr>
              <w:t>095108 渔业</w:t>
            </w:r>
          </w:p>
          <w:p>
            <w:pPr>
              <w:spacing w:line="324" w:lineRule="auto"/>
              <w:rPr>
                <w:sz w:val="18"/>
                <w:szCs w:val="18"/>
              </w:rPr>
            </w:pPr>
            <w:r>
              <w:rPr>
                <w:sz w:val="18"/>
                <w:szCs w:val="18"/>
              </w:rPr>
              <w:t>01水产养殖</w:t>
            </w:r>
          </w:p>
          <w:p>
            <w:pPr>
              <w:spacing w:line="324" w:lineRule="auto"/>
              <w:rPr>
                <w:sz w:val="18"/>
                <w:szCs w:val="18"/>
              </w:rPr>
            </w:pPr>
            <w:r>
              <w:rPr>
                <w:sz w:val="18"/>
                <w:szCs w:val="18"/>
              </w:rPr>
              <w:t>02渔业资源</w:t>
            </w:r>
          </w:p>
          <w:p>
            <w:pPr>
              <w:spacing w:line="324" w:lineRule="auto"/>
              <w:rPr>
                <w:sz w:val="18"/>
                <w:szCs w:val="18"/>
              </w:rPr>
            </w:pPr>
            <w:r>
              <w:rPr>
                <w:sz w:val="18"/>
                <w:szCs w:val="18"/>
              </w:rPr>
              <w:t>03捕捞学</w:t>
            </w:r>
          </w:p>
          <w:p>
            <w:pPr>
              <w:spacing w:line="324" w:lineRule="auto"/>
              <w:rPr>
                <w:b/>
                <w:bCs/>
                <w:sz w:val="18"/>
                <w:szCs w:val="18"/>
              </w:rPr>
            </w:pPr>
            <w:r>
              <w:rPr>
                <w:sz w:val="18"/>
                <w:szCs w:val="18"/>
              </w:rPr>
              <w:t>04水产品加工及贮藏工程</w:t>
            </w:r>
          </w:p>
        </w:tc>
        <w:tc>
          <w:tcPr>
            <w:tcW w:w="699"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sz w:val="18"/>
                <w:szCs w:val="18"/>
              </w:rPr>
            </w:pPr>
            <w:r>
              <w:rPr>
                <w:sz w:val="18"/>
                <w:szCs w:val="18"/>
              </w:rPr>
              <w:t>40</w:t>
            </w:r>
          </w:p>
        </w:tc>
        <w:tc>
          <w:tcPr>
            <w:tcW w:w="2126"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rFonts w:hint="eastAsia" w:ascii="宋体" w:hAnsi="宋体" w:cs="宋体"/>
                <w:sz w:val="18"/>
                <w:szCs w:val="18"/>
              </w:rPr>
              <w:t>①</w:t>
            </w:r>
            <w:r>
              <w:rPr>
                <w:sz w:val="18"/>
                <w:szCs w:val="18"/>
              </w:rPr>
              <w:t>101思想政治理论</w:t>
            </w:r>
          </w:p>
          <w:p>
            <w:pPr>
              <w:spacing w:line="324" w:lineRule="auto"/>
              <w:jc w:val="left"/>
              <w:rPr>
                <w:sz w:val="18"/>
                <w:szCs w:val="18"/>
              </w:rPr>
            </w:pPr>
            <w:r>
              <w:rPr>
                <w:rFonts w:hint="eastAsia" w:ascii="宋体" w:hAnsi="宋体" w:cs="宋体"/>
                <w:sz w:val="18"/>
                <w:szCs w:val="18"/>
              </w:rPr>
              <w:t>②</w:t>
            </w:r>
            <w:r>
              <w:rPr>
                <w:sz w:val="18"/>
                <w:szCs w:val="18"/>
              </w:rPr>
              <w:t>201英语一</w:t>
            </w:r>
          </w:p>
          <w:p>
            <w:pPr>
              <w:spacing w:line="324" w:lineRule="auto"/>
              <w:jc w:val="left"/>
              <w:rPr>
                <w:sz w:val="18"/>
                <w:szCs w:val="18"/>
              </w:rPr>
            </w:pPr>
            <w:r>
              <w:rPr>
                <w:rFonts w:hint="eastAsia" w:ascii="宋体" w:hAnsi="宋体" w:cs="宋体"/>
                <w:sz w:val="18"/>
                <w:szCs w:val="18"/>
              </w:rPr>
              <w:t>③</w:t>
            </w:r>
            <w:r>
              <w:rPr>
                <w:sz w:val="18"/>
                <w:szCs w:val="18"/>
              </w:rPr>
              <w:t>340农业知识综合二</w:t>
            </w:r>
          </w:p>
          <w:p>
            <w:pPr>
              <w:spacing w:line="324" w:lineRule="auto"/>
              <w:jc w:val="left"/>
              <w:rPr>
                <w:b/>
                <w:bCs/>
                <w:sz w:val="18"/>
                <w:szCs w:val="18"/>
              </w:rPr>
            </w:pPr>
            <w:r>
              <w:rPr>
                <w:rFonts w:hint="eastAsia" w:ascii="宋体" w:hAnsi="宋体" w:cs="宋体"/>
                <w:sz w:val="18"/>
                <w:szCs w:val="18"/>
              </w:rPr>
              <w:t>④</w:t>
            </w:r>
            <w:r>
              <w:rPr>
                <w:sz w:val="18"/>
                <w:szCs w:val="18"/>
              </w:rPr>
              <w:t>946渔业领域技术综合</w:t>
            </w:r>
          </w:p>
        </w:tc>
        <w:tc>
          <w:tcPr>
            <w:tcW w:w="1276"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b/>
                <w:bCs/>
                <w:sz w:val="18"/>
                <w:szCs w:val="18"/>
              </w:rPr>
            </w:pPr>
            <w:r>
              <w:rPr>
                <w:sz w:val="18"/>
                <w:szCs w:val="18"/>
              </w:rPr>
              <w:t>渔业经济学</w:t>
            </w:r>
          </w:p>
        </w:tc>
        <w:tc>
          <w:tcPr>
            <w:tcW w:w="1559"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sz w:val="18"/>
                <w:szCs w:val="18"/>
              </w:rPr>
              <w:t>1、渔业领域水产基础</w:t>
            </w:r>
          </w:p>
          <w:p>
            <w:pPr>
              <w:spacing w:line="324" w:lineRule="auto"/>
              <w:jc w:val="left"/>
              <w:rPr>
                <w:b/>
                <w:bCs/>
                <w:sz w:val="18"/>
                <w:szCs w:val="18"/>
              </w:rPr>
            </w:pPr>
            <w:r>
              <w:rPr>
                <w:sz w:val="18"/>
                <w:szCs w:val="18"/>
              </w:rPr>
              <w:t>2、鱼类学</w:t>
            </w:r>
          </w:p>
        </w:tc>
        <w:tc>
          <w:tcPr>
            <w:tcW w:w="870"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b/>
                <w:bCs/>
                <w:sz w:val="18"/>
                <w:szCs w:val="18"/>
              </w:rPr>
            </w:pPr>
            <w:r>
              <w:rPr>
                <w:sz w:val="18"/>
                <w:szCs w:val="18"/>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jc w:val="center"/>
        </w:trPr>
        <w:tc>
          <w:tcPr>
            <w:tcW w:w="2780" w:type="dxa"/>
            <w:tcBorders>
              <w:top w:val="single" w:color="auto" w:sz="4" w:space="0"/>
              <w:left w:val="single" w:color="auto" w:sz="4" w:space="0"/>
              <w:bottom w:val="single" w:color="auto" w:sz="4" w:space="0"/>
              <w:right w:val="single" w:color="auto" w:sz="4" w:space="0"/>
            </w:tcBorders>
            <w:vAlign w:val="center"/>
          </w:tcPr>
          <w:p>
            <w:pPr>
              <w:spacing w:line="324" w:lineRule="auto"/>
              <w:rPr>
                <w:b/>
                <w:bCs/>
                <w:sz w:val="24"/>
                <w:szCs w:val="24"/>
              </w:rPr>
            </w:pPr>
            <w:r>
              <w:rPr>
                <w:b/>
                <w:bCs/>
                <w:sz w:val="24"/>
                <w:szCs w:val="24"/>
              </w:rPr>
              <w:t>海洋学院（013）</w:t>
            </w:r>
          </w:p>
          <w:p>
            <w:pPr>
              <w:spacing w:line="324" w:lineRule="auto"/>
              <w:rPr>
                <w:b/>
                <w:bCs/>
                <w:sz w:val="18"/>
                <w:szCs w:val="18"/>
              </w:rPr>
            </w:pPr>
            <w:r>
              <w:rPr>
                <w:b/>
                <w:bCs/>
                <w:sz w:val="18"/>
                <w:szCs w:val="18"/>
              </w:rPr>
              <w:t>0951农业推广</w:t>
            </w:r>
          </w:p>
          <w:p>
            <w:pPr>
              <w:spacing w:line="324" w:lineRule="auto"/>
              <w:rPr>
                <w:b/>
                <w:bCs/>
                <w:sz w:val="18"/>
                <w:szCs w:val="18"/>
              </w:rPr>
            </w:pPr>
            <w:r>
              <w:rPr>
                <w:b/>
                <w:bCs/>
                <w:sz w:val="18"/>
                <w:szCs w:val="18"/>
              </w:rPr>
              <w:t>095110农村与区域发展</w:t>
            </w:r>
          </w:p>
          <w:p>
            <w:pPr>
              <w:spacing w:line="324" w:lineRule="auto"/>
              <w:rPr>
                <w:sz w:val="18"/>
                <w:szCs w:val="18"/>
              </w:rPr>
            </w:pPr>
            <w:r>
              <w:rPr>
                <w:sz w:val="18"/>
                <w:szCs w:val="18"/>
              </w:rPr>
              <w:t>01农村区域发展</w:t>
            </w:r>
          </w:p>
          <w:p>
            <w:pPr>
              <w:spacing w:line="324" w:lineRule="auto"/>
              <w:rPr>
                <w:sz w:val="18"/>
                <w:szCs w:val="18"/>
              </w:rPr>
            </w:pPr>
            <w:r>
              <w:rPr>
                <w:sz w:val="18"/>
                <w:szCs w:val="18"/>
              </w:rPr>
              <w:t>02现代农业管理</w:t>
            </w:r>
          </w:p>
          <w:p>
            <w:pPr>
              <w:spacing w:line="324" w:lineRule="auto"/>
              <w:rPr>
                <w:b/>
                <w:bCs/>
                <w:sz w:val="18"/>
                <w:szCs w:val="18"/>
              </w:rPr>
            </w:pPr>
            <w:r>
              <w:rPr>
                <w:sz w:val="18"/>
                <w:szCs w:val="18"/>
              </w:rPr>
              <w:t>03农业技术经济</w:t>
            </w:r>
          </w:p>
        </w:tc>
        <w:tc>
          <w:tcPr>
            <w:tcW w:w="699"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sz w:val="18"/>
                <w:szCs w:val="18"/>
              </w:rPr>
            </w:pPr>
            <w:r>
              <w:rPr>
                <w:sz w:val="18"/>
                <w:szCs w:val="18"/>
              </w:rPr>
              <w:t>6</w:t>
            </w:r>
          </w:p>
        </w:tc>
        <w:tc>
          <w:tcPr>
            <w:tcW w:w="2126"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rFonts w:hint="eastAsia" w:ascii="宋体" w:hAnsi="宋体" w:cs="宋体"/>
                <w:sz w:val="18"/>
                <w:szCs w:val="18"/>
              </w:rPr>
              <w:t>①</w:t>
            </w:r>
            <w:r>
              <w:rPr>
                <w:sz w:val="18"/>
                <w:szCs w:val="18"/>
              </w:rPr>
              <w:t>101思想政治理论</w:t>
            </w:r>
          </w:p>
          <w:p>
            <w:pPr>
              <w:spacing w:line="324" w:lineRule="auto"/>
              <w:jc w:val="left"/>
              <w:rPr>
                <w:sz w:val="18"/>
                <w:szCs w:val="18"/>
              </w:rPr>
            </w:pPr>
            <w:r>
              <w:rPr>
                <w:rFonts w:hint="eastAsia" w:ascii="宋体" w:hAnsi="宋体" w:cs="宋体"/>
                <w:sz w:val="18"/>
                <w:szCs w:val="18"/>
              </w:rPr>
              <w:t>②</w:t>
            </w:r>
            <w:r>
              <w:rPr>
                <w:sz w:val="18"/>
                <w:szCs w:val="18"/>
              </w:rPr>
              <w:t>201英语一</w:t>
            </w:r>
          </w:p>
          <w:p>
            <w:pPr>
              <w:spacing w:line="324" w:lineRule="auto"/>
              <w:jc w:val="left"/>
              <w:rPr>
                <w:sz w:val="18"/>
                <w:szCs w:val="18"/>
              </w:rPr>
            </w:pPr>
            <w:r>
              <w:rPr>
                <w:rFonts w:hint="eastAsia" w:ascii="宋体" w:hAnsi="宋体" w:cs="宋体"/>
                <w:sz w:val="18"/>
                <w:szCs w:val="18"/>
              </w:rPr>
              <w:t>③</w:t>
            </w:r>
            <w:r>
              <w:rPr>
                <w:sz w:val="18"/>
                <w:szCs w:val="18"/>
              </w:rPr>
              <w:t>342农业知识综合四</w:t>
            </w:r>
          </w:p>
          <w:p>
            <w:pPr>
              <w:spacing w:line="324" w:lineRule="auto"/>
              <w:jc w:val="left"/>
              <w:rPr>
                <w:b/>
                <w:bCs/>
                <w:sz w:val="18"/>
                <w:szCs w:val="18"/>
              </w:rPr>
            </w:pPr>
            <w:r>
              <w:rPr>
                <w:rFonts w:hint="eastAsia" w:ascii="宋体" w:hAnsi="宋体" w:cs="宋体"/>
                <w:sz w:val="18"/>
                <w:szCs w:val="18"/>
              </w:rPr>
              <w:t>④</w:t>
            </w:r>
            <w:r>
              <w:rPr>
                <w:sz w:val="18"/>
                <w:szCs w:val="18"/>
              </w:rPr>
              <w:t>947农村与区域发展技术综合</w:t>
            </w:r>
          </w:p>
        </w:tc>
        <w:tc>
          <w:tcPr>
            <w:tcW w:w="1276"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b/>
                <w:bCs/>
                <w:sz w:val="18"/>
                <w:szCs w:val="18"/>
              </w:rPr>
            </w:pPr>
            <w:r>
              <w:rPr>
                <w:sz w:val="18"/>
                <w:szCs w:val="18"/>
              </w:rPr>
              <w:t>农村政策学</w:t>
            </w:r>
          </w:p>
        </w:tc>
        <w:tc>
          <w:tcPr>
            <w:tcW w:w="1559"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sz w:val="18"/>
                <w:szCs w:val="18"/>
              </w:rPr>
              <w:t>1、发展经济学</w:t>
            </w:r>
          </w:p>
          <w:p>
            <w:pPr>
              <w:spacing w:line="324" w:lineRule="auto"/>
              <w:jc w:val="left"/>
              <w:rPr>
                <w:b/>
                <w:bCs/>
                <w:sz w:val="18"/>
                <w:szCs w:val="18"/>
              </w:rPr>
            </w:pPr>
            <w:r>
              <w:rPr>
                <w:sz w:val="18"/>
                <w:szCs w:val="18"/>
              </w:rPr>
              <w:t>2、区域经济学</w:t>
            </w:r>
          </w:p>
        </w:tc>
        <w:tc>
          <w:tcPr>
            <w:tcW w:w="870" w:type="dxa"/>
            <w:tcBorders>
              <w:top w:val="single" w:color="auto" w:sz="4" w:space="0"/>
              <w:left w:val="single" w:color="auto" w:sz="4" w:space="0"/>
              <w:right w:val="single" w:color="auto" w:sz="4" w:space="0"/>
            </w:tcBorders>
            <w:vAlign w:val="center"/>
          </w:tcPr>
          <w:p>
            <w:pPr>
              <w:spacing w:line="324" w:lineRule="auto"/>
              <w:jc w:val="center"/>
              <w:rPr>
                <w:bCs/>
                <w:sz w:val="18"/>
                <w:szCs w:val="18"/>
              </w:rPr>
            </w:pPr>
            <w:r>
              <w:rPr>
                <w:bCs/>
                <w:sz w:val="18"/>
                <w:szCs w:val="18"/>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jc w:val="center"/>
        </w:trPr>
        <w:tc>
          <w:tcPr>
            <w:tcW w:w="2780" w:type="dxa"/>
            <w:tcBorders>
              <w:top w:val="single" w:color="auto" w:sz="4" w:space="0"/>
              <w:left w:val="single" w:color="auto" w:sz="4" w:space="0"/>
              <w:bottom w:val="single" w:color="auto" w:sz="4" w:space="0"/>
              <w:right w:val="single" w:color="auto" w:sz="4" w:space="0"/>
            </w:tcBorders>
            <w:vAlign w:val="center"/>
          </w:tcPr>
          <w:p>
            <w:pPr>
              <w:spacing w:line="324" w:lineRule="auto"/>
              <w:rPr>
                <w:b/>
                <w:bCs/>
                <w:sz w:val="24"/>
                <w:szCs w:val="24"/>
              </w:rPr>
            </w:pPr>
            <w:r>
              <w:rPr>
                <w:b/>
                <w:bCs/>
                <w:sz w:val="24"/>
                <w:szCs w:val="24"/>
              </w:rPr>
              <w:t>海洋学院（013）</w:t>
            </w:r>
          </w:p>
          <w:p>
            <w:pPr>
              <w:spacing w:line="324" w:lineRule="auto"/>
              <w:rPr>
                <w:b/>
                <w:bCs/>
                <w:sz w:val="18"/>
                <w:szCs w:val="18"/>
              </w:rPr>
            </w:pPr>
            <w:r>
              <w:rPr>
                <w:b/>
                <w:bCs/>
                <w:sz w:val="18"/>
                <w:szCs w:val="18"/>
              </w:rPr>
              <w:t>0951农业推广</w:t>
            </w:r>
          </w:p>
          <w:p>
            <w:pPr>
              <w:spacing w:line="324" w:lineRule="auto"/>
              <w:rPr>
                <w:b/>
                <w:bCs/>
                <w:sz w:val="18"/>
                <w:szCs w:val="18"/>
              </w:rPr>
            </w:pPr>
            <w:r>
              <w:rPr>
                <w:b/>
                <w:bCs/>
                <w:sz w:val="18"/>
                <w:szCs w:val="18"/>
              </w:rPr>
              <w:t>095113食品加工与安全</w:t>
            </w:r>
          </w:p>
          <w:p>
            <w:pPr>
              <w:spacing w:line="324" w:lineRule="auto"/>
              <w:rPr>
                <w:sz w:val="18"/>
                <w:szCs w:val="18"/>
              </w:rPr>
            </w:pPr>
            <w:r>
              <w:rPr>
                <w:sz w:val="18"/>
                <w:szCs w:val="18"/>
              </w:rPr>
              <w:t>01食品加工与保鲜</w:t>
            </w:r>
          </w:p>
          <w:p>
            <w:pPr>
              <w:spacing w:line="324" w:lineRule="auto"/>
              <w:rPr>
                <w:sz w:val="18"/>
                <w:szCs w:val="18"/>
              </w:rPr>
            </w:pPr>
            <w:r>
              <w:rPr>
                <w:sz w:val="18"/>
                <w:szCs w:val="18"/>
              </w:rPr>
              <w:t>02食品安全与质量控制</w:t>
            </w:r>
          </w:p>
          <w:p>
            <w:pPr>
              <w:spacing w:line="324" w:lineRule="auto"/>
              <w:rPr>
                <w:sz w:val="18"/>
                <w:szCs w:val="18"/>
              </w:rPr>
            </w:pPr>
            <w:r>
              <w:rPr>
                <w:sz w:val="18"/>
                <w:szCs w:val="18"/>
              </w:rPr>
              <w:t>03食品生物技术</w:t>
            </w:r>
          </w:p>
          <w:p>
            <w:pPr>
              <w:spacing w:line="324" w:lineRule="auto"/>
              <w:rPr>
                <w:sz w:val="18"/>
                <w:szCs w:val="18"/>
              </w:rPr>
            </w:pPr>
            <w:r>
              <w:rPr>
                <w:sz w:val="18"/>
                <w:szCs w:val="18"/>
              </w:rPr>
              <w:t>04生物资源高效利用</w:t>
            </w:r>
          </w:p>
          <w:p>
            <w:pPr>
              <w:spacing w:line="324" w:lineRule="auto"/>
              <w:rPr>
                <w:b/>
                <w:bCs/>
                <w:sz w:val="18"/>
                <w:szCs w:val="18"/>
              </w:rPr>
            </w:pPr>
            <w:r>
              <w:rPr>
                <w:sz w:val="18"/>
                <w:szCs w:val="18"/>
              </w:rPr>
              <w:t>05有毒有害物质的分析检测</w:t>
            </w:r>
          </w:p>
        </w:tc>
        <w:tc>
          <w:tcPr>
            <w:tcW w:w="699"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sz w:val="18"/>
                <w:szCs w:val="18"/>
              </w:rPr>
            </w:pPr>
            <w:r>
              <w:rPr>
                <w:sz w:val="18"/>
                <w:szCs w:val="18"/>
              </w:rPr>
              <w:t>2</w:t>
            </w:r>
          </w:p>
        </w:tc>
        <w:tc>
          <w:tcPr>
            <w:tcW w:w="2126"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rFonts w:hint="eastAsia" w:ascii="宋体" w:hAnsi="宋体" w:cs="宋体"/>
                <w:sz w:val="18"/>
                <w:szCs w:val="18"/>
              </w:rPr>
              <w:t>①</w:t>
            </w:r>
            <w:r>
              <w:rPr>
                <w:sz w:val="18"/>
                <w:szCs w:val="18"/>
              </w:rPr>
              <w:t>101思想政治理论</w:t>
            </w:r>
          </w:p>
          <w:p>
            <w:pPr>
              <w:spacing w:line="324" w:lineRule="auto"/>
              <w:jc w:val="left"/>
              <w:rPr>
                <w:sz w:val="18"/>
                <w:szCs w:val="18"/>
              </w:rPr>
            </w:pPr>
            <w:r>
              <w:rPr>
                <w:rFonts w:hint="eastAsia" w:ascii="宋体" w:hAnsi="宋体" w:cs="宋体"/>
                <w:sz w:val="18"/>
                <w:szCs w:val="18"/>
              </w:rPr>
              <w:t>②</w:t>
            </w:r>
            <w:r>
              <w:rPr>
                <w:sz w:val="18"/>
                <w:szCs w:val="18"/>
              </w:rPr>
              <w:t>201英语一</w:t>
            </w:r>
          </w:p>
          <w:p>
            <w:pPr>
              <w:spacing w:line="324" w:lineRule="auto"/>
              <w:jc w:val="left"/>
              <w:rPr>
                <w:sz w:val="18"/>
                <w:szCs w:val="18"/>
              </w:rPr>
            </w:pPr>
            <w:r>
              <w:rPr>
                <w:rFonts w:hint="eastAsia" w:ascii="宋体" w:hAnsi="宋体" w:cs="宋体"/>
                <w:sz w:val="18"/>
                <w:szCs w:val="18"/>
              </w:rPr>
              <w:t>③</w:t>
            </w:r>
            <w:r>
              <w:rPr>
                <w:sz w:val="18"/>
                <w:szCs w:val="18"/>
              </w:rPr>
              <w:t>341农业知识综合三</w:t>
            </w:r>
          </w:p>
          <w:p>
            <w:pPr>
              <w:spacing w:line="324" w:lineRule="auto"/>
              <w:jc w:val="left"/>
              <w:rPr>
                <w:b/>
                <w:bCs/>
                <w:sz w:val="18"/>
                <w:szCs w:val="18"/>
              </w:rPr>
            </w:pPr>
            <w:r>
              <w:rPr>
                <w:rFonts w:hint="eastAsia" w:ascii="宋体" w:hAnsi="宋体" w:cs="宋体"/>
                <w:sz w:val="18"/>
                <w:szCs w:val="18"/>
              </w:rPr>
              <w:t>④</w:t>
            </w:r>
            <w:r>
              <w:rPr>
                <w:sz w:val="18"/>
                <w:szCs w:val="18"/>
              </w:rPr>
              <w:t>948食品加工与安全技术综合</w:t>
            </w:r>
          </w:p>
        </w:tc>
        <w:tc>
          <w:tcPr>
            <w:tcW w:w="1276"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sz w:val="18"/>
                <w:szCs w:val="18"/>
              </w:rPr>
              <w:t>1、食品微生物学</w:t>
            </w:r>
          </w:p>
          <w:p>
            <w:pPr>
              <w:spacing w:line="324" w:lineRule="auto"/>
              <w:jc w:val="left"/>
              <w:rPr>
                <w:sz w:val="18"/>
                <w:szCs w:val="18"/>
              </w:rPr>
            </w:pPr>
            <w:r>
              <w:rPr>
                <w:sz w:val="18"/>
                <w:szCs w:val="18"/>
              </w:rPr>
              <w:t>2、食品营养学</w:t>
            </w:r>
          </w:p>
          <w:p>
            <w:pPr>
              <w:spacing w:line="324" w:lineRule="auto"/>
              <w:jc w:val="left"/>
              <w:rPr>
                <w:sz w:val="18"/>
                <w:szCs w:val="18"/>
              </w:rPr>
            </w:pPr>
            <w:r>
              <w:rPr>
                <w:sz w:val="18"/>
                <w:szCs w:val="18"/>
              </w:rPr>
              <w:t>3、食品安全学</w:t>
            </w:r>
          </w:p>
          <w:p>
            <w:pPr>
              <w:spacing w:line="324" w:lineRule="auto"/>
              <w:jc w:val="left"/>
              <w:rPr>
                <w:b/>
                <w:bCs/>
                <w:sz w:val="18"/>
                <w:szCs w:val="18"/>
              </w:rPr>
            </w:pPr>
            <w:r>
              <w:rPr>
                <w:sz w:val="18"/>
                <w:szCs w:val="18"/>
              </w:rPr>
              <w:t>任选一门</w:t>
            </w:r>
          </w:p>
        </w:tc>
        <w:tc>
          <w:tcPr>
            <w:tcW w:w="1559"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sz w:val="18"/>
                <w:szCs w:val="18"/>
              </w:rPr>
              <w:t>1、食品工程原理</w:t>
            </w:r>
          </w:p>
          <w:p>
            <w:pPr>
              <w:spacing w:line="324" w:lineRule="auto"/>
              <w:jc w:val="left"/>
              <w:rPr>
                <w:b/>
                <w:bCs/>
                <w:sz w:val="18"/>
                <w:szCs w:val="18"/>
              </w:rPr>
            </w:pPr>
            <w:r>
              <w:rPr>
                <w:sz w:val="18"/>
                <w:szCs w:val="18"/>
              </w:rPr>
              <w:t>2、食品化学</w:t>
            </w:r>
          </w:p>
        </w:tc>
        <w:tc>
          <w:tcPr>
            <w:tcW w:w="870" w:type="dxa"/>
            <w:tcBorders>
              <w:left w:val="single" w:color="auto" w:sz="4" w:space="0"/>
              <w:bottom w:val="single" w:color="auto" w:sz="4" w:space="0"/>
              <w:right w:val="single" w:color="auto" w:sz="4" w:space="0"/>
            </w:tcBorders>
            <w:vAlign w:val="center"/>
          </w:tcPr>
          <w:p>
            <w:pPr>
              <w:spacing w:line="324" w:lineRule="auto"/>
              <w:jc w:val="center"/>
              <w:rPr>
                <w:bCs/>
                <w:sz w:val="18"/>
                <w:szCs w:val="18"/>
              </w:rPr>
            </w:pPr>
            <w:r>
              <w:rPr>
                <w:bCs/>
                <w:sz w:val="18"/>
                <w:szCs w:val="18"/>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jc w:val="center"/>
        </w:trPr>
        <w:tc>
          <w:tcPr>
            <w:tcW w:w="2780" w:type="dxa"/>
            <w:tcBorders>
              <w:top w:val="single" w:color="auto" w:sz="4" w:space="0"/>
              <w:left w:val="single" w:color="auto" w:sz="4" w:space="0"/>
              <w:bottom w:val="single" w:color="auto" w:sz="4" w:space="0"/>
              <w:right w:val="single" w:color="auto" w:sz="4" w:space="0"/>
            </w:tcBorders>
            <w:vAlign w:val="center"/>
          </w:tcPr>
          <w:p>
            <w:pPr>
              <w:spacing w:line="324" w:lineRule="auto"/>
              <w:rPr>
                <w:b/>
                <w:bCs/>
                <w:sz w:val="24"/>
                <w:szCs w:val="24"/>
              </w:rPr>
            </w:pPr>
            <w:r>
              <w:rPr>
                <w:b/>
                <w:bCs/>
                <w:sz w:val="24"/>
                <w:szCs w:val="24"/>
              </w:rPr>
              <w:t>商学院（001）</w:t>
            </w:r>
          </w:p>
          <w:p>
            <w:pPr>
              <w:spacing w:line="324" w:lineRule="auto"/>
              <w:rPr>
                <w:b/>
                <w:bCs/>
                <w:sz w:val="18"/>
                <w:szCs w:val="18"/>
              </w:rPr>
            </w:pPr>
            <w:r>
              <w:rPr>
                <w:b/>
                <w:bCs/>
                <w:sz w:val="18"/>
                <w:szCs w:val="18"/>
              </w:rPr>
              <w:t>0254国际商务</w:t>
            </w:r>
          </w:p>
          <w:p>
            <w:pPr>
              <w:spacing w:line="324" w:lineRule="auto"/>
              <w:rPr>
                <w:sz w:val="18"/>
                <w:szCs w:val="18"/>
              </w:rPr>
            </w:pPr>
            <w:r>
              <w:rPr>
                <w:sz w:val="18"/>
                <w:szCs w:val="18"/>
              </w:rPr>
              <w:t>01国际商务理论与政策</w:t>
            </w:r>
          </w:p>
          <w:p>
            <w:pPr>
              <w:spacing w:line="324" w:lineRule="auto"/>
              <w:rPr>
                <w:sz w:val="18"/>
                <w:szCs w:val="18"/>
              </w:rPr>
            </w:pPr>
            <w:r>
              <w:rPr>
                <w:sz w:val="18"/>
                <w:szCs w:val="18"/>
              </w:rPr>
              <w:t>02国际商务管理</w:t>
            </w:r>
          </w:p>
          <w:p>
            <w:pPr>
              <w:spacing w:line="324" w:lineRule="auto"/>
              <w:rPr>
                <w:b/>
                <w:bCs/>
                <w:sz w:val="18"/>
                <w:szCs w:val="18"/>
              </w:rPr>
            </w:pPr>
            <w:r>
              <w:rPr>
                <w:sz w:val="18"/>
                <w:szCs w:val="18"/>
              </w:rPr>
              <w:t>03国际商务营销</w:t>
            </w:r>
          </w:p>
        </w:tc>
        <w:tc>
          <w:tcPr>
            <w:tcW w:w="699"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sz w:val="18"/>
                <w:szCs w:val="18"/>
              </w:rPr>
            </w:pPr>
            <w:r>
              <w:rPr>
                <w:sz w:val="18"/>
                <w:szCs w:val="18"/>
              </w:rPr>
              <w:t>43</w:t>
            </w:r>
          </w:p>
        </w:tc>
        <w:tc>
          <w:tcPr>
            <w:tcW w:w="2126"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rFonts w:hint="eastAsia" w:ascii="宋体" w:hAnsi="宋体" w:cs="宋体"/>
                <w:sz w:val="18"/>
                <w:szCs w:val="18"/>
              </w:rPr>
              <w:t>①</w:t>
            </w:r>
            <w:r>
              <w:rPr>
                <w:sz w:val="18"/>
                <w:szCs w:val="18"/>
              </w:rPr>
              <w:t>101思想政治理论</w:t>
            </w:r>
          </w:p>
          <w:p>
            <w:pPr>
              <w:spacing w:line="324" w:lineRule="auto"/>
              <w:jc w:val="left"/>
              <w:rPr>
                <w:sz w:val="18"/>
                <w:szCs w:val="18"/>
              </w:rPr>
            </w:pPr>
            <w:r>
              <w:rPr>
                <w:rFonts w:hint="eastAsia" w:ascii="宋体" w:hAnsi="宋体" w:cs="宋体"/>
                <w:sz w:val="18"/>
                <w:szCs w:val="18"/>
              </w:rPr>
              <w:t>②</w:t>
            </w:r>
            <w:r>
              <w:rPr>
                <w:sz w:val="18"/>
                <w:szCs w:val="18"/>
              </w:rPr>
              <w:t>204英语二</w:t>
            </w:r>
          </w:p>
          <w:p>
            <w:pPr>
              <w:spacing w:line="324" w:lineRule="auto"/>
              <w:jc w:val="left"/>
              <w:rPr>
                <w:sz w:val="18"/>
                <w:szCs w:val="18"/>
              </w:rPr>
            </w:pPr>
            <w:r>
              <w:rPr>
                <w:rFonts w:hint="eastAsia" w:ascii="宋体" w:hAnsi="宋体" w:cs="宋体"/>
                <w:sz w:val="18"/>
                <w:szCs w:val="18"/>
              </w:rPr>
              <w:t>③</w:t>
            </w:r>
            <w:r>
              <w:rPr>
                <w:sz w:val="18"/>
                <w:szCs w:val="18"/>
              </w:rPr>
              <w:t>303数学三</w:t>
            </w:r>
          </w:p>
          <w:p>
            <w:pPr>
              <w:spacing w:line="324" w:lineRule="auto"/>
              <w:jc w:val="left"/>
              <w:rPr>
                <w:sz w:val="18"/>
                <w:szCs w:val="18"/>
              </w:rPr>
            </w:pPr>
            <w:r>
              <w:rPr>
                <w:rFonts w:hint="eastAsia" w:ascii="宋体" w:hAnsi="宋体" w:cs="宋体"/>
                <w:spacing w:val="-6"/>
                <w:kern w:val="10"/>
                <w:sz w:val="18"/>
                <w:szCs w:val="18"/>
              </w:rPr>
              <w:t>④</w:t>
            </w:r>
            <w:r>
              <w:rPr>
                <w:sz w:val="18"/>
                <w:szCs w:val="18"/>
              </w:rPr>
              <w:t>434国际商务专业基础</w:t>
            </w:r>
          </w:p>
        </w:tc>
        <w:tc>
          <w:tcPr>
            <w:tcW w:w="1276"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sz w:val="18"/>
                <w:szCs w:val="18"/>
              </w:rPr>
              <w:t>商务英语</w:t>
            </w:r>
          </w:p>
        </w:tc>
        <w:tc>
          <w:tcPr>
            <w:tcW w:w="1559"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sz w:val="18"/>
                <w:szCs w:val="18"/>
              </w:rPr>
              <w:t>1、西方经济学</w:t>
            </w:r>
          </w:p>
          <w:p>
            <w:pPr>
              <w:spacing w:line="324" w:lineRule="auto"/>
              <w:jc w:val="left"/>
              <w:rPr>
                <w:sz w:val="18"/>
                <w:szCs w:val="18"/>
              </w:rPr>
            </w:pPr>
            <w:r>
              <w:rPr>
                <w:sz w:val="18"/>
                <w:szCs w:val="18"/>
              </w:rPr>
              <w:t>2、经济写作</w:t>
            </w:r>
          </w:p>
        </w:tc>
        <w:tc>
          <w:tcPr>
            <w:tcW w:w="870"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sz w:val="18"/>
                <w:szCs w:val="18"/>
              </w:rPr>
            </w:pPr>
            <w:r>
              <w:rPr>
                <w:sz w:val="18"/>
                <w:szCs w:val="18"/>
              </w:rPr>
              <w:t>2.5年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Height w:val="1929" w:hRule="atLeast"/>
          <w:jc w:val="center"/>
        </w:trPr>
        <w:tc>
          <w:tcPr>
            <w:tcW w:w="2780" w:type="dxa"/>
            <w:tcBorders>
              <w:top w:val="single" w:color="auto" w:sz="4" w:space="0"/>
              <w:left w:val="single" w:color="auto" w:sz="4" w:space="0"/>
              <w:bottom w:val="single" w:color="auto" w:sz="4" w:space="0"/>
              <w:right w:val="single" w:color="auto" w:sz="4" w:space="0"/>
            </w:tcBorders>
            <w:vAlign w:val="center"/>
          </w:tcPr>
          <w:p>
            <w:pPr>
              <w:spacing w:line="324" w:lineRule="auto"/>
              <w:rPr>
                <w:b/>
                <w:bCs/>
                <w:sz w:val="24"/>
                <w:szCs w:val="24"/>
              </w:rPr>
            </w:pPr>
            <w:r>
              <w:rPr>
                <w:b/>
                <w:bCs/>
                <w:sz w:val="24"/>
                <w:szCs w:val="24"/>
              </w:rPr>
              <w:t>商学院（001）</w:t>
            </w:r>
          </w:p>
          <w:p>
            <w:pPr>
              <w:snapToGrid w:val="0"/>
              <w:spacing w:line="324" w:lineRule="auto"/>
              <w:rPr>
                <w:b/>
                <w:bCs/>
                <w:sz w:val="18"/>
                <w:szCs w:val="18"/>
              </w:rPr>
            </w:pPr>
            <w:r>
              <w:rPr>
                <w:b/>
                <w:bCs/>
                <w:sz w:val="18"/>
                <w:szCs w:val="18"/>
              </w:rPr>
              <w:t>1251工商管理(MBA)</w:t>
            </w:r>
          </w:p>
          <w:p>
            <w:pPr>
              <w:snapToGrid w:val="0"/>
              <w:spacing w:line="324" w:lineRule="auto"/>
              <w:rPr>
                <w:spacing w:val="-2"/>
                <w:sz w:val="18"/>
                <w:szCs w:val="18"/>
              </w:rPr>
            </w:pPr>
            <w:r>
              <w:rPr>
                <w:spacing w:val="-2"/>
                <w:sz w:val="18"/>
                <w:szCs w:val="18"/>
              </w:rPr>
              <w:t>01运营管理</w:t>
            </w:r>
          </w:p>
          <w:p>
            <w:pPr>
              <w:snapToGrid w:val="0"/>
              <w:spacing w:line="324" w:lineRule="auto"/>
              <w:rPr>
                <w:spacing w:val="-2"/>
                <w:sz w:val="18"/>
                <w:szCs w:val="18"/>
              </w:rPr>
            </w:pPr>
            <w:r>
              <w:rPr>
                <w:spacing w:val="-2"/>
                <w:sz w:val="18"/>
                <w:szCs w:val="18"/>
              </w:rPr>
              <w:t>02企业战略与创新管理</w:t>
            </w:r>
          </w:p>
          <w:p>
            <w:pPr>
              <w:snapToGrid w:val="0"/>
              <w:spacing w:line="324" w:lineRule="auto"/>
              <w:rPr>
                <w:spacing w:val="-2"/>
                <w:sz w:val="18"/>
                <w:szCs w:val="18"/>
              </w:rPr>
            </w:pPr>
            <w:r>
              <w:rPr>
                <w:spacing w:val="-2"/>
                <w:sz w:val="18"/>
                <w:szCs w:val="18"/>
              </w:rPr>
              <w:t>03会计与财务管理</w:t>
            </w:r>
          </w:p>
          <w:p>
            <w:pPr>
              <w:snapToGrid w:val="0"/>
              <w:spacing w:line="324" w:lineRule="auto"/>
              <w:rPr>
                <w:spacing w:val="-2"/>
                <w:sz w:val="18"/>
                <w:szCs w:val="18"/>
              </w:rPr>
            </w:pPr>
            <w:r>
              <w:rPr>
                <w:spacing w:val="-2"/>
                <w:sz w:val="18"/>
                <w:szCs w:val="18"/>
              </w:rPr>
              <w:t>04决策与信息管理</w:t>
            </w:r>
          </w:p>
          <w:p>
            <w:pPr>
              <w:snapToGrid w:val="0"/>
              <w:spacing w:line="324" w:lineRule="auto"/>
              <w:rPr>
                <w:b/>
                <w:bCs/>
                <w:sz w:val="18"/>
                <w:szCs w:val="18"/>
              </w:rPr>
            </w:pPr>
            <w:r>
              <w:rPr>
                <w:sz w:val="18"/>
                <w:szCs w:val="18"/>
              </w:rPr>
              <w:t>05金融管理</w:t>
            </w:r>
          </w:p>
        </w:tc>
        <w:tc>
          <w:tcPr>
            <w:tcW w:w="699" w:type="dxa"/>
            <w:tcBorders>
              <w:top w:val="single" w:color="auto" w:sz="4" w:space="0"/>
              <w:left w:val="single" w:color="auto" w:sz="4" w:space="0"/>
              <w:bottom w:val="single" w:color="auto" w:sz="4" w:space="0"/>
              <w:right w:val="single" w:color="auto" w:sz="4" w:space="0"/>
            </w:tcBorders>
            <w:vAlign w:val="center"/>
          </w:tcPr>
          <w:p>
            <w:pPr>
              <w:snapToGrid w:val="0"/>
              <w:spacing w:line="324" w:lineRule="auto"/>
              <w:jc w:val="center"/>
              <w:rPr>
                <w:sz w:val="18"/>
                <w:szCs w:val="18"/>
              </w:rPr>
            </w:pPr>
            <w:r>
              <w:rPr>
                <w:sz w:val="18"/>
                <w:szCs w:val="18"/>
              </w:rPr>
              <w:t>100</w:t>
            </w:r>
          </w:p>
        </w:tc>
        <w:tc>
          <w:tcPr>
            <w:tcW w:w="2126" w:type="dxa"/>
            <w:tcBorders>
              <w:top w:val="single" w:color="auto" w:sz="4" w:space="0"/>
              <w:left w:val="single" w:color="auto" w:sz="4" w:space="0"/>
              <w:bottom w:val="single" w:color="auto" w:sz="4" w:space="0"/>
              <w:right w:val="single" w:color="auto" w:sz="4" w:space="0"/>
            </w:tcBorders>
            <w:vAlign w:val="center"/>
          </w:tcPr>
          <w:p>
            <w:pPr>
              <w:snapToGrid w:val="0"/>
              <w:spacing w:line="324" w:lineRule="auto"/>
              <w:jc w:val="left"/>
              <w:rPr>
                <w:spacing w:val="-6"/>
                <w:kern w:val="10"/>
                <w:sz w:val="18"/>
                <w:szCs w:val="18"/>
              </w:rPr>
            </w:pPr>
            <w:r>
              <w:rPr>
                <w:rFonts w:hint="eastAsia" w:ascii="宋体" w:hAnsi="宋体" w:cs="宋体"/>
                <w:spacing w:val="-6"/>
                <w:kern w:val="10"/>
                <w:sz w:val="18"/>
                <w:szCs w:val="18"/>
              </w:rPr>
              <w:t>①</w:t>
            </w:r>
            <w:r>
              <w:rPr>
                <w:spacing w:val="-6"/>
                <w:kern w:val="10"/>
                <w:sz w:val="18"/>
                <w:szCs w:val="18"/>
              </w:rPr>
              <w:t>199管理类联考综合能力</w:t>
            </w:r>
          </w:p>
          <w:p>
            <w:pPr>
              <w:spacing w:line="324" w:lineRule="auto"/>
              <w:jc w:val="left"/>
              <w:rPr>
                <w:szCs w:val="20"/>
              </w:rPr>
            </w:pPr>
            <w:r>
              <w:rPr>
                <w:rFonts w:hint="eastAsia" w:ascii="宋体" w:hAnsi="宋体" w:cs="宋体"/>
                <w:spacing w:val="-6"/>
                <w:kern w:val="10"/>
                <w:sz w:val="18"/>
                <w:szCs w:val="18"/>
              </w:rPr>
              <w:t>②</w:t>
            </w:r>
            <w:r>
              <w:rPr>
                <w:spacing w:val="-6"/>
                <w:kern w:val="10"/>
                <w:sz w:val="18"/>
                <w:szCs w:val="18"/>
              </w:rPr>
              <w:t>204英语</w:t>
            </w:r>
            <w:r>
              <w:rPr>
                <w:sz w:val="18"/>
                <w:szCs w:val="18"/>
              </w:rPr>
              <w:t>二</w:t>
            </w:r>
          </w:p>
        </w:tc>
        <w:tc>
          <w:tcPr>
            <w:tcW w:w="1276"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sz w:val="18"/>
                <w:szCs w:val="18"/>
              </w:rPr>
              <w:t>1、思想政治理论</w:t>
            </w:r>
          </w:p>
          <w:p>
            <w:pPr>
              <w:spacing w:line="324" w:lineRule="auto"/>
              <w:jc w:val="left"/>
              <w:rPr>
                <w:sz w:val="18"/>
                <w:szCs w:val="18"/>
              </w:rPr>
            </w:pPr>
            <w:r>
              <w:rPr>
                <w:sz w:val="18"/>
                <w:szCs w:val="18"/>
              </w:rPr>
              <w:t>2、本专业综合知识</w:t>
            </w:r>
          </w:p>
          <w:p>
            <w:pPr>
              <w:spacing w:line="324" w:lineRule="auto"/>
              <w:jc w:val="left"/>
              <w:rPr>
                <w:sz w:val="18"/>
                <w:szCs w:val="18"/>
              </w:rPr>
            </w:pPr>
            <w:r>
              <w:rPr>
                <w:sz w:val="18"/>
                <w:szCs w:val="18"/>
              </w:rPr>
              <w:t>3、英语听说</w:t>
            </w:r>
          </w:p>
        </w:tc>
        <w:tc>
          <w:tcPr>
            <w:tcW w:w="1559"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sz w:val="18"/>
                <w:szCs w:val="18"/>
              </w:rPr>
            </w:pPr>
            <w:r>
              <w:rPr>
                <w:sz w:val="18"/>
                <w:szCs w:val="18"/>
              </w:rPr>
              <w:t>无</w:t>
            </w:r>
          </w:p>
        </w:tc>
        <w:tc>
          <w:tcPr>
            <w:tcW w:w="870"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sz w:val="18"/>
                <w:szCs w:val="18"/>
              </w:rPr>
            </w:pPr>
            <w:r>
              <w:rPr>
                <w:sz w:val="18"/>
                <w:szCs w:val="18"/>
              </w:rPr>
              <w:t>2.5年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Height w:val="1836" w:hRule="atLeast"/>
          <w:jc w:val="center"/>
        </w:trPr>
        <w:tc>
          <w:tcPr>
            <w:tcW w:w="2780" w:type="dxa"/>
            <w:tcBorders>
              <w:top w:val="single" w:color="auto" w:sz="4" w:space="0"/>
              <w:left w:val="single" w:color="auto" w:sz="4" w:space="0"/>
              <w:bottom w:val="single" w:color="auto" w:sz="4" w:space="0"/>
              <w:right w:val="single" w:color="auto" w:sz="4" w:space="0"/>
            </w:tcBorders>
            <w:vAlign w:val="center"/>
          </w:tcPr>
          <w:p>
            <w:pPr>
              <w:spacing w:line="324" w:lineRule="auto"/>
              <w:rPr>
                <w:b/>
                <w:bCs/>
                <w:sz w:val="24"/>
                <w:szCs w:val="24"/>
              </w:rPr>
            </w:pPr>
            <w:r>
              <w:rPr>
                <w:b/>
                <w:bCs/>
                <w:sz w:val="24"/>
                <w:szCs w:val="24"/>
              </w:rPr>
              <w:t>法学院（002）</w:t>
            </w:r>
          </w:p>
          <w:p>
            <w:pPr>
              <w:spacing w:line="324" w:lineRule="auto"/>
              <w:rPr>
                <w:sz w:val="18"/>
                <w:szCs w:val="18"/>
              </w:rPr>
            </w:pPr>
            <w:r>
              <w:rPr>
                <w:b/>
                <w:bCs/>
                <w:sz w:val="18"/>
                <w:szCs w:val="18"/>
              </w:rPr>
              <w:t>035101法律（非法学）</w:t>
            </w:r>
          </w:p>
        </w:tc>
        <w:tc>
          <w:tcPr>
            <w:tcW w:w="699"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sz w:val="18"/>
                <w:szCs w:val="18"/>
              </w:rPr>
            </w:pPr>
            <w:r>
              <w:rPr>
                <w:sz w:val="18"/>
                <w:szCs w:val="18"/>
              </w:rPr>
              <w:t>30</w:t>
            </w:r>
          </w:p>
        </w:tc>
        <w:tc>
          <w:tcPr>
            <w:tcW w:w="2126"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rFonts w:hint="eastAsia" w:ascii="宋体" w:hAnsi="宋体" w:cs="宋体"/>
                <w:sz w:val="18"/>
                <w:szCs w:val="18"/>
              </w:rPr>
              <w:t>①</w:t>
            </w:r>
            <w:r>
              <w:rPr>
                <w:sz w:val="18"/>
                <w:szCs w:val="18"/>
              </w:rPr>
              <w:t xml:space="preserve">101思想政治理论 </w:t>
            </w:r>
          </w:p>
          <w:p>
            <w:pPr>
              <w:spacing w:line="324" w:lineRule="auto"/>
              <w:jc w:val="left"/>
              <w:rPr>
                <w:sz w:val="18"/>
                <w:szCs w:val="18"/>
              </w:rPr>
            </w:pPr>
            <w:r>
              <w:rPr>
                <w:rFonts w:hint="eastAsia" w:ascii="宋体" w:hAnsi="宋体" w:cs="宋体"/>
                <w:sz w:val="18"/>
                <w:szCs w:val="18"/>
              </w:rPr>
              <w:t>②</w:t>
            </w:r>
            <w:r>
              <w:rPr>
                <w:sz w:val="18"/>
                <w:szCs w:val="18"/>
              </w:rPr>
              <w:t>201英语一</w:t>
            </w:r>
          </w:p>
          <w:p>
            <w:pPr>
              <w:spacing w:line="324" w:lineRule="auto"/>
              <w:jc w:val="left"/>
              <w:rPr>
                <w:sz w:val="18"/>
                <w:szCs w:val="18"/>
              </w:rPr>
            </w:pPr>
            <w:r>
              <w:rPr>
                <w:rFonts w:hint="eastAsia" w:ascii="宋体" w:hAnsi="宋体" w:cs="宋体"/>
                <w:sz w:val="18"/>
                <w:szCs w:val="18"/>
              </w:rPr>
              <w:t>③</w:t>
            </w:r>
            <w:r>
              <w:rPr>
                <w:sz w:val="18"/>
                <w:szCs w:val="18"/>
              </w:rPr>
              <w:t>398法硕联考专业基础（非法学）</w:t>
            </w:r>
          </w:p>
          <w:p>
            <w:pPr>
              <w:spacing w:line="324" w:lineRule="auto"/>
              <w:jc w:val="left"/>
              <w:rPr>
                <w:sz w:val="18"/>
                <w:szCs w:val="18"/>
              </w:rPr>
            </w:pPr>
            <w:r>
              <w:rPr>
                <w:rFonts w:hint="eastAsia" w:ascii="宋体" w:hAnsi="宋体" w:cs="宋体"/>
                <w:sz w:val="18"/>
                <w:szCs w:val="18"/>
              </w:rPr>
              <w:t>④</w:t>
            </w:r>
            <w:r>
              <w:rPr>
                <w:sz w:val="18"/>
                <w:szCs w:val="18"/>
              </w:rPr>
              <w:t>498法硕联考综合（非法学）</w:t>
            </w:r>
          </w:p>
        </w:tc>
        <w:tc>
          <w:tcPr>
            <w:tcW w:w="1276"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sz w:val="18"/>
                <w:szCs w:val="18"/>
              </w:rPr>
              <w:t>面试：</w:t>
            </w:r>
          </w:p>
          <w:p>
            <w:pPr>
              <w:spacing w:line="324" w:lineRule="auto"/>
              <w:jc w:val="left"/>
              <w:rPr>
                <w:spacing w:val="-6"/>
                <w:kern w:val="10"/>
                <w:sz w:val="18"/>
                <w:szCs w:val="18"/>
              </w:rPr>
            </w:pPr>
            <w:r>
              <w:rPr>
                <w:spacing w:val="-6"/>
                <w:kern w:val="10"/>
                <w:sz w:val="18"/>
                <w:szCs w:val="18"/>
              </w:rPr>
              <w:t>思政面试</w:t>
            </w:r>
          </w:p>
          <w:p>
            <w:pPr>
              <w:spacing w:line="324" w:lineRule="auto"/>
              <w:jc w:val="left"/>
              <w:rPr>
                <w:sz w:val="18"/>
                <w:szCs w:val="18"/>
              </w:rPr>
            </w:pPr>
            <w:r>
              <w:rPr>
                <w:sz w:val="18"/>
                <w:szCs w:val="18"/>
              </w:rPr>
              <w:t>民法和刑法</w:t>
            </w:r>
            <w:r>
              <w:rPr>
                <w:rFonts w:hint="eastAsia"/>
                <w:sz w:val="18"/>
                <w:szCs w:val="18"/>
              </w:rPr>
              <w:t>专业面试</w:t>
            </w:r>
          </w:p>
          <w:p>
            <w:pPr>
              <w:snapToGrid w:val="0"/>
              <w:spacing w:line="324" w:lineRule="auto"/>
              <w:jc w:val="left"/>
              <w:rPr>
                <w:spacing w:val="-20"/>
                <w:kern w:val="0"/>
                <w:sz w:val="18"/>
                <w:szCs w:val="18"/>
              </w:rPr>
            </w:pPr>
            <w:r>
              <w:rPr>
                <w:sz w:val="18"/>
                <w:szCs w:val="18"/>
              </w:rPr>
              <w:t>英语口试</w:t>
            </w:r>
          </w:p>
        </w:tc>
        <w:tc>
          <w:tcPr>
            <w:tcW w:w="1559"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sz w:val="18"/>
                <w:szCs w:val="18"/>
              </w:rPr>
            </w:pPr>
            <w:r>
              <w:rPr>
                <w:sz w:val="18"/>
                <w:szCs w:val="18"/>
              </w:rPr>
              <w:t>无</w:t>
            </w:r>
          </w:p>
        </w:tc>
        <w:tc>
          <w:tcPr>
            <w:tcW w:w="870"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szCs w:val="20"/>
              </w:rPr>
            </w:pPr>
            <w:r>
              <w:rPr>
                <w:sz w:val="18"/>
                <w:szCs w:val="18"/>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jc w:val="center"/>
        </w:trPr>
        <w:tc>
          <w:tcPr>
            <w:tcW w:w="2780" w:type="dxa"/>
            <w:tcBorders>
              <w:top w:val="single" w:color="auto" w:sz="4" w:space="0"/>
              <w:left w:val="single" w:color="auto" w:sz="4" w:space="0"/>
              <w:bottom w:val="single" w:color="auto" w:sz="4" w:space="0"/>
              <w:right w:val="single" w:color="auto" w:sz="4" w:space="0"/>
            </w:tcBorders>
            <w:vAlign w:val="center"/>
          </w:tcPr>
          <w:p>
            <w:pPr>
              <w:spacing w:line="324" w:lineRule="auto"/>
              <w:rPr>
                <w:b/>
                <w:bCs/>
                <w:sz w:val="24"/>
                <w:szCs w:val="24"/>
              </w:rPr>
            </w:pPr>
            <w:r>
              <w:rPr>
                <w:b/>
                <w:bCs/>
                <w:sz w:val="24"/>
                <w:szCs w:val="24"/>
              </w:rPr>
              <w:t>法学院（002）</w:t>
            </w:r>
          </w:p>
          <w:p>
            <w:pPr>
              <w:snapToGrid w:val="0"/>
              <w:spacing w:line="324" w:lineRule="auto"/>
              <w:rPr>
                <w:spacing w:val="-20"/>
                <w:kern w:val="0"/>
                <w:sz w:val="18"/>
                <w:szCs w:val="18"/>
              </w:rPr>
            </w:pPr>
            <w:r>
              <w:rPr>
                <w:b/>
                <w:bCs/>
                <w:sz w:val="18"/>
                <w:szCs w:val="18"/>
              </w:rPr>
              <w:t>035102</w:t>
            </w:r>
            <w:r>
              <w:rPr>
                <w:b/>
                <w:bCs/>
                <w:spacing w:val="-6"/>
                <w:kern w:val="0"/>
                <w:sz w:val="18"/>
                <w:szCs w:val="18"/>
              </w:rPr>
              <w:t>法律（法学）</w:t>
            </w:r>
          </w:p>
        </w:tc>
        <w:tc>
          <w:tcPr>
            <w:tcW w:w="699" w:type="dxa"/>
            <w:tcBorders>
              <w:top w:val="single" w:color="auto" w:sz="4" w:space="0"/>
              <w:left w:val="single" w:color="auto" w:sz="4" w:space="0"/>
              <w:bottom w:val="single" w:color="auto" w:sz="4" w:space="0"/>
              <w:right w:val="single" w:color="auto" w:sz="4" w:space="0"/>
            </w:tcBorders>
            <w:vAlign w:val="center"/>
          </w:tcPr>
          <w:p>
            <w:pPr>
              <w:snapToGrid w:val="0"/>
              <w:spacing w:line="324" w:lineRule="auto"/>
              <w:jc w:val="center"/>
              <w:rPr>
                <w:spacing w:val="-20"/>
                <w:kern w:val="0"/>
                <w:sz w:val="18"/>
                <w:szCs w:val="18"/>
              </w:rPr>
            </w:pPr>
            <w:r>
              <w:rPr>
                <w:spacing w:val="-6"/>
                <w:kern w:val="0"/>
                <w:sz w:val="18"/>
                <w:szCs w:val="18"/>
              </w:rPr>
              <w:t>30</w:t>
            </w:r>
          </w:p>
        </w:tc>
        <w:tc>
          <w:tcPr>
            <w:tcW w:w="2126" w:type="dxa"/>
            <w:tcBorders>
              <w:top w:val="single" w:color="auto" w:sz="4" w:space="0"/>
              <w:left w:val="single" w:color="auto" w:sz="4" w:space="0"/>
              <w:bottom w:val="single" w:color="auto" w:sz="4" w:space="0"/>
              <w:right w:val="single" w:color="auto" w:sz="4" w:space="0"/>
            </w:tcBorders>
            <w:vAlign w:val="center"/>
          </w:tcPr>
          <w:p>
            <w:pPr>
              <w:snapToGrid w:val="0"/>
              <w:spacing w:line="324" w:lineRule="auto"/>
              <w:jc w:val="left"/>
              <w:rPr>
                <w:spacing w:val="-6"/>
                <w:kern w:val="10"/>
                <w:sz w:val="18"/>
                <w:szCs w:val="18"/>
              </w:rPr>
            </w:pPr>
            <w:r>
              <w:rPr>
                <w:rFonts w:hint="eastAsia" w:ascii="宋体" w:hAnsi="宋体" w:cs="宋体"/>
                <w:spacing w:val="-6"/>
                <w:kern w:val="10"/>
                <w:sz w:val="18"/>
                <w:szCs w:val="18"/>
              </w:rPr>
              <w:t>①</w:t>
            </w:r>
            <w:r>
              <w:rPr>
                <w:spacing w:val="-6"/>
                <w:kern w:val="10"/>
                <w:sz w:val="18"/>
                <w:szCs w:val="18"/>
              </w:rPr>
              <w:t xml:space="preserve">101思想政治理论 </w:t>
            </w:r>
          </w:p>
          <w:p>
            <w:pPr>
              <w:snapToGrid w:val="0"/>
              <w:spacing w:line="324" w:lineRule="auto"/>
              <w:jc w:val="left"/>
              <w:rPr>
                <w:sz w:val="18"/>
                <w:szCs w:val="18"/>
              </w:rPr>
            </w:pPr>
            <w:r>
              <w:rPr>
                <w:rFonts w:hint="eastAsia" w:ascii="宋体" w:hAnsi="宋体" w:cs="宋体"/>
                <w:spacing w:val="-6"/>
                <w:kern w:val="10"/>
                <w:sz w:val="18"/>
                <w:szCs w:val="18"/>
              </w:rPr>
              <w:t>②</w:t>
            </w:r>
            <w:r>
              <w:rPr>
                <w:spacing w:val="-6"/>
                <w:kern w:val="10"/>
                <w:sz w:val="18"/>
                <w:szCs w:val="18"/>
              </w:rPr>
              <w:t>201英语</w:t>
            </w:r>
            <w:r>
              <w:rPr>
                <w:sz w:val="18"/>
                <w:szCs w:val="18"/>
              </w:rPr>
              <w:t>一</w:t>
            </w:r>
          </w:p>
          <w:p>
            <w:pPr>
              <w:snapToGrid w:val="0"/>
              <w:spacing w:line="324" w:lineRule="auto"/>
              <w:jc w:val="left"/>
              <w:rPr>
                <w:spacing w:val="-6"/>
                <w:kern w:val="10"/>
                <w:sz w:val="18"/>
                <w:szCs w:val="18"/>
              </w:rPr>
            </w:pPr>
            <w:r>
              <w:rPr>
                <w:rFonts w:hint="eastAsia" w:ascii="宋体" w:hAnsi="宋体" w:cs="宋体"/>
                <w:spacing w:val="-6"/>
                <w:kern w:val="10"/>
                <w:sz w:val="18"/>
                <w:szCs w:val="18"/>
              </w:rPr>
              <w:t>③</w:t>
            </w:r>
            <w:r>
              <w:rPr>
                <w:spacing w:val="-6"/>
                <w:kern w:val="10"/>
                <w:sz w:val="18"/>
                <w:szCs w:val="18"/>
              </w:rPr>
              <w:t>397法硕联考专业基础</w:t>
            </w:r>
            <w:r>
              <w:rPr>
                <w:sz w:val="18"/>
                <w:szCs w:val="18"/>
              </w:rPr>
              <w:t>（法学）</w:t>
            </w:r>
          </w:p>
          <w:p>
            <w:pPr>
              <w:snapToGrid w:val="0"/>
              <w:spacing w:line="324" w:lineRule="auto"/>
              <w:jc w:val="left"/>
              <w:rPr>
                <w:spacing w:val="-6"/>
                <w:kern w:val="10"/>
                <w:sz w:val="18"/>
                <w:szCs w:val="18"/>
              </w:rPr>
            </w:pPr>
            <w:r>
              <w:rPr>
                <w:rFonts w:hint="eastAsia" w:ascii="宋体" w:hAnsi="宋体" w:cs="宋体"/>
                <w:spacing w:val="-6"/>
                <w:kern w:val="10"/>
                <w:sz w:val="18"/>
                <w:szCs w:val="18"/>
              </w:rPr>
              <w:t>④</w:t>
            </w:r>
            <w:r>
              <w:rPr>
                <w:spacing w:val="-6"/>
                <w:kern w:val="10"/>
                <w:sz w:val="18"/>
                <w:szCs w:val="18"/>
              </w:rPr>
              <w:t>497法硕联考综合</w:t>
            </w:r>
            <w:r>
              <w:rPr>
                <w:sz w:val="18"/>
                <w:szCs w:val="18"/>
              </w:rPr>
              <w:t>（法学）</w:t>
            </w:r>
          </w:p>
        </w:tc>
        <w:tc>
          <w:tcPr>
            <w:tcW w:w="1276"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sz w:val="18"/>
                <w:szCs w:val="18"/>
              </w:rPr>
              <w:t>面试：</w:t>
            </w:r>
          </w:p>
          <w:p>
            <w:pPr>
              <w:spacing w:line="324" w:lineRule="auto"/>
              <w:jc w:val="left"/>
              <w:rPr>
                <w:spacing w:val="-6"/>
                <w:kern w:val="10"/>
                <w:sz w:val="18"/>
                <w:szCs w:val="18"/>
              </w:rPr>
            </w:pPr>
            <w:r>
              <w:rPr>
                <w:spacing w:val="-6"/>
                <w:kern w:val="10"/>
                <w:sz w:val="18"/>
                <w:szCs w:val="18"/>
              </w:rPr>
              <w:t>思政面试</w:t>
            </w:r>
          </w:p>
          <w:p>
            <w:pPr>
              <w:spacing w:line="324" w:lineRule="auto"/>
              <w:jc w:val="left"/>
              <w:rPr>
                <w:spacing w:val="-20"/>
                <w:kern w:val="0"/>
                <w:sz w:val="18"/>
                <w:szCs w:val="18"/>
              </w:rPr>
            </w:pPr>
            <w:r>
              <w:rPr>
                <w:sz w:val="18"/>
                <w:szCs w:val="18"/>
              </w:rPr>
              <w:t>民法和刑法英语口试</w:t>
            </w:r>
          </w:p>
        </w:tc>
        <w:tc>
          <w:tcPr>
            <w:tcW w:w="1559" w:type="dxa"/>
            <w:tcBorders>
              <w:top w:val="single" w:color="auto" w:sz="4" w:space="0"/>
              <w:left w:val="single" w:color="auto" w:sz="4" w:space="0"/>
              <w:bottom w:val="single" w:color="auto" w:sz="4" w:space="0"/>
              <w:right w:val="single" w:color="auto" w:sz="4" w:space="0"/>
            </w:tcBorders>
            <w:vAlign w:val="center"/>
          </w:tcPr>
          <w:p>
            <w:pPr>
              <w:snapToGrid w:val="0"/>
              <w:spacing w:line="324" w:lineRule="auto"/>
              <w:jc w:val="left"/>
              <w:rPr>
                <w:spacing w:val="-6"/>
                <w:kern w:val="0"/>
                <w:sz w:val="18"/>
                <w:szCs w:val="18"/>
              </w:rPr>
            </w:pPr>
            <w:r>
              <w:rPr>
                <w:spacing w:val="-6"/>
                <w:kern w:val="0"/>
                <w:sz w:val="18"/>
                <w:szCs w:val="18"/>
              </w:rPr>
              <w:t xml:space="preserve">1、国际公法 </w:t>
            </w:r>
          </w:p>
          <w:p>
            <w:pPr>
              <w:snapToGrid w:val="0"/>
              <w:spacing w:line="324" w:lineRule="auto"/>
              <w:jc w:val="left"/>
              <w:rPr>
                <w:spacing w:val="-20"/>
                <w:kern w:val="0"/>
                <w:sz w:val="18"/>
                <w:szCs w:val="18"/>
              </w:rPr>
            </w:pPr>
            <w:r>
              <w:rPr>
                <w:spacing w:val="-6"/>
                <w:kern w:val="0"/>
                <w:sz w:val="18"/>
                <w:szCs w:val="18"/>
              </w:rPr>
              <w:t>2、中国法制史</w:t>
            </w:r>
          </w:p>
        </w:tc>
        <w:tc>
          <w:tcPr>
            <w:tcW w:w="870"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szCs w:val="20"/>
              </w:rPr>
            </w:pPr>
            <w:r>
              <w:rPr>
                <w:spacing w:val="-6"/>
                <w:kern w:val="0"/>
                <w:sz w:val="18"/>
                <w:szCs w:val="18"/>
              </w:rPr>
              <w:t>2.5</w:t>
            </w:r>
            <w:r>
              <w:rPr>
                <w:spacing w:val="-6"/>
                <w:kern w:val="10"/>
                <w:sz w:val="18"/>
                <w:szCs w:val="18"/>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jc w:val="center"/>
        </w:trPr>
        <w:tc>
          <w:tcPr>
            <w:tcW w:w="2780" w:type="dxa"/>
            <w:tcBorders>
              <w:top w:val="single" w:color="auto" w:sz="4" w:space="0"/>
              <w:left w:val="single" w:color="auto" w:sz="4" w:space="0"/>
              <w:bottom w:val="single" w:color="auto" w:sz="4" w:space="0"/>
              <w:right w:val="single" w:color="auto" w:sz="4" w:space="0"/>
            </w:tcBorders>
            <w:vAlign w:val="center"/>
          </w:tcPr>
          <w:p>
            <w:pPr>
              <w:spacing w:line="324" w:lineRule="auto"/>
              <w:rPr>
                <w:b/>
                <w:bCs/>
                <w:kern w:val="0"/>
                <w:sz w:val="24"/>
                <w:szCs w:val="24"/>
              </w:rPr>
            </w:pPr>
            <w:r>
              <w:rPr>
                <w:b/>
                <w:bCs/>
                <w:sz w:val="24"/>
                <w:szCs w:val="24"/>
              </w:rPr>
              <w:t>法学院（002）</w:t>
            </w:r>
          </w:p>
          <w:p>
            <w:pPr>
              <w:snapToGrid w:val="0"/>
              <w:spacing w:line="324" w:lineRule="auto"/>
              <w:rPr>
                <w:spacing w:val="-6"/>
                <w:kern w:val="0"/>
                <w:sz w:val="18"/>
                <w:szCs w:val="18"/>
              </w:rPr>
            </w:pPr>
            <w:r>
              <w:rPr>
                <w:b/>
                <w:bCs/>
                <w:kern w:val="0"/>
                <w:sz w:val="18"/>
                <w:szCs w:val="18"/>
              </w:rPr>
              <w:t xml:space="preserve">1252公共管理 </w:t>
            </w:r>
            <w:r>
              <w:rPr>
                <w:b/>
                <w:bCs/>
                <w:sz w:val="18"/>
                <w:szCs w:val="18"/>
              </w:rPr>
              <w:t>(MPA)</w:t>
            </w:r>
          </w:p>
        </w:tc>
        <w:tc>
          <w:tcPr>
            <w:tcW w:w="699" w:type="dxa"/>
            <w:tcBorders>
              <w:top w:val="single" w:color="auto" w:sz="4" w:space="0"/>
              <w:left w:val="single" w:color="auto" w:sz="4" w:space="0"/>
              <w:bottom w:val="single" w:color="auto" w:sz="4" w:space="0"/>
              <w:right w:val="single" w:color="auto" w:sz="4" w:space="0"/>
            </w:tcBorders>
            <w:vAlign w:val="center"/>
          </w:tcPr>
          <w:p>
            <w:pPr>
              <w:snapToGrid w:val="0"/>
              <w:spacing w:line="324" w:lineRule="auto"/>
              <w:jc w:val="center"/>
              <w:rPr>
                <w:spacing w:val="-6"/>
                <w:kern w:val="0"/>
                <w:sz w:val="18"/>
                <w:szCs w:val="18"/>
              </w:rPr>
            </w:pPr>
            <w:r>
              <w:rPr>
                <w:spacing w:val="-6"/>
                <w:kern w:val="0"/>
                <w:sz w:val="18"/>
                <w:szCs w:val="18"/>
              </w:rPr>
              <w:t>60</w:t>
            </w:r>
          </w:p>
        </w:tc>
        <w:tc>
          <w:tcPr>
            <w:tcW w:w="2126" w:type="dxa"/>
            <w:tcBorders>
              <w:top w:val="single" w:color="auto" w:sz="4" w:space="0"/>
              <w:left w:val="single" w:color="auto" w:sz="4" w:space="0"/>
              <w:bottom w:val="single" w:color="auto" w:sz="4" w:space="0"/>
              <w:right w:val="single" w:color="auto" w:sz="4" w:space="0"/>
            </w:tcBorders>
            <w:vAlign w:val="center"/>
          </w:tcPr>
          <w:p>
            <w:pPr>
              <w:snapToGrid w:val="0"/>
              <w:spacing w:line="324" w:lineRule="auto"/>
              <w:jc w:val="left"/>
              <w:rPr>
                <w:spacing w:val="-6"/>
                <w:kern w:val="10"/>
                <w:sz w:val="18"/>
                <w:szCs w:val="18"/>
              </w:rPr>
            </w:pPr>
            <w:r>
              <w:rPr>
                <w:rFonts w:hint="eastAsia" w:ascii="宋体" w:hAnsi="宋体" w:cs="宋体"/>
                <w:spacing w:val="-6"/>
                <w:kern w:val="10"/>
                <w:sz w:val="18"/>
                <w:szCs w:val="18"/>
              </w:rPr>
              <w:t>①</w:t>
            </w:r>
            <w:r>
              <w:rPr>
                <w:spacing w:val="-6"/>
                <w:kern w:val="10"/>
                <w:sz w:val="18"/>
                <w:szCs w:val="18"/>
              </w:rPr>
              <w:t>199管理类联考综合能力</w:t>
            </w:r>
          </w:p>
          <w:p>
            <w:pPr>
              <w:spacing w:line="324" w:lineRule="auto"/>
              <w:jc w:val="left"/>
              <w:rPr>
                <w:szCs w:val="20"/>
              </w:rPr>
            </w:pPr>
            <w:r>
              <w:rPr>
                <w:rFonts w:hint="eastAsia" w:ascii="宋体" w:hAnsi="宋体" w:cs="宋体"/>
                <w:spacing w:val="-6"/>
                <w:kern w:val="10"/>
                <w:sz w:val="18"/>
                <w:szCs w:val="18"/>
              </w:rPr>
              <w:t>②</w:t>
            </w:r>
            <w:r>
              <w:rPr>
                <w:spacing w:val="-6"/>
                <w:kern w:val="10"/>
                <w:sz w:val="18"/>
                <w:szCs w:val="18"/>
              </w:rPr>
              <w:t>204英语</w:t>
            </w:r>
            <w:r>
              <w:rPr>
                <w:sz w:val="18"/>
                <w:szCs w:val="18"/>
              </w:rPr>
              <w:t>二</w:t>
            </w:r>
          </w:p>
        </w:tc>
        <w:tc>
          <w:tcPr>
            <w:tcW w:w="1276"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pacing w:val="-6"/>
                <w:kern w:val="10"/>
                <w:sz w:val="18"/>
                <w:szCs w:val="18"/>
              </w:rPr>
            </w:pPr>
            <w:r>
              <w:rPr>
                <w:spacing w:val="-6"/>
                <w:kern w:val="10"/>
                <w:sz w:val="18"/>
                <w:szCs w:val="18"/>
              </w:rPr>
              <w:t>1．笔试：</w:t>
            </w:r>
          </w:p>
          <w:p>
            <w:pPr>
              <w:spacing w:line="324" w:lineRule="auto"/>
              <w:jc w:val="left"/>
              <w:rPr>
                <w:spacing w:val="-6"/>
                <w:kern w:val="10"/>
                <w:sz w:val="18"/>
                <w:szCs w:val="18"/>
              </w:rPr>
            </w:pPr>
            <w:r>
              <w:rPr>
                <w:sz w:val="18"/>
                <w:szCs w:val="18"/>
              </w:rPr>
              <w:t>思想政治理论</w:t>
            </w:r>
            <w:r>
              <w:rPr>
                <w:rFonts w:hint="eastAsia"/>
                <w:sz w:val="18"/>
                <w:szCs w:val="18"/>
              </w:rPr>
              <w:t>；公共管理学</w:t>
            </w:r>
          </w:p>
          <w:p>
            <w:pPr>
              <w:spacing w:line="324" w:lineRule="auto"/>
              <w:jc w:val="left"/>
              <w:rPr>
                <w:spacing w:val="-6"/>
                <w:kern w:val="10"/>
                <w:sz w:val="18"/>
                <w:szCs w:val="18"/>
              </w:rPr>
            </w:pPr>
            <w:r>
              <w:rPr>
                <w:spacing w:val="-6"/>
                <w:kern w:val="10"/>
                <w:sz w:val="18"/>
                <w:szCs w:val="18"/>
              </w:rPr>
              <w:t xml:space="preserve">2．面试： </w:t>
            </w:r>
          </w:p>
          <w:p>
            <w:pPr>
              <w:spacing w:line="324" w:lineRule="auto"/>
              <w:jc w:val="left"/>
              <w:rPr>
                <w:spacing w:val="-6"/>
                <w:kern w:val="10"/>
                <w:sz w:val="18"/>
                <w:szCs w:val="18"/>
              </w:rPr>
            </w:pPr>
            <w:r>
              <w:rPr>
                <w:spacing w:val="-6"/>
                <w:kern w:val="10"/>
                <w:sz w:val="18"/>
                <w:szCs w:val="18"/>
              </w:rPr>
              <w:t>思政面试</w:t>
            </w:r>
          </w:p>
          <w:p>
            <w:pPr>
              <w:spacing w:line="324" w:lineRule="auto"/>
              <w:jc w:val="left"/>
              <w:rPr>
                <w:spacing w:val="-6"/>
                <w:kern w:val="10"/>
                <w:sz w:val="18"/>
                <w:szCs w:val="18"/>
              </w:rPr>
            </w:pPr>
            <w:r>
              <w:rPr>
                <w:spacing w:val="-6"/>
                <w:kern w:val="10"/>
                <w:sz w:val="18"/>
                <w:szCs w:val="18"/>
              </w:rPr>
              <w:t>专业面试</w:t>
            </w:r>
          </w:p>
          <w:p>
            <w:pPr>
              <w:spacing w:line="324" w:lineRule="auto"/>
              <w:jc w:val="left"/>
              <w:rPr>
                <w:spacing w:val="-6"/>
                <w:kern w:val="0"/>
                <w:sz w:val="18"/>
                <w:szCs w:val="18"/>
              </w:rPr>
            </w:pPr>
            <w:r>
              <w:rPr>
                <w:sz w:val="18"/>
                <w:szCs w:val="18"/>
              </w:rPr>
              <w:t>英语口试</w:t>
            </w:r>
          </w:p>
        </w:tc>
        <w:tc>
          <w:tcPr>
            <w:tcW w:w="1559"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spacing w:val="-6"/>
                <w:kern w:val="0"/>
                <w:sz w:val="18"/>
                <w:szCs w:val="18"/>
              </w:rPr>
            </w:pPr>
            <w:r>
              <w:rPr>
                <w:spacing w:val="-6"/>
                <w:kern w:val="0"/>
                <w:sz w:val="18"/>
                <w:szCs w:val="18"/>
              </w:rPr>
              <w:t>无</w:t>
            </w:r>
          </w:p>
        </w:tc>
        <w:tc>
          <w:tcPr>
            <w:tcW w:w="870" w:type="dxa"/>
            <w:tcBorders>
              <w:top w:val="single" w:color="auto" w:sz="4" w:space="0"/>
              <w:left w:val="single" w:color="auto" w:sz="4" w:space="0"/>
              <w:bottom w:val="single" w:color="auto" w:sz="4" w:space="0"/>
              <w:right w:val="single" w:color="auto" w:sz="4" w:space="0"/>
            </w:tcBorders>
            <w:vAlign w:val="center"/>
          </w:tcPr>
          <w:p>
            <w:pPr>
              <w:snapToGrid w:val="0"/>
              <w:spacing w:line="324" w:lineRule="auto"/>
              <w:jc w:val="center"/>
              <w:rPr>
                <w:spacing w:val="-20"/>
                <w:kern w:val="0"/>
                <w:sz w:val="18"/>
                <w:szCs w:val="18"/>
              </w:rPr>
            </w:pPr>
            <w:r>
              <w:rPr>
                <w:sz w:val="18"/>
                <w:szCs w:val="18"/>
              </w:rPr>
              <w:t>2.5年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Height w:val="1354" w:hRule="atLeast"/>
          <w:jc w:val="center"/>
        </w:trPr>
        <w:tc>
          <w:tcPr>
            <w:tcW w:w="2780" w:type="dxa"/>
            <w:tcBorders>
              <w:top w:val="single" w:color="auto" w:sz="4" w:space="0"/>
              <w:left w:val="single" w:color="auto" w:sz="4" w:space="0"/>
              <w:bottom w:val="single" w:color="auto" w:sz="4" w:space="0"/>
              <w:right w:val="single" w:color="auto" w:sz="4" w:space="0"/>
            </w:tcBorders>
            <w:vAlign w:val="center"/>
          </w:tcPr>
          <w:p>
            <w:pPr>
              <w:widowControl/>
              <w:spacing w:line="324" w:lineRule="auto"/>
              <w:rPr>
                <w:b/>
                <w:bCs/>
                <w:sz w:val="24"/>
                <w:szCs w:val="24"/>
              </w:rPr>
            </w:pPr>
            <w:r>
              <w:rPr>
                <w:b/>
                <w:bCs/>
                <w:sz w:val="24"/>
                <w:szCs w:val="24"/>
              </w:rPr>
              <w:t>教师教育学院（003）</w:t>
            </w:r>
          </w:p>
          <w:p>
            <w:pPr>
              <w:widowControl/>
              <w:spacing w:line="324" w:lineRule="auto"/>
              <w:rPr>
                <w:b/>
                <w:bCs/>
                <w:sz w:val="18"/>
                <w:szCs w:val="18"/>
              </w:rPr>
            </w:pPr>
            <w:r>
              <w:rPr>
                <w:b/>
                <w:bCs/>
                <w:sz w:val="18"/>
                <w:szCs w:val="18"/>
              </w:rPr>
              <w:t>0451教育</w:t>
            </w:r>
          </w:p>
          <w:p>
            <w:pPr>
              <w:spacing w:line="324" w:lineRule="auto"/>
              <w:rPr>
                <w:b/>
                <w:bCs/>
                <w:kern w:val="0"/>
                <w:sz w:val="18"/>
                <w:szCs w:val="18"/>
              </w:rPr>
            </w:pPr>
            <w:r>
              <w:rPr>
                <w:b/>
                <w:bCs/>
                <w:sz w:val="18"/>
                <w:szCs w:val="18"/>
              </w:rPr>
              <w:t>045101教育管理</w:t>
            </w:r>
          </w:p>
        </w:tc>
        <w:tc>
          <w:tcPr>
            <w:tcW w:w="699" w:type="dxa"/>
            <w:tcBorders>
              <w:top w:val="single" w:color="auto" w:sz="4" w:space="0"/>
              <w:left w:val="single" w:color="auto" w:sz="4" w:space="0"/>
              <w:bottom w:val="single" w:color="auto" w:sz="4" w:space="0"/>
              <w:right w:val="single" w:color="auto" w:sz="4" w:space="0"/>
            </w:tcBorders>
            <w:vAlign w:val="center"/>
          </w:tcPr>
          <w:p>
            <w:pPr>
              <w:snapToGrid w:val="0"/>
              <w:spacing w:line="324" w:lineRule="auto"/>
              <w:jc w:val="center"/>
              <w:rPr>
                <w:spacing w:val="-6"/>
                <w:kern w:val="0"/>
                <w:sz w:val="18"/>
                <w:szCs w:val="18"/>
              </w:rPr>
            </w:pPr>
            <w:r>
              <w:rPr>
                <w:kern w:val="0"/>
                <w:sz w:val="18"/>
                <w:szCs w:val="18"/>
              </w:rPr>
              <w:t>6</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napToGrid w:val="0"/>
              <w:spacing w:line="324" w:lineRule="auto"/>
              <w:jc w:val="left"/>
              <w:rPr>
                <w:spacing w:val="-6"/>
                <w:kern w:val="10"/>
                <w:sz w:val="18"/>
                <w:szCs w:val="18"/>
              </w:rPr>
            </w:pPr>
            <w:r>
              <w:rPr>
                <w:rFonts w:hint="eastAsia" w:ascii="宋体" w:hAnsi="宋体" w:cs="宋体"/>
                <w:spacing w:val="-6"/>
                <w:kern w:val="10"/>
                <w:sz w:val="18"/>
                <w:szCs w:val="18"/>
              </w:rPr>
              <w:t>①</w:t>
            </w:r>
            <w:r>
              <w:rPr>
                <w:spacing w:val="-6"/>
                <w:kern w:val="10"/>
                <w:sz w:val="18"/>
                <w:szCs w:val="18"/>
              </w:rPr>
              <w:t xml:space="preserve">101思想政治理论 </w:t>
            </w:r>
          </w:p>
          <w:p>
            <w:pPr>
              <w:widowControl/>
              <w:snapToGrid w:val="0"/>
              <w:spacing w:line="324" w:lineRule="auto"/>
              <w:jc w:val="left"/>
              <w:rPr>
                <w:spacing w:val="-6"/>
                <w:kern w:val="10"/>
                <w:sz w:val="18"/>
                <w:szCs w:val="18"/>
              </w:rPr>
            </w:pPr>
            <w:r>
              <w:rPr>
                <w:rFonts w:hint="eastAsia" w:ascii="宋体" w:hAnsi="宋体" w:cs="宋体"/>
                <w:spacing w:val="-6"/>
                <w:kern w:val="10"/>
                <w:sz w:val="18"/>
                <w:szCs w:val="18"/>
              </w:rPr>
              <w:t>②</w:t>
            </w:r>
            <w:r>
              <w:rPr>
                <w:spacing w:val="-6"/>
                <w:kern w:val="10"/>
                <w:sz w:val="18"/>
                <w:szCs w:val="18"/>
              </w:rPr>
              <w:t>201英语二</w:t>
            </w:r>
          </w:p>
          <w:p>
            <w:pPr>
              <w:widowControl/>
              <w:snapToGrid w:val="0"/>
              <w:spacing w:line="324" w:lineRule="auto"/>
              <w:jc w:val="left"/>
              <w:rPr>
                <w:spacing w:val="-6"/>
                <w:kern w:val="10"/>
                <w:sz w:val="18"/>
                <w:szCs w:val="18"/>
              </w:rPr>
            </w:pPr>
            <w:r>
              <w:rPr>
                <w:rFonts w:hint="eastAsia" w:ascii="宋体" w:hAnsi="宋体" w:cs="宋体"/>
                <w:spacing w:val="-6"/>
                <w:kern w:val="10"/>
                <w:sz w:val="18"/>
                <w:szCs w:val="18"/>
              </w:rPr>
              <w:t>③</w:t>
            </w:r>
            <w:r>
              <w:rPr>
                <w:spacing w:val="-6"/>
                <w:kern w:val="10"/>
                <w:sz w:val="18"/>
                <w:szCs w:val="18"/>
              </w:rPr>
              <w:t>333教育综合</w:t>
            </w:r>
          </w:p>
          <w:p>
            <w:pPr>
              <w:snapToGrid w:val="0"/>
              <w:spacing w:line="324" w:lineRule="auto"/>
              <w:jc w:val="left"/>
              <w:rPr>
                <w:spacing w:val="-6"/>
                <w:kern w:val="10"/>
                <w:sz w:val="18"/>
                <w:szCs w:val="18"/>
              </w:rPr>
            </w:pPr>
            <w:r>
              <w:rPr>
                <w:rFonts w:hint="eastAsia" w:ascii="宋体" w:hAnsi="宋体" w:cs="宋体"/>
                <w:spacing w:val="-6"/>
                <w:kern w:val="10"/>
                <w:sz w:val="18"/>
                <w:szCs w:val="18"/>
              </w:rPr>
              <w:t>④</w:t>
            </w:r>
            <w:r>
              <w:rPr>
                <w:spacing w:val="-6"/>
                <w:kern w:val="10"/>
                <w:sz w:val="18"/>
                <w:szCs w:val="18"/>
              </w:rPr>
              <w:t>833</w:t>
            </w:r>
            <w:r>
              <w:rPr>
                <w:spacing w:val="-4"/>
                <w:kern w:val="0"/>
                <w:sz w:val="18"/>
                <w:szCs w:val="18"/>
              </w:rPr>
              <w:t>教育管理</w:t>
            </w:r>
          </w:p>
        </w:tc>
        <w:tc>
          <w:tcPr>
            <w:tcW w:w="1276" w:type="dxa"/>
            <w:vMerge w:val="restart"/>
            <w:tcBorders>
              <w:top w:val="single" w:color="auto" w:sz="4" w:space="0"/>
              <w:left w:val="single" w:color="auto" w:sz="4" w:space="0"/>
              <w:right w:val="single" w:color="auto" w:sz="4" w:space="0"/>
            </w:tcBorders>
            <w:vAlign w:val="center"/>
          </w:tcPr>
          <w:p>
            <w:pPr>
              <w:widowControl/>
              <w:spacing w:line="324" w:lineRule="auto"/>
              <w:jc w:val="left"/>
              <w:rPr>
                <w:kern w:val="0"/>
                <w:sz w:val="18"/>
                <w:szCs w:val="18"/>
              </w:rPr>
            </w:pPr>
            <w:r>
              <w:rPr>
                <w:kern w:val="0"/>
                <w:sz w:val="18"/>
                <w:szCs w:val="18"/>
              </w:rPr>
              <w:t>面试：</w:t>
            </w:r>
            <w:r>
              <w:rPr>
                <w:rFonts w:hint="eastAsia" w:ascii="宋体" w:hAnsi="宋体" w:cs="宋体"/>
                <w:kern w:val="0"/>
                <w:sz w:val="18"/>
                <w:szCs w:val="18"/>
              </w:rPr>
              <w:t>①</w:t>
            </w:r>
            <w:r>
              <w:rPr>
                <w:kern w:val="0"/>
                <w:sz w:val="18"/>
                <w:szCs w:val="18"/>
              </w:rPr>
              <w:t xml:space="preserve">考查专业基础和专业背景 </w:t>
            </w:r>
          </w:p>
          <w:p>
            <w:pPr>
              <w:spacing w:line="324" w:lineRule="auto"/>
              <w:jc w:val="left"/>
              <w:rPr>
                <w:spacing w:val="-6"/>
                <w:kern w:val="10"/>
                <w:sz w:val="18"/>
                <w:szCs w:val="18"/>
              </w:rPr>
            </w:pPr>
            <w:r>
              <w:rPr>
                <w:rFonts w:hint="eastAsia" w:ascii="宋体" w:hAnsi="宋体" w:cs="宋体"/>
                <w:kern w:val="0"/>
                <w:sz w:val="18"/>
                <w:szCs w:val="18"/>
              </w:rPr>
              <w:t>②</w:t>
            </w:r>
            <w:r>
              <w:rPr>
                <w:kern w:val="0"/>
                <w:sz w:val="18"/>
                <w:szCs w:val="18"/>
              </w:rPr>
              <w:t>英语口语</w:t>
            </w:r>
          </w:p>
        </w:tc>
        <w:tc>
          <w:tcPr>
            <w:tcW w:w="1559" w:type="dxa"/>
            <w:vMerge w:val="restart"/>
            <w:tcBorders>
              <w:top w:val="single" w:color="auto" w:sz="4" w:space="0"/>
              <w:left w:val="single" w:color="auto" w:sz="4" w:space="0"/>
              <w:right w:val="single" w:color="auto" w:sz="4" w:space="0"/>
            </w:tcBorders>
            <w:vAlign w:val="center"/>
          </w:tcPr>
          <w:p>
            <w:pPr>
              <w:spacing w:line="324" w:lineRule="auto"/>
              <w:jc w:val="left"/>
              <w:rPr>
                <w:spacing w:val="-6"/>
                <w:kern w:val="10"/>
                <w:sz w:val="18"/>
                <w:szCs w:val="18"/>
              </w:rPr>
            </w:pPr>
            <w:r>
              <w:rPr>
                <w:kern w:val="0"/>
                <w:sz w:val="18"/>
                <w:szCs w:val="18"/>
              </w:rPr>
              <w:t>不招收同等学力考生</w:t>
            </w:r>
          </w:p>
        </w:tc>
        <w:tc>
          <w:tcPr>
            <w:tcW w:w="870" w:type="dxa"/>
            <w:vMerge w:val="restart"/>
            <w:tcBorders>
              <w:top w:val="single" w:color="auto" w:sz="4" w:space="0"/>
              <w:left w:val="single" w:color="auto" w:sz="4" w:space="0"/>
              <w:right w:val="single" w:color="auto" w:sz="4" w:space="0"/>
            </w:tcBorders>
            <w:vAlign w:val="center"/>
          </w:tcPr>
          <w:p>
            <w:pPr>
              <w:snapToGrid w:val="0"/>
              <w:spacing w:line="324" w:lineRule="auto"/>
              <w:jc w:val="center"/>
              <w:rPr>
                <w:sz w:val="18"/>
                <w:szCs w:val="18"/>
              </w:rPr>
            </w:pPr>
            <w:r>
              <w:rPr>
                <w:kern w:val="0"/>
                <w:sz w:val="18"/>
                <w:szCs w:val="18"/>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Height w:val="1179" w:hRule="atLeast"/>
          <w:jc w:val="center"/>
        </w:trPr>
        <w:tc>
          <w:tcPr>
            <w:tcW w:w="2780" w:type="dxa"/>
            <w:tcBorders>
              <w:top w:val="single" w:color="auto" w:sz="4" w:space="0"/>
              <w:left w:val="single" w:color="auto" w:sz="4" w:space="0"/>
              <w:bottom w:val="single" w:color="auto" w:sz="4" w:space="0"/>
              <w:right w:val="single" w:color="auto" w:sz="4" w:space="0"/>
            </w:tcBorders>
            <w:vAlign w:val="center"/>
          </w:tcPr>
          <w:p>
            <w:pPr>
              <w:widowControl/>
              <w:spacing w:line="324" w:lineRule="auto"/>
              <w:rPr>
                <w:b/>
                <w:bCs/>
                <w:sz w:val="24"/>
                <w:szCs w:val="24"/>
              </w:rPr>
            </w:pPr>
            <w:r>
              <w:rPr>
                <w:b/>
                <w:bCs/>
                <w:sz w:val="24"/>
                <w:szCs w:val="24"/>
              </w:rPr>
              <w:t>教师教育学院（003）</w:t>
            </w:r>
          </w:p>
          <w:p>
            <w:pPr>
              <w:widowControl/>
              <w:spacing w:line="324" w:lineRule="auto"/>
              <w:rPr>
                <w:b/>
                <w:bCs/>
                <w:spacing w:val="-6"/>
                <w:kern w:val="10"/>
                <w:sz w:val="28"/>
                <w:szCs w:val="28"/>
              </w:rPr>
            </w:pPr>
            <w:r>
              <w:rPr>
                <w:b/>
                <w:bCs/>
                <w:sz w:val="18"/>
                <w:szCs w:val="18"/>
              </w:rPr>
              <w:t>0451教育</w:t>
            </w:r>
          </w:p>
          <w:p>
            <w:pPr>
              <w:widowControl/>
              <w:spacing w:line="324" w:lineRule="auto"/>
              <w:rPr>
                <w:b/>
                <w:bCs/>
                <w:sz w:val="24"/>
                <w:szCs w:val="24"/>
              </w:rPr>
            </w:pPr>
            <w:r>
              <w:rPr>
                <w:b/>
                <w:bCs/>
                <w:spacing w:val="-6"/>
                <w:kern w:val="10"/>
                <w:sz w:val="18"/>
                <w:szCs w:val="18"/>
              </w:rPr>
              <w:t>045103学科教学(语文)</w:t>
            </w:r>
          </w:p>
        </w:tc>
        <w:tc>
          <w:tcPr>
            <w:tcW w:w="699" w:type="dxa"/>
            <w:tcBorders>
              <w:top w:val="single" w:color="auto" w:sz="4" w:space="0"/>
              <w:left w:val="single" w:color="auto" w:sz="4" w:space="0"/>
              <w:bottom w:val="single" w:color="auto" w:sz="4" w:space="0"/>
              <w:right w:val="single" w:color="auto" w:sz="4" w:space="0"/>
            </w:tcBorders>
            <w:vAlign w:val="center"/>
          </w:tcPr>
          <w:p>
            <w:pPr>
              <w:snapToGrid w:val="0"/>
              <w:spacing w:line="324" w:lineRule="auto"/>
              <w:jc w:val="center"/>
              <w:rPr>
                <w:kern w:val="0"/>
                <w:sz w:val="18"/>
                <w:szCs w:val="18"/>
              </w:rPr>
            </w:pPr>
            <w:r>
              <w:rPr>
                <w:kern w:val="0"/>
                <w:sz w:val="18"/>
                <w:szCs w:val="18"/>
              </w:rPr>
              <w:t>10</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napToGrid w:val="0"/>
              <w:spacing w:line="324" w:lineRule="auto"/>
              <w:jc w:val="left"/>
              <w:rPr>
                <w:spacing w:val="-6"/>
                <w:kern w:val="10"/>
                <w:sz w:val="18"/>
                <w:szCs w:val="18"/>
              </w:rPr>
            </w:pPr>
            <w:r>
              <w:rPr>
                <w:rFonts w:hint="eastAsia" w:ascii="宋体" w:hAnsi="宋体" w:cs="宋体"/>
                <w:spacing w:val="-6"/>
                <w:kern w:val="10"/>
                <w:sz w:val="18"/>
                <w:szCs w:val="18"/>
              </w:rPr>
              <w:t>①</w:t>
            </w:r>
            <w:r>
              <w:rPr>
                <w:spacing w:val="-6"/>
                <w:kern w:val="10"/>
                <w:sz w:val="18"/>
                <w:szCs w:val="18"/>
              </w:rPr>
              <w:t xml:space="preserve">101思想政治理论 </w:t>
            </w:r>
          </w:p>
          <w:p>
            <w:pPr>
              <w:widowControl/>
              <w:snapToGrid w:val="0"/>
              <w:spacing w:line="324" w:lineRule="auto"/>
              <w:jc w:val="left"/>
              <w:rPr>
                <w:spacing w:val="-6"/>
                <w:kern w:val="10"/>
                <w:sz w:val="18"/>
                <w:szCs w:val="18"/>
              </w:rPr>
            </w:pPr>
            <w:r>
              <w:rPr>
                <w:rFonts w:hint="eastAsia" w:ascii="宋体" w:hAnsi="宋体" w:cs="宋体"/>
                <w:spacing w:val="-6"/>
                <w:kern w:val="10"/>
                <w:sz w:val="18"/>
                <w:szCs w:val="18"/>
              </w:rPr>
              <w:t>②</w:t>
            </w:r>
            <w:r>
              <w:rPr>
                <w:spacing w:val="-6"/>
                <w:kern w:val="10"/>
                <w:sz w:val="18"/>
                <w:szCs w:val="18"/>
              </w:rPr>
              <w:t>201英语二</w:t>
            </w:r>
          </w:p>
          <w:p>
            <w:pPr>
              <w:widowControl/>
              <w:snapToGrid w:val="0"/>
              <w:spacing w:line="324" w:lineRule="auto"/>
              <w:jc w:val="left"/>
              <w:rPr>
                <w:spacing w:val="-6"/>
                <w:kern w:val="10"/>
                <w:sz w:val="18"/>
                <w:szCs w:val="18"/>
              </w:rPr>
            </w:pPr>
            <w:r>
              <w:rPr>
                <w:rFonts w:hint="eastAsia" w:ascii="宋体" w:hAnsi="宋体" w:cs="宋体"/>
                <w:spacing w:val="-6"/>
                <w:kern w:val="10"/>
                <w:sz w:val="18"/>
                <w:szCs w:val="18"/>
              </w:rPr>
              <w:t>③</w:t>
            </w:r>
            <w:r>
              <w:rPr>
                <w:spacing w:val="-6"/>
                <w:kern w:val="10"/>
                <w:sz w:val="18"/>
                <w:szCs w:val="18"/>
              </w:rPr>
              <w:t>333教育综合</w:t>
            </w:r>
          </w:p>
          <w:p>
            <w:pPr>
              <w:widowControl/>
              <w:snapToGrid w:val="0"/>
              <w:spacing w:line="324" w:lineRule="auto"/>
              <w:jc w:val="left"/>
              <w:rPr>
                <w:spacing w:val="-6"/>
                <w:kern w:val="10"/>
                <w:sz w:val="18"/>
                <w:szCs w:val="18"/>
              </w:rPr>
            </w:pPr>
            <w:r>
              <w:rPr>
                <w:rFonts w:hint="eastAsia" w:ascii="宋体" w:hAnsi="宋体" w:cs="宋体"/>
                <w:spacing w:val="-6"/>
                <w:kern w:val="10"/>
                <w:sz w:val="18"/>
                <w:szCs w:val="18"/>
              </w:rPr>
              <w:t>④</w:t>
            </w:r>
            <w:r>
              <w:rPr>
                <w:spacing w:val="-6"/>
                <w:kern w:val="10"/>
                <w:sz w:val="18"/>
                <w:szCs w:val="18"/>
              </w:rPr>
              <w:t>834</w:t>
            </w:r>
            <w:r>
              <w:rPr>
                <w:kern w:val="0"/>
                <w:sz w:val="18"/>
                <w:szCs w:val="18"/>
              </w:rPr>
              <w:t>语文教学论</w:t>
            </w:r>
          </w:p>
        </w:tc>
        <w:tc>
          <w:tcPr>
            <w:tcW w:w="1276" w:type="dxa"/>
            <w:vMerge w:val="continue"/>
            <w:tcBorders>
              <w:left w:val="single" w:color="auto" w:sz="4" w:space="0"/>
              <w:right w:val="single" w:color="auto" w:sz="4" w:space="0"/>
            </w:tcBorders>
            <w:vAlign w:val="center"/>
          </w:tcPr>
          <w:p>
            <w:pPr>
              <w:spacing w:line="324" w:lineRule="auto"/>
              <w:jc w:val="left"/>
              <w:rPr>
                <w:spacing w:val="-6"/>
                <w:kern w:val="10"/>
                <w:sz w:val="18"/>
                <w:szCs w:val="18"/>
              </w:rPr>
            </w:pPr>
          </w:p>
        </w:tc>
        <w:tc>
          <w:tcPr>
            <w:tcW w:w="1559" w:type="dxa"/>
            <w:vMerge w:val="continue"/>
            <w:tcBorders>
              <w:left w:val="single" w:color="auto" w:sz="4" w:space="0"/>
              <w:right w:val="single" w:color="auto" w:sz="4" w:space="0"/>
            </w:tcBorders>
            <w:vAlign w:val="center"/>
          </w:tcPr>
          <w:p>
            <w:pPr>
              <w:spacing w:line="324" w:lineRule="auto"/>
              <w:jc w:val="left"/>
              <w:rPr>
                <w:spacing w:val="-6"/>
                <w:kern w:val="0"/>
                <w:sz w:val="18"/>
                <w:szCs w:val="18"/>
              </w:rPr>
            </w:pPr>
          </w:p>
        </w:tc>
        <w:tc>
          <w:tcPr>
            <w:tcW w:w="870" w:type="dxa"/>
            <w:vMerge w:val="continue"/>
            <w:tcBorders>
              <w:left w:val="single" w:color="auto" w:sz="4" w:space="0"/>
              <w:right w:val="single" w:color="auto" w:sz="4" w:space="0"/>
            </w:tcBorders>
            <w:vAlign w:val="center"/>
          </w:tcPr>
          <w:p>
            <w:pPr>
              <w:snapToGrid w:val="0"/>
              <w:spacing w:line="324"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Height w:val="1194" w:hRule="atLeast"/>
          <w:jc w:val="center"/>
        </w:trPr>
        <w:tc>
          <w:tcPr>
            <w:tcW w:w="2780" w:type="dxa"/>
            <w:tcBorders>
              <w:top w:val="single" w:color="auto" w:sz="4" w:space="0"/>
              <w:left w:val="single" w:color="auto" w:sz="4" w:space="0"/>
              <w:bottom w:val="single" w:color="auto" w:sz="4" w:space="0"/>
              <w:right w:val="single" w:color="auto" w:sz="4" w:space="0"/>
            </w:tcBorders>
            <w:vAlign w:val="center"/>
          </w:tcPr>
          <w:p>
            <w:pPr>
              <w:widowControl/>
              <w:spacing w:line="324" w:lineRule="auto"/>
              <w:rPr>
                <w:b/>
                <w:sz w:val="24"/>
                <w:szCs w:val="24"/>
              </w:rPr>
            </w:pPr>
            <w:r>
              <w:rPr>
                <w:b/>
                <w:sz w:val="24"/>
                <w:szCs w:val="24"/>
              </w:rPr>
              <w:t>教师教育学院（003）</w:t>
            </w:r>
          </w:p>
          <w:p>
            <w:pPr>
              <w:widowControl/>
              <w:spacing w:line="324" w:lineRule="auto"/>
              <w:rPr>
                <w:b/>
                <w:bCs/>
                <w:spacing w:val="-6"/>
                <w:kern w:val="10"/>
                <w:sz w:val="28"/>
                <w:szCs w:val="24"/>
              </w:rPr>
            </w:pPr>
            <w:r>
              <w:rPr>
                <w:b/>
                <w:sz w:val="18"/>
                <w:szCs w:val="24"/>
              </w:rPr>
              <w:t>0451教育</w:t>
            </w:r>
          </w:p>
          <w:p>
            <w:pPr>
              <w:widowControl/>
              <w:spacing w:line="324" w:lineRule="auto"/>
              <w:rPr>
                <w:b/>
                <w:bCs/>
                <w:sz w:val="24"/>
                <w:szCs w:val="24"/>
              </w:rPr>
            </w:pPr>
            <w:r>
              <w:rPr>
                <w:b/>
                <w:bCs/>
                <w:spacing w:val="-6"/>
                <w:kern w:val="10"/>
                <w:sz w:val="18"/>
                <w:szCs w:val="24"/>
              </w:rPr>
              <w:t>045104学科教学(数学)</w:t>
            </w:r>
          </w:p>
        </w:tc>
        <w:tc>
          <w:tcPr>
            <w:tcW w:w="699" w:type="dxa"/>
            <w:tcBorders>
              <w:top w:val="single" w:color="auto" w:sz="4" w:space="0"/>
              <w:left w:val="single" w:color="auto" w:sz="4" w:space="0"/>
              <w:bottom w:val="single" w:color="auto" w:sz="4" w:space="0"/>
              <w:right w:val="single" w:color="auto" w:sz="4" w:space="0"/>
            </w:tcBorders>
            <w:vAlign w:val="center"/>
          </w:tcPr>
          <w:p>
            <w:pPr>
              <w:snapToGrid w:val="0"/>
              <w:spacing w:line="324" w:lineRule="auto"/>
              <w:jc w:val="center"/>
              <w:rPr>
                <w:kern w:val="0"/>
                <w:sz w:val="18"/>
                <w:szCs w:val="18"/>
              </w:rPr>
            </w:pPr>
            <w:r>
              <w:rPr>
                <w:kern w:val="0"/>
                <w:sz w:val="18"/>
                <w:szCs w:val="18"/>
              </w:rPr>
              <w:t>10</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napToGrid w:val="0"/>
              <w:spacing w:line="324" w:lineRule="auto"/>
              <w:jc w:val="left"/>
              <w:rPr>
                <w:spacing w:val="-6"/>
                <w:kern w:val="10"/>
                <w:sz w:val="18"/>
                <w:szCs w:val="18"/>
              </w:rPr>
            </w:pPr>
            <w:r>
              <w:rPr>
                <w:rFonts w:hint="eastAsia" w:ascii="宋体" w:hAnsi="宋体" w:cs="宋体"/>
                <w:spacing w:val="-6"/>
                <w:kern w:val="10"/>
                <w:sz w:val="18"/>
                <w:szCs w:val="18"/>
              </w:rPr>
              <w:t>①</w:t>
            </w:r>
            <w:r>
              <w:rPr>
                <w:spacing w:val="-6"/>
                <w:kern w:val="10"/>
                <w:sz w:val="18"/>
                <w:szCs w:val="18"/>
              </w:rPr>
              <w:t xml:space="preserve">101思想政治理论 </w:t>
            </w:r>
          </w:p>
          <w:p>
            <w:pPr>
              <w:widowControl/>
              <w:snapToGrid w:val="0"/>
              <w:spacing w:line="324" w:lineRule="auto"/>
              <w:jc w:val="left"/>
              <w:rPr>
                <w:spacing w:val="-6"/>
                <w:kern w:val="10"/>
                <w:sz w:val="18"/>
                <w:szCs w:val="18"/>
              </w:rPr>
            </w:pPr>
            <w:r>
              <w:rPr>
                <w:rFonts w:hint="eastAsia" w:ascii="宋体" w:hAnsi="宋体" w:cs="宋体"/>
                <w:spacing w:val="-6"/>
                <w:kern w:val="10"/>
                <w:sz w:val="18"/>
                <w:szCs w:val="18"/>
              </w:rPr>
              <w:t>②</w:t>
            </w:r>
            <w:r>
              <w:rPr>
                <w:spacing w:val="-6"/>
                <w:kern w:val="10"/>
                <w:sz w:val="18"/>
                <w:szCs w:val="18"/>
              </w:rPr>
              <w:t>20</w:t>
            </w:r>
            <w:r>
              <w:rPr>
                <w:rFonts w:hint="eastAsia"/>
                <w:spacing w:val="-6"/>
                <w:kern w:val="10"/>
                <w:sz w:val="18"/>
                <w:szCs w:val="18"/>
              </w:rPr>
              <w:t>4</w:t>
            </w:r>
            <w:r>
              <w:rPr>
                <w:spacing w:val="-6"/>
                <w:kern w:val="10"/>
                <w:sz w:val="18"/>
                <w:szCs w:val="18"/>
              </w:rPr>
              <w:t>英语二</w:t>
            </w:r>
          </w:p>
          <w:p>
            <w:pPr>
              <w:widowControl/>
              <w:snapToGrid w:val="0"/>
              <w:spacing w:line="324" w:lineRule="auto"/>
              <w:jc w:val="left"/>
              <w:rPr>
                <w:spacing w:val="-6"/>
                <w:kern w:val="10"/>
                <w:sz w:val="18"/>
                <w:szCs w:val="18"/>
              </w:rPr>
            </w:pPr>
            <w:r>
              <w:rPr>
                <w:rFonts w:hint="eastAsia" w:ascii="宋体" w:hAnsi="宋体" w:cs="宋体"/>
                <w:spacing w:val="-6"/>
                <w:kern w:val="10"/>
                <w:sz w:val="18"/>
                <w:szCs w:val="18"/>
              </w:rPr>
              <w:t>③</w:t>
            </w:r>
            <w:r>
              <w:rPr>
                <w:spacing w:val="-6"/>
                <w:kern w:val="10"/>
                <w:sz w:val="18"/>
                <w:szCs w:val="18"/>
              </w:rPr>
              <w:t xml:space="preserve">333教育综合 </w:t>
            </w:r>
          </w:p>
          <w:p>
            <w:pPr>
              <w:widowControl/>
              <w:snapToGrid w:val="0"/>
              <w:spacing w:line="324" w:lineRule="auto"/>
              <w:jc w:val="left"/>
              <w:rPr>
                <w:spacing w:val="-6"/>
                <w:kern w:val="10"/>
                <w:sz w:val="18"/>
                <w:szCs w:val="18"/>
              </w:rPr>
            </w:pPr>
            <w:r>
              <w:rPr>
                <w:rFonts w:hint="eastAsia" w:ascii="宋体" w:hAnsi="宋体" w:cs="宋体"/>
                <w:spacing w:val="-6"/>
                <w:kern w:val="10"/>
                <w:sz w:val="18"/>
                <w:szCs w:val="18"/>
              </w:rPr>
              <w:t>④</w:t>
            </w:r>
            <w:r>
              <w:rPr>
                <w:spacing w:val="-6"/>
                <w:kern w:val="10"/>
                <w:sz w:val="18"/>
                <w:szCs w:val="18"/>
              </w:rPr>
              <w:t>835</w:t>
            </w:r>
            <w:r>
              <w:rPr>
                <w:kern w:val="0"/>
                <w:sz w:val="18"/>
                <w:szCs w:val="18"/>
              </w:rPr>
              <w:t>数学教学论</w:t>
            </w:r>
          </w:p>
        </w:tc>
        <w:tc>
          <w:tcPr>
            <w:tcW w:w="1276" w:type="dxa"/>
            <w:vMerge w:val="restart"/>
            <w:tcBorders>
              <w:left w:val="single" w:color="auto" w:sz="4" w:space="0"/>
              <w:right w:val="single" w:color="auto" w:sz="4" w:space="0"/>
            </w:tcBorders>
            <w:vAlign w:val="center"/>
          </w:tcPr>
          <w:p>
            <w:pPr>
              <w:widowControl/>
              <w:spacing w:line="324" w:lineRule="auto"/>
              <w:jc w:val="left"/>
              <w:rPr>
                <w:kern w:val="0"/>
                <w:sz w:val="18"/>
                <w:szCs w:val="18"/>
              </w:rPr>
            </w:pPr>
            <w:r>
              <w:rPr>
                <w:kern w:val="0"/>
                <w:sz w:val="18"/>
                <w:szCs w:val="18"/>
              </w:rPr>
              <w:t>面试：</w:t>
            </w:r>
            <w:r>
              <w:rPr>
                <w:rFonts w:hint="eastAsia" w:ascii="宋体" w:hAnsi="宋体" w:cs="宋体"/>
                <w:kern w:val="0"/>
                <w:sz w:val="18"/>
                <w:szCs w:val="18"/>
              </w:rPr>
              <w:t>①</w:t>
            </w:r>
            <w:r>
              <w:rPr>
                <w:kern w:val="0"/>
                <w:sz w:val="18"/>
                <w:szCs w:val="18"/>
              </w:rPr>
              <w:t xml:space="preserve">考查专业基础和专业背景 </w:t>
            </w:r>
          </w:p>
          <w:p>
            <w:pPr>
              <w:spacing w:line="324" w:lineRule="auto"/>
              <w:jc w:val="left"/>
              <w:rPr>
                <w:spacing w:val="-6"/>
                <w:kern w:val="10"/>
                <w:sz w:val="18"/>
                <w:szCs w:val="18"/>
              </w:rPr>
            </w:pPr>
            <w:r>
              <w:rPr>
                <w:rFonts w:hint="eastAsia" w:ascii="宋体" w:hAnsi="宋体" w:cs="宋体"/>
                <w:kern w:val="0"/>
                <w:sz w:val="18"/>
                <w:szCs w:val="18"/>
              </w:rPr>
              <w:t>②</w:t>
            </w:r>
            <w:r>
              <w:rPr>
                <w:kern w:val="0"/>
                <w:sz w:val="18"/>
                <w:szCs w:val="18"/>
              </w:rPr>
              <w:t>英语口语</w:t>
            </w:r>
          </w:p>
        </w:tc>
        <w:tc>
          <w:tcPr>
            <w:tcW w:w="1559" w:type="dxa"/>
            <w:vMerge w:val="continue"/>
            <w:tcBorders>
              <w:left w:val="single" w:color="auto" w:sz="4" w:space="0"/>
              <w:right w:val="single" w:color="auto" w:sz="4" w:space="0"/>
            </w:tcBorders>
            <w:vAlign w:val="center"/>
          </w:tcPr>
          <w:p>
            <w:pPr>
              <w:spacing w:line="324" w:lineRule="auto"/>
              <w:jc w:val="left"/>
              <w:rPr>
                <w:spacing w:val="-6"/>
                <w:kern w:val="0"/>
                <w:sz w:val="18"/>
                <w:szCs w:val="18"/>
              </w:rPr>
            </w:pPr>
          </w:p>
        </w:tc>
        <w:tc>
          <w:tcPr>
            <w:tcW w:w="870" w:type="dxa"/>
            <w:vMerge w:val="restart"/>
            <w:tcBorders>
              <w:left w:val="single" w:color="auto" w:sz="4" w:space="0"/>
              <w:right w:val="single" w:color="auto" w:sz="4" w:space="0"/>
            </w:tcBorders>
            <w:vAlign w:val="center"/>
          </w:tcPr>
          <w:p>
            <w:pPr>
              <w:snapToGrid w:val="0"/>
              <w:spacing w:line="324" w:lineRule="auto"/>
              <w:jc w:val="center"/>
              <w:rPr>
                <w:sz w:val="18"/>
                <w:szCs w:val="18"/>
              </w:rPr>
            </w:pPr>
            <w:r>
              <w:rPr>
                <w:rFonts w:hint="eastAsia"/>
                <w:sz w:val="18"/>
                <w:szCs w:val="18"/>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Height w:val="1197" w:hRule="atLeast"/>
          <w:jc w:val="center"/>
        </w:trPr>
        <w:tc>
          <w:tcPr>
            <w:tcW w:w="2780" w:type="dxa"/>
            <w:tcBorders>
              <w:top w:val="single" w:color="auto" w:sz="4" w:space="0"/>
              <w:left w:val="single" w:color="auto" w:sz="4" w:space="0"/>
              <w:bottom w:val="single" w:color="auto" w:sz="4" w:space="0"/>
              <w:right w:val="single" w:color="auto" w:sz="4" w:space="0"/>
            </w:tcBorders>
            <w:vAlign w:val="center"/>
          </w:tcPr>
          <w:p>
            <w:pPr>
              <w:widowControl/>
              <w:spacing w:line="324" w:lineRule="auto"/>
              <w:rPr>
                <w:b/>
                <w:sz w:val="24"/>
                <w:szCs w:val="24"/>
              </w:rPr>
            </w:pPr>
            <w:r>
              <w:rPr>
                <w:b/>
                <w:sz w:val="24"/>
                <w:szCs w:val="24"/>
              </w:rPr>
              <w:t>教师教育学院（003）</w:t>
            </w:r>
          </w:p>
          <w:p>
            <w:pPr>
              <w:widowControl/>
              <w:spacing w:line="324" w:lineRule="auto"/>
              <w:rPr>
                <w:b/>
                <w:bCs/>
                <w:spacing w:val="-6"/>
                <w:kern w:val="10"/>
                <w:sz w:val="28"/>
                <w:szCs w:val="24"/>
              </w:rPr>
            </w:pPr>
            <w:r>
              <w:rPr>
                <w:b/>
                <w:sz w:val="18"/>
                <w:szCs w:val="24"/>
              </w:rPr>
              <w:t>0451教育</w:t>
            </w:r>
          </w:p>
          <w:p>
            <w:pPr>
              <w:widowControl/>
              <w:spacing w:line="324" w:lineRule="auto"/>
              <w:rPr>
                <w:b/>
                <w:bCs/>
                <w:spacing w:val="-6"/>
                <w:kern w:val="10"/>
                <w:sz w:val="28"/>
                <w:szCs w:val="28"/>
              </w:rPr>
            </w:pPr>
            <w:r>
              <w:rPr>
                <w:b/>
                <w:bCs/>
                <w:spacing w:val="-6"/>
                <w:kern w:val="10"/>
                <w:sz w:val="18"/>
                <w:szCs w:val="24"/>
              </w:rPr>
              <w:t>045106学科教学(化学)</w:t>
            </w:r>
          </w:p>
        </w:tc>
        <w:tc>
          <w:tcPr>
            <w:tcW w:w="699" w:type="dxa"/>
            <w:tcBorders>
              <w:top w:val="single" w:color="auto" w:sz="4" w:space="0"/>
              <w:left w:val="single" w:color="auto" w:sz="4" w:space="0"/>
              <w:bottom w:val="single" w:color="auto" w:sz="4" w:space="0"/>
              <w:right w:val="single" w:color="auto" w:sz="4" w:space="0"/>
            </w:tcBorders>
            <w:vAlign w:val="center"/>
          </w:tcPr>
          <w:p>
            <w:pPr>
              <w:snapToGrid w:val="0"/>
              <w:spacing w:line="324" w:lineRule="auto"/>
              <w:jc w:val="center"/>
              <w:rPr>
                <w:kern w:val="0"/>
                <w:sz w:val="18"/>
                <w:szCs w:val="18"/>
              </w:rPr>
            </w:pPr>
            <w:r>
              <w:rPr>
                <w:kern w:val="0"/>
                <w:sz w:val="18"/>
                <w:szCs w:val="18"/>
              </w:rPr>
              <w:t>6</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napToGrid w:val="0"/>
              <w:spacing w:line="324" w:lineRule="auto"/>
              <w:jc w:val="left"/>
              <w:rPr>
                <w:spacing w:val="-6"/>
                <w:kern w:val="10"/>
                <w:sz w:val="18"/>
                <w:szCs w:val="18"/>
              </w:rPr>
            </w:pPr>
            <w:r>
              <w:rPr>
                <w:rFonts w:hint="eastAsia" w:ascii="宋体" w:hAnsi="宋体" w:cs="宋体"/>
                <w:spacing w:val="-6"/>
                <w:kern w:val="10"/>
                <w:sz w:val="18"/>
                <w:szCs w:val="18"/>
              </w:rPr>
              <w:t>①</w:t>
            </w:r>
            <w:r>
              <w:rPr>
                <w:spacing w:val="-6"/>
                <w:kern w:val="10"/>
                <w:sz w:val="18"/>
                <w:szCs w:val="18"/>
              </w:rPr>
              <w:t xml:space="preserve">101思想政治理论 </w:t>
            </w:r>
          </w:p>
          <w:p>
            <w:pPr>
              <w:widowControl/>
              <w:snapToGrid w:val="0"/>
              <w:spacing w:line="324" w:lineRule="auto"/>
              <w:jc w:val="left"/>
              <w:rPr>
                <w:spacing w:val="-6"/>
                <w:kern w:val="10"/>
                <w:sz w:val="18"/>
                <w:szCs w:val="18"/>
              </w:rPr>
            </w:pPr>
            <w:r>
              <w:rPr>
                <w:rFonts w:hint="eastAsia" w:ascii="宋体" w:hAnsi="宋体" w:cs="宋体"/>
                <w:spacing w:val="-6"/>
                <w:kern w:val="10"/>
                <w:sz w:val="18"/>
                <w:szCs w:val="18"/>
              </w:rPr>
              <w:t>②</w:t>
            </w:r>
            <w:r>
              <w:rPr>
                <w:spacing w:val="-6"/>
                <w:kern w:val="10"/>
                <w:sz w:val="18"/>
                <w:szCs w:val="18"/>
              </w:rPr>
              <w:t>20</w:t>
            </w:r>
            <w:r>
              <w:rPr>
                <w:rFonts w:hint="eastAsia"/>
                <w:spacing w:val="-6"/>
                <w:kern w:val="10"/>
                <w:sz w:val="18"/>
                <w:szCs w:val="18"/>
              </w:rPr>
              <w:t>4</w:t>
            </w:r>
            <w:r>
              <w:rPr>
                <w:spacing w:val="-6"/>
                <w:kern w:val="10"/>
                <w:sz w:val="18"/>
                <w:szCs w:val="18"/>
              </w:rPr>
              <w:t>英语二</w:t>
            </w:r>
          </w:p>
          <w:p>
            <w:pPr>
              <w:widowControl/>
              <w:snapToGrid w:val="0"/>
              <w:spacing w:line="324" w:lineRule="auto"/>
              <w:jc w:val="left"/>
              <w:rPr>
                <w:spacing w:val="-6"/>
                <w:kern w:val="10"/>
                <w:sz w:val="18"/>
                <w:szCs w:val="18"/>
              </w:rPr>
            </w:pPr>
            <w:r>
              <w:rPr>
                <w:rFonts w:hint="eastAsia" w:ascii="宋体" w:hAnsi="宋体" w:cs="宋体"/>
                <w:spacing w:val="-6"/>
                <w:kern w:val="10"/>
                <w:sz w:val="18"/>
                <w:szCs w:val="18"/>
              </w:rPr>
              <w:t>③</w:t>
            </w:r>
            <w:r>
              <w:rPr>
                <w:spacing w:val="-6"/>
                <w:kern w:val="10"/>
                <w:sz w:val="18"/>
                <w:szCs w:val="18"/>
              </w:rPr>
              <w:t xml:space="preserve">333教育综合 </w:t>
            </w:r>
          </w:p>
          <w:p>
            <w:pPr>
              <w:widowControl/>
              <w:snapToGrid w:val="0"/>
              <w:spacing w:line="324" w:lineRule="auto"/>
              <w:jc w:val="left"/>
              <w:rPr>
                <w:spacing w:val="-6"/>
                <w:kern w:val="10"/>
                <w:sz w:val="18"/>
                <w:szCs w:val="18"/>
              </w:rPr>
            </w:pPr>
            <w:r>
              <w:rPr>
                <w:rFonts w:hint="eastAsia" w:ascii="宋体" w:hAnsi="宋体" w:cs="宋体"/>
                <w:spacing w:val="-6"/>
                <w:kern w:val="10"/>
                <w:sz w:val="18"/>
                <w:szCs w:val="18"/>
              </w:rPr>
              <w:t>④</w:t>
            </w:r>
            <w:r>
              <w:rPr>
                <w:spacing w:val="-6"/>
                <w:kern w:val="10"/>
                <w:sz w:val="18"/>
                <w:szCs w:val="18"/>
              </w:rPr>
              <w:t>836</w:t>
            </w:r>
            <w:r>
              <w:rPr>
                <w:kern w:val="0"/>
                <w:sz w:val="18"/>
                <w:szCs w:val="18"/>
              </w:rPr>
              <w:t>化学教学论</w:t>
            </w:r>
          </w:p>
        </w:tc>
        <w:tc>
          <w:tcPr>
            <w:tcW w:w="1276" w:type="dxa"/>
            <w:vMerge w:val="continue"/>
            <w:tcBorders>
              <w:left w:val="single" w:color="auto" w:sz="4" w:space="0"/>
              <w:right w:val="single" w:color="auto" w:sz="4" w:space="0"/>
            </w:tcBorders>
            <w:vAlign w:val="center"/>
          </w:tcPr>
          <w:p>
            <w:pPr>
              <w:widowControl/>
              <w:spacing w:line="324" w:lineRule="auto"/>
              <w:jc w:val="left"/>
              <w:rPr>
                <w:kern w:val="0"/>
                <w:sz w:val="18"/>
                <w:szCs w:val="18"/>
              </w:rPr>
            </w:pPr>
          </w:p>
        </w:tc>
        <w:tc>
          <w:tcPr>
            <w:tcW w:w="1559" w:type="dxa"/>
            <w:vMerge w:val="continue"/>
            <w:tcBorders>
              <w:left w:val="single" w:color="auto" w:sz="4" w:space="0"/>
              <w:right w:val="single" w:color="auto" w:sz="4" w:space="0"/>
            </w:tcBorders>
            <w:vAlign w:val="center"/>
          </w:tcPr>
          <w:p>
            <w:pPr>
              <w:widowControl/>
              <w:spacing w:line="324" w:lineRule="auto"/>
              <w:jc w:val="left"/>
              <w:rPr>
                <w:kern w:val="0"/>
                <w:sz w:val="18"/>
                <w:szCs w:val="18"/>
              </w:rPr>
            </w:pPr>
          </w:p>
        </w:tc>
        <w:tc>
          <w:tcPr>
            <w:tcW w:w="870" w:type="dxa"/>
            <w:vMerge w:val="continue"/>
            <w:tcBorders>
              <w:left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Height w:val="1201" w:hRule="atLeast"/>
          <w:jc w:val="center"/>
        </w:trPr>
        <w:tc>
          <w:tcPr>
            <w:tcW w:w="2780" w:type="dxa"/>
            <w:tcBorders>
              <w:top w:val="single" w:color="auto" w:sz="4" w:space="0"/>
              <w:left w:val="single" w:color="auto" w:sz="4" w:space="0"/>
              <w:bottom w:val="single" w:color="auto" w:sz="4" w:space="0"/>
              <w:right w:val="single" w:color="auto" w:sz="4" w:space="0"/>
            </w:tcBorders>
            <w:vAlign w:val="center"/>
          </w:tcPr>
          <w:p>
            <w:pPr>
              <w:widowControl/>
              <w:spacing w:line="324" w:lineRule="auto"/>
              <w:rPr>
                <w:b/>
                <w:bCs/>
                <w:sz w:val="24"/>
                <w:szCs w:val="24"/>
              </w:rPr>
            </w:pPr>
            <w:r>
              <w:rPr>
                <w:b/>
                <w:bCs/>
                <w:sz w:val="24"/>
                <w:szCs w:val="24"/>
              </w:rPr>
              <w:t>教师教育学院（003）</w:t>
            </w:r>
          </w:p>
          <w:p>
            <w:pPr>
              <w:widowControl/>
              <w:spacing w:line="324" w:lineRule="auto"/>
              <w:rPr>
                <w:b/>
                <w:bCs/>
                <w:sz w:val="18"/>
                <w:szCs w:val="18"/>
              </w:rPr>
            </w:pPr>
            <w:r>
              <w:rPr>
                <w:b/>
                <w:bCs/>
                <w:sz w:val="18"/>
                <w:szCs w:val="18"/>
              </w:rPr>
              <w:t>0451教育</w:t>
            </w:r>
          </w:p>
          <w:p>
            <w:pPr>
              <w:widowControl/>
              <w:spacing w:line="324" w:lineRule="auto"/>
              <w:rPr>
                <w:b/>
                <w:bCs/>
                <w:spacing w:val="-6"/>
                <w:kern w:val="10"/>
                <w:sz w:val="18"/>
                <w:szCs w:val="18"/>
              </w:rPr>
            </w:pPr>
            <w:r>
              <w:rPr>
                <w:b/>
                <w:bCs/>
                <w:spacing w:val="-6"/>
                <w:kern w:val="10"/>
                <w:sz w:val="18"/>
                <w:szCs w:val="18"/>
              </w:rPr>
              <w:t>045108学科教学(英语)</w:t>
            </w:r>
          </w:p>
        </w:tc>
        <w:tc>
          <w:tcPr>
            <w:tcW w:w="699" w:type="dxa"/>
            <w:tcBorders>
              <w:top w:val="single" w:color="auto" w:sz="4" w:space="0"/>
              <w:left w:val="single" w:color="auto" w:sz="4" w:space="0"/>
              <w:bottom w:val="single" w:color="auto" w:sz="4" w:space="0"/>
              <w:right w:val="single" w:color="auto" w:sz="4" w:space="0"/>
            </w:tcBorders>
            <w:vAlign w:val="center"/>
          </w:tcPr>
          <w:p>
            <w:pPr>
              <w:snapToGrid w:val="0"/>
              <w:spacing w:line="324" w:lineRule="auto"/>
              <w:jc w:val="center"/>
              <w:rPr>
                <w:kern w:val="0"/>
                <w:sz w:val="18"/>
                <w:szCs w:val="18"/>
              </w:rPr>
            </w:pPr>
            <w:r>
              <w:rPr>
                <w:kern w:val="0"/>
                <w:sz w:val="18"/>
                <w:szCs w:val="18"/>
              </w:rPr>
              <w:t>10</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napToGrid w:val="0"/>
              <w:spacing w:line="324" w:lineRule="auto"/>
              <w:jc w:val="left"/>
              <w:rPr>
                <w:spacing w:val="-6"/>
                <w:kern w:val="10"/>
                <w:sz w:val="18"/>
                <w:szCs w:val="18"/>
              </w:rPr>
            </w:pPr>
            <w:r>
              <w:rPr>
                <w:rFonts w:hint="eastAsia" w:ascii="宋体" w:hAnsi="宋体" w:cs="宋体"/>
                <w:spacing w:val="-6"/>
                <w:kern w:val="10"/>
                <w:sz w:val="18"/>
                <w:szCs w:val="18"/>
              </w:rPr>
              <w:t>①</w:t>
            </w:r>
            <w:r>
              <w:rPr>
                <w:spacing w:val="-6"/>
                <w:kern w:val="10"/>
                <w:sz w:val="18"/>
                <w:szCs w:val="18"/>
              </w:rPr>
              <w:t xml:space="preserve">101思想政治理论 </w:t>
            </w:r>
          </w:p>
          <w:p>
            <w:pPr>
              <w:widowControl/>
              <w:snapToGrid w:val="0"/>
              <w:spacing w:line="324" w:lineRule="auto"/>
              <w:jc w:val="left"/>
              <w:rPr>
                <w:spacing w:val="-6"/>
                <w:kern w:val="10"/>
                <w:sz w:val="18"/>
                <w:szCs w:val="18"/>
              </w:rPr>
            </w:pPr>
            <w:r>
              <w:rPr>
                <w:rFonts w:hint="eastAsia" w:ascii="宋体" w:hAnsi="宋体" w:cs="宋体"/>
                <w:spacing w:val="-6"/>
                <w:kern w:val="10"/>
                <w:sz w:val="18"/>
                <w:szCs w:val="18"/>
              </w:rPr>
              <w:t>②</w:t>
            </w:r>
            <w:r>
              <w:rPr>
                <w:spacing w:val="-6"/>
                <w:kern w:val="10"/>
                <w:sz w:val="18"/>
                <w:szCs w:val="18"/>
              </w:rPr>
              <w:t>20</w:t>
            </w:r>
            <w:r>
              <w:rPr>
                <w:rFonts w:hint="eastAsia"/>
                <w:spacing w:val="-6"/>
                <w:kern w:val="10"/>
                <w:sz w:val="18"/>
                <w:szCs w:val="18"/>
              </w:rPr>
              <w:t>4</w:t>
            </w:r>
            <w:r>
              <w:rPr>
                <w:spacing w:val="-6"/>
                <w:kern w:val="10"/>
                <w:sz w:val="18"/>
                <w:szCs w:val="18"/>
              </w:rPr>
              <w:t>英语二</w:t>
            </w:r>
          </w:p>
          <w:p>
            <w:pPr>
              <w:widowControl/>
              <w:snapToGrid w:val="0"/>
              <w:spacing w:line="324" w:lineRule="auto"/>
              <w:jc w:val="left"/>
              <w:rPr>
                <w:spacing w:val="-6"/>
                <w:kern w:val="10"/>
                <w:sz w:val="18"/>
                <w:szCs w:val="18"/>
              </w:rPr>
            </w:pPr>
            <w:r>
              <w:rPr>
                <w:rFonts w:hint="eastAsia" w:ascii="宋体" w:hAnsi="宋体" w:cs="宋体"/>
                <w:spacing w:val="-6"/>
                <w:kern w:val="10"/>
                <w:sz w:val="18"/>
                <w:szCs w:val="18"/>
              </w:rPr>
              <w:t>③</w:t>
            </w:r>
            <w:r>
              <w:rPr>
                <w:spacing w:val="-6"/>
                <w:kern w:val="10"/>
                <w:sz w:val="18"/>
                <w:szCs w:val="18"/>
              </w:rPr>
              <w:t xml:space="preserve">333教育综合 </w:t>
            </w:r>
          </w:p>
          <w:p>
            <w:pPr>
              <w:widowControl/>
              <w:snapToGrid w:val="0"/>
              <w:spacing w:line="324" w:lineRule="auto"/>
              <w:jc w:val="left"/>
              <w:rPr>
                <w:spacing w:val="-6"/>
                <w:kern w:val="10"/>
                <w:sz w:val="18"/>
                <w:szCs w:val="18"/>
              </w:rPr>
            </w:pPr>
            <w:r>
              <w:rPr>
                <w:rFonts w:hint="eastAsia" w:ascii="宋体" w:hAnsi="宋体" w:cs="宋体"/>
                <w:spacing w:val="-6"/>
                <w:kern w:val="10"/>
                <w:sz w:val="18"/>
                <w:szCs w:val="18"/>
              </w:rPr>
              <w:t>④</w:t>
            </w:r>
            <w:r>
              <w:rPr>
                <w:spacing w:val="-6"/>
                <w:kern w:val="10"/>
                <w:sz w:val="18"/>
                <w:szCs w:val="18"/>
              </w:rPr>
              <w:t>837</w:t>
            </w:r>
            <w:r>
              <w:rPr>
                <w:kern w:val="0"/>
                <w:sz w:val="18"/>
                <w:szCs w:val="18"/>
              </w:rPr>
              <w:t>英语教学论</w:t>
            </w:r>
          </w:p>
        </w:tc>
        <w:tc>
          <w:tcPr>
            <w:tcW w:w="1276" w:type="dxa"/>
            <w:vMerge w:val="continue"/>
            <w:tcBorders>
              <w:left w:val="single" w:color="auto" w:sz="4" w:space="0"/>
              <w:bottom w:val="single" w:color="auto" w:sz="4" w:space="0"/>
              <w:right w:val="single" w:color="auto" w:sz="4" w:space="0"/>
            </w:tcBorders>
            <w:vAlign w:val="center"/>
          </w:tcPr>
          <w:p>
            <w:pPr>
              <w:widowControl/>
              <w:spacing w:line="324" w:lineRule="auto"/>
              <w:jc w:val="left"/>
              <w:rPr>
                <w:kern w:val="0"/>
                <w:sz w:val="18"/>
                <w:szCs w:val="18"/>
              </w:rPr>
            </w:pPr>
          </w:p>
        </w:tc>
        <w:tc>
          <w:tcPr>
            <w:tcW w:w="1559" w:type="dxa"/>
            <w:vMerge w:val="continue"/>
            <w:tcBorders>
              <w:left w:val="single" w:color="auto" w:sz="4" w:space="0"/>
              <w:right w:val="single" w:color="auto" w:sz="4" w:space="0"/>
            </w:tcBorders>
            <w:vAlign w:val="center"/>
          </w:tcPr>
          <w:p>
            <w:pPr>
              <w:widowControl/>
              <w:spacing w:line="324" w:lineRule="auto"/>
              <w:jc w:val="left"/>
              <w:rPr>
                <w:kern w:val="0"/>
                <w:sz w:val="18"/>
                <w:szCs w:val="18"/>
              </w:rPr>
            </w:pPr>
          </w:p>
        </w:tc>
        <w:tc>
          <w:tcPr>
            <w:tcW w:w="870" w:type="dxa"/>
            <w:vMerge w:val="continue"/>
            <w:tcBorders>
              <w:left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Height w:val="1204" w:hRule="atLeast"/>
          <w:jc w:val="center"/>
        </w:trPr>
        <w:tc>
          <w:tcPr>
            <w:tcW w:w="2780" w:type="dxa"/>
            <w:tcBorders>
              <w:top w:val="single" w:color="auto" w:sz="4" w:space="0"/>
              <w:left w:val="single" w:color="auto" w:sz="4" w:space="0"/>
              <w:bottom w:val="single" w:color="auto" w:sz="4" w:space="0"/>
              <w:right w:val="single" w:color="auto" w:sz="4" w:space="0"/>
            </w:tcBorders>
            <w:vAlign w:val="center"/>
          </w:tcPr>
          <w:p>
            <w:pPr>
              <w:widowControl/>
              <w:spacing w:line="324" w:lineRule="auto"/>
              <w:rPr>
                <w:b/>
                <w:bCs/>
                <w:sz w:val="24"/>
                <w:szCs w:val="24"/>
              </w:rPr>
            </w:pPr>
            <w:r>
              <w:rPr>
                <w:b/>
                <w:bCs/>
                <w:sz w:val="24"/>
                <w:szCs w:val="24"/>
              </w:rPr>
              <w:t>教师教育学院（003）</w:t>
            </w:r>
          </w:p>
          <w:p>
            <w:pPr>
              <w:widowControl/>
              <w:spacing w:line="324" w:lineRule="auto"/>
              <w:rPr>
                <w:b/>
                <w:bCs/>
                <w:sz w:val="18"/>
                <w:szCs w:val="18"/>
              </w:rPr>
            </w:pPr>
            <w:r>
              <w:rPr>
                <w:b/>
                <w:bCs/>
                <w:sz w:val="18"/>
                <w:szCs w:val="18"/>
              </w:rPr>
              <w:t>0451教育</w:t>
            </w:r>
          </w:p>
          <w:p>
            <w:pPr>
              <w:widowControl/>
              <w:spacing w:line="324" w:lineRule="auto"/>
              <w:rPr>
                <w:rFonts w:eastAsia="黑体"/>
                <w:b/>
                <w:bCs/>
                <w:spacing w:val="-6"/>
                <w:kern w:val="10"/>
                <w:sz w:val="24"/>
                <w:szCs w:val="24"/>
              </w:rPr>
            </w:pPr>
            <w:r>
              <w:rPr>
                <w:b/>
                <w:bCs/>
                <w:spacing w:val="-6"/>
                <w:kern w:val="10"/>
                <w:sz w:val="18"/>
                <w:szCs w:val="18"/>
              </w:rPr>
              <w:t>045114现代教育技术</w:t>
            </w:r>
          </w:p>
        </w:tc>
        <w:tc>
          <w:tcPr>
            <w:tcW w:w="699" w:type="dxa"/>
            <w:tcBorders>
              <w:top w:val="single" w:color="auto" w:sz="4" w:space="0"/>
              <w:left w:val="single" w:color="auto" w:sz="4" w:space="0"/>
              <w:bottom w:val="single" w:color="auto" w:sz="4" w:space="0"/>
              <w:right w:val="single" w:color="auto" w:sz="4" w:space="0"/>
            </w:tcBorders>
            <w:vAlign w:val="center"/>
          </w:tcPr>
          <w:p>
            <w:pPr>
              <w:snapToGrid w:val="0"/>
              <w:spacing w:line="324" w:lineRule="auto"/>
              <w:jc w:val="center"/>
              <w:rPr>
                <w:kern w:val="0"/>
                <w:sz w:val="18"/>
                <w:szCs w:val="18"/>
              </w:rPr>
            </w:pPr>
            <w:r>
              <w:rPr>
                <w:kern w:val="0"/>
                <w:sz w:val="18"/>
                <w:szCs w:val="18"/>
              </w:rPr>
              <w:t>10</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napToGrid w:val="0"/>
              <w:spacing w:line="324" w:lineRule="auto"/>
              <w:jc w:val="left"/>
              <w:rPr>
                <w:spacing w:val="-6"/>
                <w:kern w:val="10"/>
                <w:sz w:val="18"/>
                <w:szCs w:val="18"/>
              </w:rPr>
            </w:pPr>
            <w:r>
              <w:rPr>
                <w:rFonts w:hint="eastAsia" w:ascii="宋体" w:hAnsi="宋体" w:cs="宋体"/>
                <w:spacing w:val="-6"/>
                <w:kern w:val="10"/>
                <w:sz w:val="18"/>
                <w:szCs w:val="18"/>
              </w:rPr>
              <w:t>①</w:t>
            </w:r>
            <w:r>
              <w:rPr>
                <w:spacing w:val="-6"/>
                <w:kern w:val="10"/>
                <w:sz w:val="18"/>
                <w:szCs w:val="18"/>
              </w:rPr>
              <w:t xml:space="preserve">101思想政治理论 </w:t>
            </w:r>
          </w:p>
          <w:p>
            <w:pPr>
              <w:widowControl/>
              <w:snapToGrid w:val="0"/>
              <w:spacing w:line="324" w:lineRule="auto"/>
              <w:jc w:val="left"/>
              <w:rPr>
                <w:spacing w:val="-6"/>
                <w:kern w:val="10"/>
                <w:sz w:val="18"/>
                <w:szCs w:val="18"/>
              </w:rPr>
            </w:pPr>
            <w:r>
              <w:rPr>
                <w:rFonts w:hint="eastAsia" w:ascii="宋体" w:hAnsi="宋体" w:cs="宋体"/>
                <w:spacing w:val="-6"/>
                <w:kern w:val="10"/>
                <w:sz w:val="18"/>
                <w:szCs w:val="18"/>
              </w:rPr>
              <w:t>②</w:t>
            </w:r>
            <w:r>
              <w:rPr>
                <w:spacing w:val="-6"/>
                <w:kern w:val="10"/>
                <w:sz w:val="18"/>
                <w:szCs w:val="18"/>
              </w:rPr>
              <w:t>20</w:t>
            </w:r>
            <w:r>
              <w:rPr>
                <w:rFonts w:hint="eastAsia"/>
                <w:spacing w:val="-6"/>
                <w:kern w:val="10"/>
                <w:sz w:val="18"/>
                <w:szCs w:val="18"/>
              </w:rPr>
              <w:t>4</w:t>
            </w:r>
            <w:r>
              <w:rPr>
                <w:spacing w:val="-6"/>
                <w:kern w:val="10"/>
                <w:sz w:val="18"/>
                <w:szCs w:val="18"/>
              </w:rPr>
              <w:t>英语二</w:t>
            </w:r>
          </w:p>
          <w:p>
            <w:pPr>
              <w:widowControl/>
              <w:snapToGrid w:val="0"/>
              <w:spacing w:line="324" w:lineRule="auto"/>
              <w:jc w:val="left"/>
              <w:rPr>
                <w:spacing w:val="-6"/>
                <w:kern w:val="10"/>
                <w:sz w:val="18"/>
                <w:szCs w:val="18"/>
              </w:rPr>
            </w:pPr>
            <w:r>
              <w:rPr>
                <w:rFonts w:hint="eastAsia" w:ascii="宋体" w:hAnsi="宋体" w:cs="宋体"/>
                <w:spacing w:val="-6"/>
                <w:kern w:val="10"/>
                <w:sz w:val="18"/>
                <w:szCs w:val="18"/>
              </w:rPr>
              <w:t>③</w:t>
            </w:r>
            <w:r>
              <w:rPr>
                <w:spacing w:val="-6"/>
                <w:kern w:val="10"/>
                <w:sz w:val="18"/>
                <w:szCs w:val="18"/>
              </w:rPr>
              <w:t xml:space="preserve">333教育综合 </w:t>
            </w:r>
          </w:p>
          <w:p>
            <w:pPr>
              <w:widowControl/>
              <w:snapToGrid w:val="0"/>
              <w:spacing w:line="324" w:lineRule="auto"/>
              <w:jc w:val="left"/>
              <w:rPr>
                <w:spacing w:val="-6"/>
                <w:kern w:val="10"/>
                <w:sz w:val="18"/>
                <w:szCs w:val="18"/>
              </w:rPr>
            </w:pPr>
            <w:r>
              <w:rPr>
                <w:rFonts w:hint="eastAsia" w:ascii="宋体" w:hAnsi="宋体" w:cs="宋体"/>
                <w:spacing w:val="-6"/>
                <w:kern w:val="10"/>
                <w:sz w:val="18"/>
                <w:szCs w:val="18"/>
              </w:rPr>
              <w:t>④</w:t>
            </w:r>
            <w:r>
              <w:rPr>
                <w:spacing w:val="-6"/>
                <w:kern w:val="10"/>
                <w:sz w:val="18"/>
                <w:szCs w:val="18"/>
              </w:rPr>
              <w:t>838</w:t>
            </w:r>
            <w:r>
              <w:rPr>
                <w:spacing w:val="-4"/>
                <w:kern w:val="0"/>
                <w:sz w:val="18"/>
                <w:szCs w:val="18"/>
              </w:rPr>
              <w:t>教育技术学</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spacing w:line="324" w:lineRule="auto"/>
              <w:jc w:val="left"/>
              <w:rPr>
                <w:spacing w:val="-4"/>
                <w:kern w:val="0"/>
                <w:sz w:val="18"/>
                <w:szCs w:val="18"/>
              </w:rPr>
            </w:pPr>
            <w:r>
              <w:rPr>
                <w:spacing w:val="-4"/>
                <w:kern w:val="0"/>
                <w:sz w:val="18"/>
                <w:szCs w:val="18"/>
              </w:rPr>
              <w:t>面试：</w:t>
            </w:r>
            <w:r>
              <w:rPr>
                <w:rFonts w:hint="eastAsia" w:ascii="宋体" w:hAnsi="宋体" w:cs="宋体"/>
                <w:spacing w:val="-4"/>
                <w:kern w:val="0"/>
                <w:sz w:val="18"/>
                <w:szCs w:val="18"/>
              </w:rPr>
              <w:t>①</w:t>
            </w:r>
            <w:r>
              <w:rPr>
                <w:spacing w:val="-4"/>
                <w:kern w:val="0"/>
                <w:sz w:val="18"/>
                <w:szCs w:val="18"/>
              </w:rPr>
              <w:t>教育技术基本理论与实践</w:t>
            </w:r>
          </w:p>
          <w:p>
            <w:pPr>
              <w:widowControl/>
              <w:snapToGrid w:val="0"/>
              <w:spacing w:line="324" w:lineRule="auto"/>
              <w:jc w:val="left"/>
              <w:rPr>
                <w:kern w:val="0"/>
                <w:sz w:val="18"/>
                <w:szCs w:val="18"/>
              </w:rPr>
            </w:pPr>
            <w:r>
              <w:rPr>
                <w:rFonts w:hint="eastAsia" w:ascii="宋体" w:hAnsi="宋体" w:cs="宋体"/>
                <w:kern w:val="0"/>
                <w:sz w:val="18"/>
                <w:szCs w:val="18"/>
              </w:rPr>
              <w:t>②</w:t>
            </w:r>
            <w:r>
              <w:rPr>
                <w:kern w:val="0"/>
                <w:sz w:val="18"/>
                <w:szCs w:val="18"/>
              </w:rPr>
              <w:t>英语口语</w:t>
            </w:r>
          </w:p>
        </w:tc>
        <w:tc>
          <w:tcPr>
            <w:tcW w:w="1559" w:type="dxa"/>
            <w:vMerge w:val="continue"/>
            <w:tcBorders>
              <w:left w:val="single" w:color="auto" w:sz="4" w:space="0"/>
              <w:right w:val="single" w:color="auto" w:sz="4" w:space="0"/>
            </w:tcBorders>
            <w:vAlign w:val="center"/>
          </w:tcPr>
          <w:p>
            <w:pPr>
              <w:widowControl/>
              <w:spacing w:line="324" w:lineRule="auto"/>
              <w:jc w:val="left"/>
              <w:rPr>
                <w:kern w:val="0"/>
                <w:sz w:val="18"/>
                <w:szCs w:val="18"/>
              </w:rPr>
            </w:pPr>
          </w:p>
        </w:tc>
        <w:tc>
          <w:tcPr>
            <w:tcW w:w="870" w:type="dxa"/>
            <w:tcBorders>
              <w:left w:val="single" w:color="auto" w:sz="4" w:space="0"/>
              <w:right w:val="single" w:color="auto" w:sz="4" w:space="0"/>
            </w:tcBorders>
            <w:vAlign w:val="center"/>
          </w:tcPr>
          <w:p>
            <w:pPr>
              <w:jc w:val="center"/>
            </w:pPr>
            <w:r>
              <w:rPr>
                <w:rFonts w:hint="eastAsia"/>
                <w:sz w:val="18"/>
                <w:szCs w:val="18"/>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jc w:val="center"/>
        </w:trPr>
        <w:tc>
          <w:tcPr>
            <w:tcW w:w="2780" w:type="dxa"/>
            <w:tcBorders>
              <w:top w:val="single" w:color="auto" w:sz="4" w:space="0"/>
              <w:left w:val="single" w:color="auto" w:sz="4" w:space="0"/>
              <w:bottom w:val="single" w:color="auto" w:sz="4" w:space="0"/>
              <w:right w:val="single" w:color="auto" w:sz="4" w:space="0"/>
            </w:tcBorders>
            <w:vAlign w:val="center"/>
          </w:tcPr>
          <w:p>
            <w:pPr>
              <w:widowControl/>
              <w:spacing w:line="324" w:lineRule="auto"/>
              <w:rPr>
                <w:b/>
                <w:bCs/>
                <w:sz w:val="24"/>
                <w:szCs w:val="24"/>
              </w:rPr>
            </w:pPr>
            <w:r>
              <w:rPr>
                <w:b/>
                <w:bCs/>
                <w:sz w:val="24"/>
                <w:szCs w:val="24"/>
              </w:rPr>
              <w:t>教师教育学院（003）</w:t>
            </w:r>
          </w:p>
          <w:p>
            <w:pPr>
              <w:widowControl/>
              <w:spacing w:line="324" w:lineRule="auto"/>
              <w:rPr>
                <w:b/>
                <w:bCs/>
                <w:sz w:val="18"/>
                <w:szCs w:val="18"/>
              </w:rPr>
            </w:pPr>
            <w:r>
              <w:rPr>
                <w:b/>
                <w:bCs/>
                <w:sz w:val="18"/>
                <w:szCs w:val="18"/>
              </w:rPr>
              <w:t>0451教育</w:t>
            </w:r>
          </w:p>
          <w:p>
            <w:pPr>
              <w:widowControl/>
              <w:spacing w:line="324" w:lineRule="auto"/>
              <w:rPr>
                <w:b/>
                <w:bCs/>
                <w:sz w:val="18"/>
                <w:szCs w:val="18"/>
              </w:rPr>
            </w:pPr>
            <w:r>
              <w:rPr>
                <w:b/>
                <w:bCs/>
                <w:sz w:val="18"/>
                <w:szCs w:val="18"/>
              </w:rPr>
              <w:t>045116心理健康教育</w:t>
            </w:r>
          </w:p>
        </w:tc>
        <w:tc>
          <w:tcPr>
            <w:tcW w:w="699" w:type="dxa"/>
            <w:tcBorders>
              <w:top w:val="single" w:color="auto" w:sz="4" w:space="0"/>
              <w:left w:val="single" w:color="auto" w:sz="4" w:space="0"/>
              <w:bottom w:val="single" w:color="auto" w:sz="4" w:space="0"/>
              <w:right w:val="single" w:color="auto" w:sz="4" w:space="0"/>
            </w:tcBorders>
            <w:vAlign w:val="center"/>
          </w:tcPr>
          <w:p>
            <w:pPr>
              <w:snapToGrid w:val="0"/>
              <w:spacing w:line="324" w:lineRule="auto"/>
              <w:jc w:val="center"/>
              <w:rPr>
                <w:sz w:val="18"/>
                <w:szCs w:val="18"/>
              </w:rPr>
            </w:pPr>
            <w:r>
              <w:rPr>
                <w:kern w:val="0"/>
                <w:sz w:val="18"/>
                <w:szCs w:val="18"/>
              </w:rPr>
              <w:t>10</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napToGrid w:val="0"/>
              <w:spacing w:line="324" w:lineRule="auto"/>
              <w:jc w:val="left"/>
              <w:rPr>
                <w:spacing w:val="-6"/>
                <w:kern w:val="10"/>
                <w:sz w:val="18"/>
                <w:szCs w:val="18"/>
              </w:rPr>
            </w:pPr>
            <w:r>
              <w:rPr>
                <w:rFonts w:hint="eastAsia" w:ascii="宋体" w:hAnsi="宋体" w:cs="宋体"/>
                <w:spacing w:val="-6"/>
                <w:kern w:val="10"/>
                <w:sz w:val="18"/>
                <w:szCs w:val="18"/>
              </w:rPr>
              <w:t>①</w:t>
            </w:r>
            <w:r>
              <w:rPr>
                <w:spacing w:val="-6"/>
                <w:kern w:val="10"/>
                <w:sz w:val="18"/>
                <w:szCs w:val="18"/>
              </w:rPr>
              <w:t>101思想政治理论</w:t>
            </w:r>
          </w:p>
          <w:p>
            <w:pPr>
              <w:widowControl/>
              <w:snapToGrid w:val="0"/>
              <w:spacing w:line="324" w:lineRule="auto"/>
              <w:jc w:val="left"/>
              <w:rPr>
                <w:spacing w:val="-6"/>
                <w:kern w:val="10"/>
                <w:sz w:val="18"/>
                <w:szCs w:val="18"/>
              </w:rPr>
            </w:pPr>
            <w:r>
              <w:rPr>
                <w:rFonts w:hint="eastAsia" w:ascii="宋体" w:hAnsi="宋体" w:cs="宋体"/>
                <w:spacing w:val="-6"/>
                <w:kern w:val="10"/>
                <w:sz w:val="18"/>
                <w:szCs w:val="18"/>
              </w:rPr>
              <w:t>②</w:t>
            </w:r>
            <w:r>
              <w:rPr>
                <w:spacing w:val="-6"/>
                <w:kern w:val="10"/>
                <w:sz w:val="18"/>
                <w:szCs w:val="18"/>
              </w:rPr>
              <w:t>20</w:t>
            </w:r>
            <w:r>
              <w:rPr>
                <w:rFonts w:hint="eastAsia"/>
                <w:spacing w:val="-6"/>
                <w:kern w:val="10"/>
                <w:sz w:val="18"/>
                <w:szCs w:val="18"/>
              </w:rPr>
              <w:t>4</w:t>
            </w:r>
            <w:r>
              <w:rPr>
                <w:spacing w:val="-6"/>
                <w:kern w:val="10"/>
                <w:sz w:val="18"/>
                <w:szCs w:val="18"/>
              </w:rPr>
              <w:t>英语二</w:t>
            </w:r>
          </w:p>
          <w:p>
            <w:pPr>
              <w:widowControl/>
              <w:snapToGrid w:val="0"/>
              <w:spacing w:line="324" w:lineRule="auto"/>
              <w:jc w:val="left"/>
              <w:rPr>
                <w:spacing w:val="-6"/>
                <w:kern w:val="10"/>
                <w:sz w:val="18"/>
                <w:szCs w:val="18"/>
              </w:rPr>
            </w:pPr>
            <w:r>
              <w:rPr>
                <w:rFonts w:hint="eastAsia" w:ascii="宋体" w:hAnsi="宋体" w:cs="宋体"/>
                <w:spacing w:val="-6"/>
                <w:kern w:val="10"/>
                <w:sz w:val="18"/>
                <w:szCs w:val="18"/>
              </w:rPr>
              <w:t>③</w:t>
            </w:r>
            <w:r>
              <w:rPr>
                <w:spacing w:val="-6"/>
                <w:kern w:val="10"/>
                <w:sz w:val="18"/>
                <w:szCs w:val="18"/>
              </w:rPr>
              <w:t>333教育综合</w:t>
            </w:r>
          </w:p>
          <w:p>
            <w:pPr>
              <w:widowControl/>
              <w:snapToGrid w:val="0"/>
              <w:spacing w:line="324" w:lineRule="auto"/>
              <w:jc w:val="left"/>
              <w:rPr>
                <w:spacing w:val="-6"/>
                <w:kern w:val="10"/>
                <w:sz w:val="18"/>
                <w:szCs w:val="18"/>
              </w:rPr>
            </w:pPr>
            <w:r>
              <w:rPr>
                <w:rFonts w:hint="eastAsia" w:ascii="宋体" w:hAnsi="宋体" w:cs="宋体"/>
                <w:spacing w:val="-6"/>
                <w:kern w:val="10"/>
                <w:sz w:val="18"/>
                <w:szCs w:val="18"/>
              </w:rPr>
              <w:t>④</w:t>
            </w:r>
            <w:r>
              <w:rPr>
                <w:spacing w:val="-6"/>
                <w:kern w:val="10"/>
                <w:sz w:val="18"/>
                <w:szCs w:val="18"/>
              </w:rPr>
              <w:t>839心理学基础知识（普通心理学、发展心理学）</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snapToGrid w:val="0"/>
              <w:spacing w:line="324" w:lineRule="auto"/>
              <w:jc w:val="left"/>
              <w:rPr>
                <w:spacing w:val="-6"/>
                <w:kern w:val="10"/>
                <w:sz w:val="18"/>
                <w:szCs w:val="18"/>
              </w:rPr>
            </w:pPr>
            <w:r>
              <w:rPr>
                <w:spacing w:val="-6"/>
                <w:kern w:val="10"/>
                <w:sz w:val="18"/>
                <w:szCs w:val="18"/>
              </w:rPr>
              <w:t>面试：</w:t>
            </w:r>
            <w:r>
              <w:rPr>
                <w:rFonts w:hint="eastAsia" w:ascii="宋体" w:hAnsi="宋体" w:cs="宋体"/>
                <w:spacing w:val="-6"/>
                <w:kern w:val="10"/>
                <w:sz w:val="18"/>
                <w:szCs w:val="18"/>
              </w:rPr>
              <w:t>①</w:t>
            </w:r>
            <w:r>
              <w:rPr>
                <w:spacing w:val="-6"/>
                <w:kern w:val="10"/>
                <w:sz w:val="18"/>
                <w:szCs w:val="18"/>
              </w:rPr>
              <w:t>心理咨询理论与学校心理健康教育专业技能</w:t>
            </w:r>
          </w:p>
          <w:p>
            <w:pPr>
              <w:widowControl/>
              <w:snapToGrid w:val="0"/>
              <w:spacing w:line="324" w:lineRule="auto"/>
              <w:jc w:val="left"/>
              <w:rPr>
                <w:spacing w:val="-6"/>
                <w:kern w:val="10"/>
                <w:sz w:val="18"/>
                <w:szCs w:val="18"/>
              </w:rPr>
            </w:pPr>
            <w:r>
              <w:rPr>
                <w:rFonts w:hint="eastAsia" w:ascii="宋体" w:hAnsi="宋体" w:cs="宋体"/>
                <w:spacing w:val="-6"/>
                <w:kern w:val="10"/>
                <w:sz w:val="18"/>
                <w:szCs w:val="18"/>
              </w:rPr>
              <w:t>②</w:t>
            </w:r>
            <w:r>
              <w:rPr>
                <w:spacing w:val="-6"/>
                <w:kern w:val="10"/>
                <w:sz w:val="18"/>
                <w:szCs w:val="18"/>
              </w:rPr>
              <w:t>英语口语</w:t>
            </w:r>
          </w:p>
        </w:tc>
        <w:tc>
          <w:tcPr>
            <w:tcW w:w="1559" w:type="dxa"/>
            <w:vMerge w:val="continue"/>
            <w:tcBorders>
              <w:left w:val="single" w:color="auto" w:sz="4" w:space="0"/>
              <w:right w:val="single" w:color="auto" w:sz="4" w:space="0"/>
            </w:tcBorders>
            <w:vAlign w:val="center"/>
          </w:tcPr>
          <w:p>
            <w:pPr>
              <w:widowControl/>
              <w:spacing w:line="324" w:lineRule="auto"/>
              <w:jc w:val="left"/>
              <w:rPr>
                <w:kern w:val="0"/>
                <w:sz w:val="18"/>
                <w:szCs w:val="18"/>
              </w:rPr>
            </w:pPr>
          </w:p>
        </w:tc>
        <w:tc>
          <w:tcPr>
            <w:tcW w:w="870" w:type="dxa"/>
            <w:tcBorders>
              <w:left w:val="single" w:color="auto" w:sz="4" w:space="0"/>
              <w:right w:val="single" w:color="auto" w:sz="4" w:space="0"/>
            </w:tcBorders>
            <w:vAlign w:val="center"/>
          </w:tcPr>
          <w:p>
            <w:pPr>
              <w:jc w:val="center"/>
            </w:pPr>
            <w:r>
              <w:rPr>
                <w:rFonts w:hint="eastAsia"/>
                <w:sz w:val="18"/>
                <w:szCs w:val="18"/>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Height w:val="1188" w:hRule="atLeast"/>
          <w:jc w:val="center"/>
        </w:trPr>
        <w:tc>
          <w:tcPr>
            <w:tcW w:w="2780" w:type="dxa"/>
            <w:tcBorders>
              <w:top w:val="single" w:color="auto" w:sz="4" w:space="0"/>
              <w:left w:val="single" w:color="auto" w:sz="4" w:space="0"/>
              <w:bottom w:val="single" w:color="auto" w:sz="4" w:space="0"/>
              <w:right w:val="single" w:color="auto" w:sz="4" w:space="0"/>
            </w:tcBorders>
            <w:vAlign w:val="center"/>
          </w:tcPr>
          <w:p>
            <w:pPr>
              <w:widowControl/>
              <w:spacing w:line="324" w:lineRule="auto"/>
              <w:rPr>
                <w:b/>
                <w:sz w:val="24"/>
                <w:szCs w:val="24"/>
              </w:rPr>
            </w:pPr>
            <w:r>
              <w:rPr>
                <w:b/>
                <w:sz w:val="24"/>
                <w:szCs w:val="24"/>
              </w:rPr>
              <w:t>教师教育学院（003）</w:t>
            </w:r>
          </w:p>
          <w:p>
            <w:pPr>
              <w:widowControl/>
              <w:spacing w:line="324" w:lineRule="auto"/>
              <w:rPr>
                <w:b/>
                <w:bCs/>
                <w:spacing w:val="-6"/>
                <w:kern w:val="10"/>
                <w:sz w:val="28"/>
                <w:szCs w:val="24"/>
              </w:rPr>
            </w:pPr>
            <w:r>
              <w:rPr>
                <w:b/>
                <w:sz w:val="18"/>
                <w:szCs w:val="24"/>
              </w:rPr>
              <w:t xml:space="preserve">0451教育 </w:t>
            </w:r>
          </w:p>
          <w:p>
            <w:pPr>
              <w:widowControl/>
              <w:spacing w:line="324" w:lineRule="auto"/>
              <w:rPr>
                <w:rFonts w:eastAsia="黑体"/>
                <w:b/>
                <w:bCs/>
                <w:spacing w:val="-6"/>
                <w:kern w:val="10"/>
                <w:sz w:val="18"/>
                <w:szCs w:val="18"/>
              </w:rPr>
            </w:pPr>
            <w:r>
              <w:rPr>
                <w:b/>
                <w:bCs/>
                <w:spacing w:val="-6"/>
                <w:kern w:val="10"/>
                <w:sz w:val="18"/>
                <w:szCs w:val="24"/>
              </w:rPr>
              <w:t>045118学前教育</w:t>
            </w:r>
          </w:p>
        </w:tc>
        <w:tc>
          <w:tcPr>
            <w:tcW w:w="699" w:type="dxa"/>
            <w:tcBorders>
              <w:top w:val="single" w:color="auto" w:sz="4" w:space="0"/>
              <w:left w:val="single" w:color="auto" w:sz="4" w:space="0"/>
              <w:bottom w:val="single" w:color="auto" w:sz="4" w:space="0"/>
              <w:right w:val="single" w:color="auto" w:sz="4" w:space="0"/>
            </w:tcBorders>
            <w:vAlign w:val="center"/>
          </w:tcPr>
          <w:p>
            <w:pPr>
              <w:snapToGrid w:val="0"/>
              <w:spacing w:line="324" w:lineRule="auto"/>
              <w:jc w:val="center"/>
              <w:rPr>
                <w:sz w:val="18"/>
                <w:szCs w:val="18"/>
              </w:rPr>
            </w:pPr>
            <w:r>
              <w:rPr>
                <w:kern w:val="0"/>
                <w:sz w:val="18"/>
                <w:szCs w:val="18"/>
              </w:rPr>
              <w:t>6</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napToGrid w:val="0"/>
              <w:spacing w:line="324" w:lineRule="auto"/>
              <w:jc w:val="left"/>
              <w:rPr>
                <w:spacing w:val="-6"/>
                <w:kern w:val="10"/>
                <w:sz w:val="18"/>
                <w:szCs w:val="18"/>
              </w:rPr>
            </w:pPr>
            <w:r>
              <w:rPr>
                <w:rFonts w:hint="eastAsia" w:ascii="宋体" w:hAnsi="宋体" w:cs="宋体"/>
                <w:spacing w:val="-6"/>
                <w:kern w:val="10"/>
                <w:sz w:val="18"/>
                <w:szCs w:val="18"/>
              </w:rPr>
              <w:t>①</w:t>
            </w:r>
            <w:r>
              <w:rPr>
                <w:spacing w:val="-6"/>
                <w:kern w:val="10"/>
                <w:sz w:val="18"/>
                <w:szCs w:val="18"/>
              </w:rPr>
              <w:t xml:space="preserve">101思想政治理论 </w:t>
            </w:r>
          </w:p>
          <w:p>
            <w:pPr>
              <w:widowControl/>
              <w:snapToGrid w:val="0"/>
              <w:spacing w:line="324" w:lineRule="auto"/>
              <w:jc w:val="left"/>
              <w:rPr>
                <w:spacing w:val="-6"/>
                <w:kern w:val="10"/>
                <w:sz w:val="18"/>
                <w:szCs w:val="18"/>
              </w:rPr>
            </w:pPr>
            <w:r>
              <w:rPr>
                <w:rFonts w:hint="eastAsia" w:ascii="宋体" w:hAnsi="宋体" w:cs="宋体"/>
                <w:spacing w:val="-6"/>
                <w:kern w:val="10"/>
                <w:sz w:val="18"/>
                <w:szCs w:val="18"/>
              </w:rPr>
              <w:t>②</w:t>
            </w:r>
            <w:r>
              <w:rPr>
                <w:spacing w:val="-6"/>
                <w:kern w:val="10"/>
                <w:sz w:val="18"/>
                <w:szCs w:val="18"/>
              </w:rPr>
              <w:t>20</w:t>
            </w:r>
            <w:r>
              <w:rPr>
                <w:rFonts w:hint="eastAsia"/>
                <w:spacing w:val="-6"/>
                <w:kern w:val="10"/>
                <w:sz w:val="18"/>
                <w:szCs w:val="18"/>
              </w:rPr>
              <w:t>4</w:t>
            </w:r>
            <w:r>
              <w:rPr>
                <w:spacing w:val="-6"/>
                <w:kern w:val="10"/>
                <w:sz w:val="18"/>
                <w:szCs w:val="18"/>
              </w:rPr>
              <w:t>英语二</w:t>
            </w:r>
          </w:p>
          <w:p>
            <w:pPr>
              <w:widowControl/>
              <w:snapToGrid w:val="0"/>
              <w:spacing w:line="324" w:lineRule="auto"/>
              <w:jc w:val="left"/>
              <w:rPr>
                <w:spacing w:val="-6"/>
                <w:kern w:val="10"/>
                <w:sz w:val="18"/>
                <w:szCs w:val="18"/>
              </w:rPr>
            </w:pPr>
            <w:r>
              <w:rPr>
                <w:rFonts w:hint="eastAsia" w:ascii="宋体" w:hAnsi="宋体" w:cs="宋体"/>
                <w:spacing w:val="-6"/>
                <w:kern w:val="10"/>
                <w:sz w:val="18"/>
                <w:szCs w:val="18"/>
              </w:rPr>
              <w:t>③</w:t>
            </w:r>
            <w:r>
              <w:rPr>
                <w:spacing w:val="-6"/>
                <w:kern w:val="10"/>
                <w:sz w:val="18"/>
                <w:szCs w:val="18"/>
              </w:rPr>
              <w:t>333教育综合</w:t>
            </w:r>
          </w:p>
          <w:p>
            <w:pPr>
              <w:widowControl/>
              <w:snapToGrid w:val="0"/>
              <w:spacing w:line="324" w:lineRule="auto"/>
              <w:jc w:val="left"/>
              <w:rPr>
                <w:spacing w:val="-6"/>
                <w:kern w:val="10"/>
                <w:sz w:val="18"/>
                <w:szCs w:val="18"/>
              </w:rPr>
            </w:pPr>
            <w:r>
              <w:rPr>
                <w:rFonts w:hint="eastAsia" w:ascii="宋体" w:hAnsi="宋体" w:cs="宋体"/>
                <w:spacing w:val="-6"/>
                <w:kern w:val="10"/>
                <w:sz w:val="18"/>
                <w:szCs w:val="18"/>
              </w:rPr>
              <w:t>④</w:t>
            </w:r>
            <w:r>
              <w:rPr>
                <w:spacing w:val="-6"/>
                <w:kern w:val="10"/>
                <w:sz w:val="18"/>
                <w:szCs w:val="18"/>
              </w:rPr>
              <w:t>840学前教育史</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spacing w:line="324" w:lineRule="auto"/>
              <w:jc w:val="left"/>
              <w:rPr>
                <w:kern w:val="0"/>
                <w:sz w:val="18"/>
                <w:szCs w:val="18"/>
              </w:rPr>
            </w:pPr>
            <w:r>
              <w:rPr>
                <w:kern w:val="0"/>
                <w:sz w:val="18"/>
                <w:szCs w:val="18"/>
              </w:rPr>
              <w:t>面试：</w:t>
            </w:r>
            <w:r>
              <w:rPr>
                <w:rFonts w:hint="eastAsia" w:ascii="宋体" w:hAnsi="宋体" w:cs="宋体"/>
                <w:kern w:val="0"/>
                <w:sz w:val="18"/>
                <w:szCs w:val="18"/>
              </w:rPr>
              <w:t>①</w:t>
            </w:r>
            <w:r>
              <w:rPr>
                <w:kern w:val="0"/>
                <w:sz w:val="18"/>
                <w:szCs w:val="18"/>
              </w:rPr>
              <w:t xml:space="preserve">考查专业基础和专业背景 </w:t>
            </w:r>
          </w:p>
          <w:p>
            <w:pPr>
              <w:spacing w:line="324" w:lineRule="auto"/>
              <w:jc w:val="left"/>
              <w:rPr>
                <w:spacing w:val="-6"/>
                <w:kern w:val="10"/>
                <w:sz w:val="18"/>
                <w:szCs w:val="18"/>
              </w:rPr>
            </w:pPr>
            <w:r>
              <w:rPr>
                <w:rFonts w:hint="eastAsia" w:ascii="宋体" w:hAnsi="宋体" w:cs="宋体"/>
                <w:kern w:val="0"/>
                <w:sz w:val="18"/>
                <w:szCs w:val="18"/>
              </w:rPr>
              <w:t>②</w:t>
            </w:r>
            <w:r>
              <w:rPr>
                <w:kern w:val="0"/>
                <w:sz w:val="18"/>
                <w:szCs w:val="18"/>
              </w:rPr>
              <w:t>英语口语</w:t>
            </w:r>
          </w:p>
        </w:tc>
        <w:tc>
          <w:tcPr>
            <w:tcW w:w="1559" w:type="dxa"/>
            <w:vMerge w:val="continue"/>
            <w:tcBorders>
              <w:left w:val="single" w:color="auto" w:sz="4" w:space="0"/>
              <w:bottom w:val="single" w:color="auto" w:sz="4" w:space="0"/>
              <w:right w:val="single" w:color="auto" w:sz="4" w:space="0"/>
            </w:tcBorders>
            <w:vAlign w:val="center"/>
          </w:tcPr>
          <w:p>
            <w:pPr>
              <w:widowControl/>
              <w:spacing w:line="324" w:lineRule="auto"/>
              <w:jc w:val="left"/>
              <w:rPr>
                <w:kern w:val="0"/>
                <w:sz w:val="18"/>
                <w:szCs w:val="18"/>
              </w:rPr>
            </w:pPr>
          </w:p>
        </w:tc>
        <w:tc>
          <w:tcPr>
            <w:tcW w:w="870" w:type="dxa"/>
            <w:tcBorders>
              <w:left w:val="single" w:color="auto" w:sz="4" w:space="0"/>
              <w:bottom w:val="single" w:color="auto" w:sz="4" w:space="0"/>
              <w:right w:val="single" w:color="auto" w:sz="4" w:space="0"/>
            </w:tcBorders>
            <w:vAlign w:val="center"/>
          </w:tcPr>
          <w:p>
            <w:pPr>
              <w:jc w:val="center"/>
            </w:pPr>
            <w:r>
              <w:rPr>
                <w:rFonts w:hint="eastAsia"/>
                <w:sz w:val="18"/>
                <w:szCs w:val="18"/>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Height w:val="1193" w:hRule="atLeast"/>
          <w:jc w:val="center"/>
        </w:trPr>
        <w:tc>
          <w:tcPr>
            <w:tcW w:w="2780" w:type="dxa"/>
            <w:tcBorders>
              <w:top w:val="single" w:color="auto" w:sz="4" w:space="0"/>
              <w:left w:val="single" w:color="auto" w:sz="4" w:space="0"/>
              <w:bottom w:val="single" w:color="auto" w:sz="4" w:space="0"/>
              <w:right w:val="single" w:color="auto" w:sz="4" w:space="0"/>
            </w:tcBorders>
            <w:vAlign w:val="center"/>
          </w:tcPr>
          <w:p>
            <w:pPr>
              <w:widowControl/>
              <w:spacing w:line="324" w:lineRule="auto"/>
              <w:rPr>
                <w:b/>
                <w:bCs/>
                <w:sz w:val="24"/>
                <w:szCs w:val="24"/>
              </w:rPr>
            </w:pPr>
            <w:r>
              <w:rPr>
                <w:b/>
                <w:bCs/>
                <w:sz w:val="24"/>
                <w:szCs w:val="24"/>
              </w:rPr>
              <w:t>体育学院（004）</w:t>
            </w:r>
          </w:p>
          <w:p>
            <w:pPr>
              <w:spacing w:line="324" w:lineRule="auto"/>
              <w:rPr>
                <w:sz w:val="18"/>
                <w:szCs w:val="18"/>
              </w:rPr>
            </w:pPr>
            <w:r>
              <w:rPr>
                <w:b/>
                <w:bCs/>
                <w:sz w:val="18"/>
                <w:szCs w:val="18"/>
              </w:rPr>
              <w:t>0452体育</w:t>
            </w:r>
          </w:p>
          <w:p>
            <w:pPr>
              <w:spacing w:line="324" w:lineRule="auto"/>
              <w:rPr>
                <w:b/>
                <w:sz w:val="18"/>
                <w:szCs w:val="18"/>
              </w:rPr>
            </w:pPr>
            <w:r>
              <w:rPr>
                <w:b/>
                <w:sz w:val="18"/>
                <w:szCs w:val="18"/>
              </w:rPr>
              <w:t>045201体育教学</w:t>
            </w:r>
          </w:p>
          <w:p>
            <w:pPr>
              <w:spacing w:line="324" w:lineRule="auto"/>
              <w:rPr>
                <w:b/>
                <w:bCs/>
                <w:sz w:val="18"/>
                <w:szCs w:val="18"/>
              </w:rPr>
            </w:pPr>
            <w:r>
              <w:rPr>
                <w:b/>
                <w:sz w:val="18"/>
                <w:szCs w:val="18"/>
              </w:rPr>
              <w:t>045202运动训练</w:t>
            </w:r>
          </w:p>
        </w:tc>
        <w:tc>
          <w:tcPr>
            <w:tcW w:w="699"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sz w:val="18"/>
                <w:szCs w:val="18"/>
              </w:rPr>
            </w:pPr>
            <w:r>
              <w:rPr>
                <w:sz w:val="18"/>
                <w:szCs w:val="18"/>
              </w:rPr>
              <w:t>35</w:t>
            </w:r>
          </w:p>
        </w:tc>
        <w:tc>
          <w:tcPr>
            <w:tcW w:w="2126"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rFonts w:hint="eastAsia" w:ascii="宋体" w:hAnsi="宋体" w:cs="宋体"/>
                <w:sz w:val="18"/>
                <w:szCs w:val="18"/>
              </w:rPr>
              <w:t>①</w:t>
            </w:r>
            <w:r>
              <w:rPr>
                <w:sz w:val="18"/>
                <w:szCs w:val="18"/>
              </w:rPr>
              <w:t>101思想政治理论</w:t>
            </w:r>
          </w:p>
          <w:p>
            <w:pPr>
              <w:spacing w:line="324" w:lineRule="auto"/>
              <w:jc w:val="left"/>
              <w:rPr>
                <w:sz w:val="18"/>
                <w:szCs w:val="18"/>
              </w:rPr>
            </w:pPr>
            <w:r>
              <w:rPr>
                <w:rFonts w:hint="eastAsia" w:ascii="宋体" w:hAnsi="宋体" w:cs="宋体"/>
                <w:sz w:val="18"/>
                <w:szCs w:val="18"/>
              </w:rPr>
              <w:t>②</w:t>
            </w:r>
            <w:r>
              <w:rPr>
                <w:sz w:val="18"/>
                <w:szCs w:val="18"/>
              </w:rPr>
              <w:t>204英语二</w:t>
            </w:r>
          </w:p>
          <w:p>
            <w:pPr>
              <w:spacing w:line="324" w:lineRule="auto"/>
              <w:jc w:val="left"/>
              <w:rPr>
                <w:sz w:val="18"/>
                <w:szCs w:val="18"/>
              </w:rPr>
            </w:pPr>
            <w:r>
              <w:rPr>
                <w:rFonts w:hint="eastAsia" w:ascii="宋体" w:hAnsi="宋体" w:cs="宋体"/>
                <w:sz w:val="18"/>
                <w:szCs w:val="18"/>
              </w:rPr>
              <w:t>③</w:t>
            </w:r>
            <w:r>
              <w:rPr>
                <w:sz w:val="18"/>
                <w:szCs w:val="18"/>
              </w:rPr>
              <w:t>346体育综合</w:t>
            </w:r>
          </w:p>
        </w:tc>
        <w:tc>
          <w:tcPr>
            <w:tcW w:w="1276"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sz w:val="18"/>
                <w:szCs w:val="18"/>
              </w:rPr>
              <w:t>专业知识和专业技能</w:t>
            </w:r>
          </w:p>
        </w:tc>
        <w:tc>
          <w:tcPr>
            <w:tcW w:w="1559"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sz w:val="18"/>
                <w:szCs w:val="18"/>
              </w:rPr>
              <w:t>1、体育概论</w:t>
            </w:r>
          </w:p>
          <w:p>
            <w:pPr>
              <w:spacing w:line="324" w:lineRule="auto"/>
              <w:jc w:val="left"/>
              <w:rPr>
                <w:sz w:val="18"/>
                <w:szCs w:val="18"/>
              </w:rPr>
            </w:pPr>
            <w:r>
              <w:rPr>
                <w:sz w:val="18"/>
                <w:szCs w:val="18"/>
              </w:rPr>
              <w:t>2、运动训练学</w:t>
            </w:r>
          </w:p>
        </w:tc>
        <w:tc>
          <w:tcPr>
            <w:tcW w:w="870"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szCs w:val="20"/>
              </w:rPr>
            </w:pPr>
            <w:r>
              <w:rPr>
                <w:kern w:val="10"/>
                <w:sz w:val="18"/>
                <w:szCs w:val="18"/>
              </w:rPr>
              <w:t>2.5</w:t>
            </w:r>
            <w:r>
              <w:rPr>
                <w:sz w:val="18"/>
                <w:szCs w:val="18"/>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Height w:val="1510" w:hRule="atLeast"/>
          <w:jc w:val="center"/>
        </w:trPr>
        <w:tc>
          <w:tcPr>
            <w:tcW w:w="2780" w:type="dxa"/>
            <w:tcBorders>
              <w:top w:val="single" w:color="auto" w:sz="4" w:space="0"/>
              <w:left w:val="single" w:color="auto" w:sz="4" w:space="0"/>
              <w:bottom w:val="single" w:color="auto" w:sz="4" w:space="0"/>
              <w:right w:val="single" w:color="auto" w:sz="4" w:space="0"/>
            </w:tcBorders>
            <w:vAlign w:val="center"/>
          </w:tcPr>
          <w:p>
            <w:pPr>
              <w:spacing w:line="324" w:lineRule="auto"/>
              <w:rPr>
                <w:b/>
                <w:bCs/>
                <w:spacing w:val="-6"/>
                <w:kern w:val="10"/>
                <w:sz w:val="24"/>
                <w:szCs w:val="24"/>
              </w:rPr>
            </w:pPr>
            <w:r>
              <w:rPr>
                <w:b/>
                <w:bCs/>
                <w:spacing w:val="-6"/>
                <w:kern w:val="10"/>
                <w:sz w:val="24"/>
                <w:szCs w:val="24"/>
              </w:rPr>
              <w:t>人文学院（005）</w:t>
            </w:r>
          </w:p>
          <w:p>
            <w:pPr>
              <w:spacing w:line="324" w:lineRule="auto"/>
              <w:rPr>
                <w:b/>
                <w:bCs/>
                <w:spacing w:val="-6"/>
                <w:kern w:val="10"/>
                <w:sz w:val="18"/>
                <w:szCs w:val="18"/>
              </w:rPr>
            </w:pPr>
            <w:r>
              <w:rPr>
                <w:b/>
                <w:bCs/>
                <w:spacing w:val="-6"/>
                <w:kern w:val="10"/>
                <w:sz w:val="18"/>
                <w:szCs w:val="18"/>
              </w:rPr>
              <w:t>125400旅游管理（MTA）</w:t>
            </w:r>
          </w:p>
          <w:p>
            <w:pPr>
              <w:spacing w:line="324" w:lineRule="auto"/>
              <w:rPr>
                <w:spacing w:val="-6"/>
                <w:kern w:val="10"/>
                <w:sz w:val="18"/>
                <w:szCs w:val="18"/>
              </w:rPr>
            </w:pPr>
            <w:r>
              <w:rPr>
                <w:spacing w:val="-6"/>
                <w:kern w:val="10"/>
                <w:sz w:val="18"/>
                <w:szCs w:val="18"/>
              </w:rPr>
              <w:t>01旅游与区域发展</w:t>
            </w:r>
          </w:p>
          <w:p>
            <w:pPr>
              <w:spacing w:line="324" w:lineRule="auto"/>
              <w:rPr>
                <w:spacing w:val="-6"/>
                <w:kern w:val="10"/>
                <w:sz w:val="18"/>
                <w:szCs w:val="18"/>
              </w:rPr>
            </w:pPr>
            <w:r>
              <w:rPr>
                <w:spacing w:val="-6"/>
                <w:kern w:val="10"/>
                <w:sz w:val="18"/>
                <w:szCs w:val="18"/>
              </w:rPr>
              <w:t>02旅游企事业管理</w:t>
            </w:r>
          </w:p>
          <w:p>
            <w:pPr>
              <w:spacing w:line="324" w:lineRule="auto"/>
              <w:rPr>
                <w:b/>
                <w:bCs/>
                <w:spacing w:val="-6"/>
                <w:kern w:val="10"/>
                <w:sz w:val="18"/>
                <w:szCs w:val="18"/>
              </w:rPr>
            </w:pPr>
            <w:r>
              <w:rPr>
                <w:spacing w:val="-6"/>
                <w:kern w:val="10"/>
                <w:sz w:val="18"/>
                <w:szCs w:val="18"/>
              </w:rPr>
              <w:t>03旅游规划与开发</w:t>
            </w:r>
          </w:p>
        </w:tc>
        <w:tc>
          <w:tcPr>
            <w:tcW w:w="699"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spacing w:val="-6"/>
                <w:kern w:val="10"/>
                <w:sz w:val="18"/>
                <w:szCs w:val="18"/>
              </w:rPr>
            </w:pPr>
            <w:r>
              <w:rPr>
                <w:spacing w:val="-6"/>
                <w:kern w:val="10"/>
                <w:sz w:val="18"/>
                <w:szCs w:val="18"/>
              </w:rPr>
              <w:t>25</w:t>
            </w:r>
          </w:p>
        </w:tc>
        <w:tc>
          <w:tcPr>
            <w:tcW w:w="2126"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kern w:val="0"/>
                <w:sz w:val="18"/>
                <w:szCs w:val="18"/>
              </w:rPr>
            </w:pPr>
            <w:r>
              <w:rPr>
                <w:rFonts w:hint="eastAsia" w:ascii="宋体" w:hAnsi="宋体" w:cs="宋体"/>
                <w:kern w:val="0"/>
                <w:sz w:val="18"/>
                <w:szCs w:val="18"/>
              </w:rPr>
              <w:t>①</w:t>
            </w:r>
            <w:r>
              <w:rPr>
                <w:kern w:val="0"/>
                <w:sz w:val="18"/>
                <w:szCs w:val="18"/>
              </w:rPr>
              <w:t>199管理类联考综合能力</w:t>
            </w:r>
          </w:p>
          <w:p>
            <w:pPr>
              <w:spacing w:line="324" w:lineRule="auto"/>
              <w:jc w:val="left"/>
              <w:rPr>
                <w:kern w:val="0"/>
                <w:sz w:val="18"/>
                <w:szCs w:val="18"/>
              </w:rPr>
            </w:pPr>
            <w:r>
              <w:rPr>
                <w:rFonts w:hint="eastAsia" w:ascii="宋体" w:hAnsi="宋体" w:cs="宋体"/>
                <w:kern w:val="0"/>
                <w:sz w:val="18"/>
                <w:szCs w:val="18"/>
              </w:rPr>
              <w:t>②</w:t>
            </w:r>
            <w:r>
              <w:rPr>
                <w:kern w:val="0"/>
                <w:sz w:val="18"/>
                <w:szCs w:val="18"/>
              </w:rPr>
              <w:t>204英语二</w:t>
            </w:r>
          </w:p>
        </w:tc>
        <w:tc>
          <w:tcPr>
            <w:tcW w:w="1276"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pacing w:val="-6"/>
                <w:kern w:val="10"/>
                <w:sz w:val="18"/>
                <w:szCs w:val="18"/>
              </w:rPr>
            </w:pPr>
            <w:r>
              <w:rPr>
                <w:kern w:val="0"/>
                <w:sz w:val="18"/>
                <w:szCs w:val="18"/>
              </w:rPr>
              <w:t>旅游管理综合知识</w:t>
            </w:r>
          </w:p>
        </w:tc>
        <w:tc>
          <w:tcPr>
            <w:tcW w:w="1559"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sz w:val="18"/>
                <w:szCs w:val="18"/>
              </w:rPr>
              <w:t>1.旅游学原理</w:t>
            </w:r>
          </w:p>
          <w:p>
            <w:pPr>
              <w:spacing w:line="324" w:lineRule="auto"/>
              <w:jc w:val="left"/>
              <w:rPr>
                <w:sz w:val="18"/>
                <w:szCs w:val="18"/>
              </w:rPr>
            </w:pPr>
            <w:r>
              <w:rPr>
                <w:sz w:val="18"/>
                <w:szCs w:val="18"/>
              </w:rPr>
              <w:t>2.旅游地理学</w:t>
            </w:r>
          </w:p>
        </w:tc>
        <w:tc>
          <w:tcPr>
            <w:tcW w:w="870"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b/>
                <w:bCs/>
                <w:sz w:val="18"/>
                <w:szCs w:val="18"/>
              </w:rPr>
            </w:pPr>
            <w:r>
              <w:rPr>
                <w:sz w:val="18"/>
                <w:szCs w:val="18"/>
              </w:rPr>
              <w:t>2.5年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Height w:val="1377" w:hRule="atLeast"/>
          <w:jc w:val="center"/>
        </w:trPr>
        <w:tc>
          <w:tcPr>
            <w:tcW w:w="2780" w:type="dxa"/>
            <w:tcBorders>
              <w:top w:val="single" w:color="auto" w:sz="4" w:space="0"/>
              <w:left w:val="single" w:color="auto" w:sz="4" w:space="0"/>
              <w:bottom w:val="single" w:color="auto" w:sz="4" w:space="0"/>
              <w:right w:val="single" w:color="auto" w:sz="4" w:space="0"/>
            </w:tcBorders>
            <w:vAlign w:val="center"/>
          </w:tcPr>
          <w:p>
            <w:pPr>
              <w:widowControl/>
              <w:snapToGrid w:val="0"/>
              <w:spacing w:line="324" w:lineRule="auto"/>
              <w:rPr>
                <w:b/>
                <w:bCs/>
                <w:spacing w:val="-6"/>
                <w:kern w:val="10"/>
                <w:sz w:val="24"/>
                <w:szCs w:val="24"/>
              </w:rPr>
            </w:pPr>
            <w:r>
              <w:rPr>
                <w:rFonts w:hint="eastAsia"/>
                <w:b/>
                <w:bCs/>
                <w:spacing w:val="-6"/>
                <w:kern w:val="10"/>
                <w:sz w:val="24"/>
                <w:szCs w:val="24"/>
              </w:rPr>
              <w:t>外语学院（006）</w:t>
            </w:r>
          </w:p>
          <w:p>
            <w:pPr>
              <w:widowControl/>
              <w:snapToGrid w:val="0"/>
              <w:spacing w:line="324" w:lineRule="auto"/>
              <w:rPr>
                <w:b/>
                <w:bCs/>
                <w:spacing w:val="-6"/>
                <w:kern w:val="10"/>
                <w:sz w:val="18"/>
                <w:szCs w:val="18"/>
              </w:rPr>
            </w:pPr>
            <w:r>
              <w:rPr>
                <w:b/>
                <w:bCs/>
                <w:spacing w:val="-6"/>
                <w:kern w:val="10"/>
                <w:sz w:val="18"/>
                <w:szCs w:val="18"/>
              </w:rPr>
              <w:t xml:space="preserve">0552 翻译硕士 </w:t>
            </w:r>
          </w:p>
          <w:p>
            <w:pPr>
              <w:spacing w:line="324" w:lineRule="auto"/>
              <w:rPr>
                <w:b/>
                <w:sz w:val="18"/>
                <w:szCs w:val="18"/>
              </w:rPr>
            </w:pPr>
            <w:r>
              <w:rPr>
                <w:rFonts w:eastAsia="仿宋_GB2312"/>
                <w:sz w:val="18"/>
                <w:szCs w:val="18"/>
              </w:rPr>
              <w:t>055201</w:t>
            </w:r>
            <w:r>
              <w:rPr>
                <w:b/>
                <w:sz w:val="18"/>
                <w:szCs w:val="18"/>
              </w:rPr>
              <w:t>英语笔译</w:t>
            </w:r>
          </w:p>
          <w:p>
            <w:pPr>
              <w:spacing w:line="324" w:lineRule="auto"/>
              <w:rPr>
                <w:sz w:val="18"/>
                <w:szCs w:val="18"/>
              </w:rPr>
            </w:pPr>
            <w:r>
              <w:rPr>
                <w:sz w:val="18"/>
                <w:szCs w:val="18"/>
              </w:rPr>
              <w:t xml:space="preserve">01传媒翻译  </w:t>
            </w:r>
          </w:p>
          <w:p>
            <w:pPr>
              <w:spacing w:line="324" w:lineRule="auto"/>
              <w:rPr>
                <w:sz w:val="18"/>
                <w:szCs w:val="18"/>
              </w:rPr>
            </w:pPr>
            <w:r>
              <w:rPr>
                <w:sz w:val="18"/>
                <w:szCs w:val="18"/>
              </w:rPr>
              <w:t xml:space="preserve">02文学翻译 </w:t>
            </w:r>
          </w:p>
          <w:p>
            <w:pPr>
              <w:spacing w:line="324" w:lineRule="auto"/>
              <w:rPr>
                <w:sz w:val="18"/>
                <w:szCs w:val="18"/>
              </w:rPr>
            </w:pPr>
            <w:r>
              <w:rPr>
                <w:sz w:val="18"/>
                <w:szCs w:val="18"/>
              </w:rPr>
              <w:t>03商务翻译</w:t>
            </w:r>
          </w:p>
        </w:tc>
        <w:tc>
          <w:tcPr>
            <w:tcW w:w="699"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sz w:val="18"/>
                <w:szCs w:val="18"/>
              </w:rPr>
            </w:pPr>
            <w:r>
              <w:rPr>
                <w:sz w:val="18"/>
                <w:szCs w:val="18"/>
              </w:rPr>
              <w:t>55</w:t>
            </w:r>
          </w:p>
        </w:tc>
        <w:tc>
          <w:tcPr>
            <w:tcW w:w="2126" w:type="dxa"/>
            <w:tcBorders>
              <w:top w:val="single" w:color="auto" w:sz="4" w:space="0"/>
              <w:left w:val="single" w:color="auto" w:sz="4" w:space="0"/>
              <w:bottom w:val="single" w:color="auto" w:sz="4" w:space="0"/>
              <w:right w:val="single" w:color="auto" w:sz="4" w:space="0"/>
            </w:tcBorders>
            <w:vAlign w:val="center"/>
          </w:tcPr>
          <w:p>
            <w:pPr>
              <w:spacing w:line="324" w:lineRule="auto"/>
              <w:rPr>
                <w:sz w:val="18"/>
                <w:szCs w:val="18"/>
              </w:rPr>
            </w:pPr>
            <w:r>
              <w:rPr>
                <w:rFonts w:hint="eastAsia" w:ascii="宋体" w:hAnsi="宋体" w:cs="宋体"/>
                <w:sz w:val="18"/>
                <w:szCs w:val="18"/>
              </w:rPr>
              <w:t>①</w:t>
            </w:r>
            <w:r>
              <w:rPr>
                <w:sz w:val="18"/>
                <w:szCs w:val="18"/>
              </w:rPr>
              <w:t>101思想政治理论</w:t>
            </w:r>
          </w:p>
          <w:p>
            <w:pPr>
              <w:spacing w:line="324" w:lineRule="auto"/>
              <w:rPr>
                <w:sz w:val="18"/>
                <w:szCs w:val="18"/>
              </w:rPr>
            </w:pPr>
            <w:r>
              <w:rPr>
                <w:rFonts w:hint="eastAsia" w:ascii="宋体" w:hAnsi="宋体" w:cs="宋体"/>
                <w:sz w:val="18"/>
                <w:szCs w:val="18"/>
              </w:rPr>
              <w:t>②</w:t>
            </w:r>
            <w:r>
              <w:rPr>
                <w:sz w:val="18"/>
                <w:szCs w:val="18"/>
              </w:rPr>
              <w:t>211翻译硕士英语</w:t>
            </w:r>
          </w:p>
          <w:p>
            <w:pPr>
              <w:spacing w:line="324" w:lineRule="auto"/>
              <w:rPr>
                <w:sz w:val="18"/>
                <w:szCs w:val="18"/>
              </w:rPr>
            </w:pPr>
            <w:r>
              <w:rPr>
                <w:rFonts w:hint="eastAsia" w:ascii="宋体" w:hAnsi="宋体" w:cs="宋体"/>
                <w:sz w:val="18"/>
                <w:szCs w:val="18"/>
              </w:rPr>
              <w:t>③</w:t>
            </w:r>
            <w:r>
              <w:rPr>
                <w:sz w:val="18"/>
                <w:szCs w:val="18"/>
              </w:rPr>
              <w:t xml:space="preserve">357英语翻译基础 </w:t>
            </w:r>
          </w:p>
          <w:p>
            <w:pPr>
              <w:spacing w:line="324" w:lineRule="auto"/>
              <w:rPr>
                <w:sz w:val="18"/>
                <w:szCs w:val="18"/>
              </w:rPr>
            </w:pPr>
            <w:r>
              <w:rPr>
                <w:rFonts w:hint="eastAsia" w:ascii="宋体" w:hAnsi="宋体" w:cs="宋体"/>
                <w:sz w:val="18"/>
                <w:szCs w:val="18"/>
              </w:rPr>
              <w:t>④</w:t>
            </w:r>
            <w:r>
              <w:rPr>
                <w:sz w:val="18"/>
                <w:szCs w:val="18"/>
              </w:rPr>
              <w:t>44汉语写作与百科知识</w:t>
            </w:r>
          </w:p>
        </w:tc>
        <w:tc>
          <w:tcPr>
            <w:tcW w:w="1276" w:type="dxa"/>
            <w:tcBorders>
              <w:top w:val="single" w:color="auto" w:sz="4" w:space="0"/>
              <w:left w:val="single" w:color="auto" w:sz="4" w:space="0"/>
              <w:bottom w:val="single" w:color="auto" w:sz="4" w:space="0"/>
              <w:right w:val="single" w:color="auto" w:sz="4" w:space="0"/>
            </w:tcBorders>
            <w:vAlign w:val="center"/>
          </w:tcPr>
          <w:p>
            <w:pPr>
              <w:spacing w:line="324" w:lineRule="auto"/>
              <w:rPr>
                <w:sz w:val="18"/>
                <w:szCs w:val="18"/>
              </w:rPr>
            </w:pPr>
            <w:r>
              <w:rPr>
                <w:sz w:val="18"/>
                <w:szCs w:val="18"/>
              </w:rPr>
              <w:t>专业知识复试，结合工作业绩与资历择优录取。</w:t>
            </w:r>
          </w:p>
        </w:tc>
        <w:tc>
          <w:tcPr>
            <w:tcW w:w="1559" w:type="dxa"/>
            <w:tcBorders>
              <w:top w:val="single" w:color="auto" w:sz="4" w:space="0"/>
              <w:left w:val="single" w:color="auto" w:sz="4" w:space="0"/>
              <w:bottom w:val="single" w:color="auto" w:sz="4" w:space="0"/>
              <w:right w:val="single" w:color="auto" w:sz="4" w:space="0"/>
            </w:tcBorders>
            <w:vAlign w:val="center"/>
          </w:tcPr>
          <w:p>
            <w:pPr>
              <w:spacing w:line="324" w:lineRule="auto"/>
              <w:rPr>
                <w:sz w:val="18"/>
                <w:szCs w:val="18"/>
              </w:rPr>
            </w:pPr>
            <w:r>
              <w:rPr>
                <w:rFonts w:hint="eastAsia"/>
                <w:sz w:val="18"/>
                <w:szCs w:val="18"/>
              </w:rPr>
              <w:t>本专业</w:t>
            </w:r>
            <w:r>
              <w:rPr>
                <w:sz w:val="18"/>
                <w:szCs w:val="18"/>
              </w:rPr>
              <w:t>不招</w:t>
            </w:r>
            <w:r>
              <w:rPr>
                <w:rFonts w:hint="eastAsia"/>
                <w:sz w:val="18"/>
                <w:szCs w:val="18"/>
              </w:rPr>
              <w:t>收</w:t>
            </w:r>
            <w:r>
              <w:rPr>
                <w:sz w:val="18"/>
                <w:szCs w:val="18"/>
              </w:rPr>
              <w:t>同等学</w:t>
            </w:r>
            <w:r>
              <w:rPr>
                <w:rFonts w:hint="eastAsia"/>
                <w:sz w:val="18"/>
                <w:szCs w:val="18"/>
              </w:rPr>
              <w:t>力考生，</w:t>
            </w:r>
            <w:r>
              <w:rPr>
                <w:sz w:val="18"/>
                <w:szCs w:val="18"/>
              </w:rPr>
              <w:t>鼓励跨专业报考。</w:t>
            </w:r>
          </w:p>
        </w:tc>
        <w:tc>
          <w:tcPr>
            <w:tcW w:w="870"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sz w:val="18"/>
                <w:szCs w:val="18"/>
              </w:rPr>
            </w:pPr>
            <w:r>
              <w:rPr>
                <w:sz w:val="18"/>
                <w:szCs w:val="18"/>
              </w:rPr>
              <w:t>2.5年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Height w:val="1377" w:hRule="atLeast"/>
          <w:jc w:val="center"/>
        </w:trPr>
        <w:tc>
          <w:tcPr>
            <w:tcW w:w="2780" w:type="dxa"/>
            <w:tcBorders>
              <w:top w:val="single" w:color="auto" w:sz="4" w:space="0"/>
              <w:left w:val="single" w:color="auto" w:sz="4" w:space="0"/>
              <w:bottom w:val="single" w:color="auto" w:sz="4" w:space="0"/>
              <w:right w:val="single" w:color="auto" w:sz="4" w:space="0"/>
            </w:tcBorders>
            <w:vAlign w:val="center"/>
          </w:tcPr>
          <w:p>
            <w:pPr>
              <w:spacing w:line="324" w:lineRule="auto"/>
              <w:rPr>
                <w:rFonts w:hint="eastAsia"/>
                <w:b/>
                <w:bCs/>
                <w:sz w:val="24"/>
                <w:szCs w:val="24"/>
              </w:rPr>
            </w:pPr>
            <w:r>
              <w:rPr>
                <w:b/>
                <w:bCs/>
                <w:sz w:val="24"/>
                <w:szCs w:val="24"/>
              </w:rPr>
              <w:t>材料科学与化学工程学院（008）</w:t>
            </w:r>
          </w:p>
          <w:p>
            <w:pPr>
              <w:spacing w:line="324" w:lineRule="auto"/>
              <w:rPr>
                <w:b/>
                <w:bCs/>
                <w:sz w:val="18"/>
                <w:szCs w:val="18"/>
              </w:rPr>
            </w:pPr>
            <w:r>
              <w:rPr>
                <w:b/>
                <w:bCs/>
                <w:sz w:val="18"/>
                <w:szCs w:val="18"/>
              </w:rPr>
              <w:t>0852工程</w:t>
            </w:r>
          </w:p>
          <w:p>
            <w:pPr>
              <w:spacing w:line="324" w:lineRule="auto"/>
              <w:rPr>
                <w:rFonts w:hint="eastAsia"/>
                <w:b/>
                <w:bCs/>
                <w:sz w:val="18"/>
                <w:szCs w:val="18"/>
              </w:rPr>
            </w:pPr>
            <w:r>
              <w:rPr>
                <w:b/>
                <w:bCs/>
                <w:sz w:val="18"/>
                <w:szCs w:val="18"/>
              </w:rPr>
              <w:t>085204材料工程</w:t>
            </w:r>
          </w:p>
          <w:p>
            <w:pPr>
              <w:spacing w:line="324" w:lineRule="auto"/>
              <w:rPr>
                <w:sz w:val="18"/>
                <w:szCs w:val="18"/>
              </w:rPr>
            </w:pPr>
            <w:r>
              <w:rPr>
                <w:sz w:val="18"/>
                <w:szCs w:val="18"/>
              </w:rPr>
              <w:t>01高分子与复合材料</w:t>
            </w:r>
          </w:p>
          <w:p>
            <w:pPr>
              <w:spacing w:line="324" w:lineRule="auto"/>
              <w:rPr>
                <w:sz w:val="18"/>
                <w:szCs w:val="18"/>
              </w:rPr>
            </w:pPr>
            <w:r>
              <w:rPr>
                <w:sz w:val="18"/>
                <w:szCs w:val="18"/>
              </w:rPr>
              <w:t>02薄膜材料与表面工程</w:t>
            </w:r>
          </w:p>
          <w:p>
            <w:pPr>
              <w:spacing w:line="324" w:lineRule="auto"/>
              <w:rPr>
                <w:sz w:val="18"/>
                <w:szCs w:val="18"/>
              </w:rPr>
            </w:pPr>
            <w:r>
              <w:rPr>
                <w:sz w:val="18"/>
                <w:szCs w:val="18"/>
              </w:rPr>
              <w:t>03无机功能材料</w:t>
            </w:r>
          </w:p>
          <w:p>
            <w:pPr>
              <w:spacing w:line="324" w:lineRule="auto"/>
              <w:rPr>
                <w:sz w:val="18"/>
                <w:szCs w:val="18"/>
              </w:rPr>
            </w:pPr>
            <w:r>
              <w:rPr>
                <w:sz w:val="18"/>
                <w:szCs w:val="18"/>
              </w:rPr>
              <w:t>04能源与环境材料</w:t>
            </w:r>
          </w:p>
          <w:p>
            <w:pPr>
              <w:spacing w:line="324" w:lineRule="auto"/>
              <w:rPr>
                <w:b/>
                <w:bCs/>
                <w:sz w:val="18"/>
                <w:szCs w:val="18"/>
              </w:rPr>
            </w:pPr>
            <w:r>
              <w:rPr>
                <w:sz w:val="18"/>
                <w:szCs w:val="18"/>
              </w:rPr>
              <w:t>05生物医学材料</w:t>
            </w:r>
          </w:p>
        </w:tc>
        <w:tc>
          <w:tcPr>
            <w:tcW w:w="699"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b/>
                <w:sz w:val="18"/>
                <w:szCs w:val="18"/>
              </w:rPr>
            </w:pPr>
            <w:r>
              <w:rPr>
                <w:b/>
                <w:sz w:val="18"/>
                <w:szCs w:val="18"/>
              </w:rPr>
              <w:t>30</w:t>
            </w:r>
          </w:p>
        </w:tc>
        <w:tc>
          <w:tcPr>
            <w:tcW w:w="2126"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rFonts w:hint="eastAsia" w:ascii="宋体" w:hAnsi="宋体" w:cs="宋体"/>
                <w:sz w:val="18"/>
                <w:szCs w:val="18"/>
              </w:rPr>
              <w:t>①</w:t>
            </w:r>
            <w:r>
              <w:rPr>
                <w:sz w:val="18"/>
                <w:szCs w:val="18"/>
              </w:rPr>
              <w:t>101思想政治理论</w:t>
            </w:r>
          </w:p>
          <w:p>
            <w:pPr>
              <w:spacing w:line="324" w:lineRule="auto"/>
              <w:jc w:val="left"/>
              <w:rPr>
                <w:sz w:val="18"/>
                <w:szCs w:val="18"/>
              </w:rPr>
            </w:pPr>
            <w:r>
              <w:rPr>
                <w:rFonts w:hint="eastAsia" w:ascii="宋体" w:hAnsi="宋体" w:cs="宋体"/>
                <w:sz w:val="18"/>
                <w:szCs w:val="18"/>
              </w:rPr>
              <w:t>②</w:t>
            </w:r>
            <w:r>
              <w:rPr>
                <w:sz w:val="18"/>
                <w:szCs w:val="18"/>
              </w:rPr>
              <w:t>204英语二</w:t>
            </w:r>
          </w:p>
          <w:p>
            <w:pPr>
              <w:spacing w:line="324" w:lineRule="auto"/>
              <w:jc w:val="left"/>
              <w:rPr>
                <w:sz w:val="18"/>
                <w:szCs w:val="18"/>
              </w:rPr>
            </w:pPr>
            <w:r>
              <w:rPr>
                <w:rFonts w:hint="eastAsia" w:ascii="宋体" w:hAnsi="宋体" w:cs="宋体"/>
                <w:sz w:val="18"/>
                <w:szCs w:val="18"/>
              </w:rPr>
              <w:t>③</w:t>
            </w:r>
            <w:r>
              <w:rPr>
                <w:sz w:val="18"/>
                <w:szCs w:val="18"/>
              </w:rPr>
              <w:t>302数学二</w:t>
            </w:r>
          </w:p>
          <w:p>
            <w:pPr>
              <w:spacing w:line="324" w:lineRule="auto"/>
              <w:jc w:val="left"/>
              <w:rPr>
                <w:sz w:val="18"/>
                <w:szCs w:val="18"/>
              </w:rPr>
            </w:pPr>
            <w:r>
              <w:rPr>
                <w:rFonts w:hint="eastAsia" w:ascii="宋体" w:hAnsi="宋体" w:cs="宋体"/>
                <w:sz w:val="18"/>
                <w:szCs w:val="18"/>
              </w:rPr>
              <w:t>④</w:t>
            </w:r>
            <w:r>
              <w:rPr>
                <w:sz w:val="18"/>
                <w:szCs w:val="18"/>
              </w:rPr>
              <w:t>882高分子物理或883材料科学基础</w:t>
            </w:r>
          </w:p>
        </w:tc>
        <w:tc>
          <w:tcPr>
            <w:tcW w:w="1276"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sz w:val="18"/>
                <w:szCs w:val="18"/>
              </w:rPr>
            </w:pPr>
            <w:r>
              <w:rPr>
                <w:sz w:val="18"/>
                <w:szCs w:val="18"/>
              </w:rPr>
              <w:t>综合考试</w:t>
            </w:r>
          </w:p>
        </w:tc>
        <w:tc>
          <w:tcPr>
            <w:tcW w:w="1559"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spacing w:val="-6"/>
                <w:kern w:val="10"/>
                <w:sz w:val="18"/>
                <w:szCs w:val="18"/>
              </w:rPr>
              <w:t>本专业不招收同等学力考生</w:t>
            </w:r>
          </w:p>
        </w:tc>
        <w:tc>
          <w:tcPr>
            <w:tcW w:w="870"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kern w:val="0"/>
                <w:sz w:val="18"/>
                <w:szCs w:val="18"/>
              </w:rPr>
            </w:pPr>
            <w:r>
              <w:rPr>
                <w:kern w:val="0"/>
                <w:sz w:val="18"/>
                <w:szCs w:val="18"/>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Height w:val="2550" w:hRule="atLeast"/>
          <w:jc w:val="center"/>
        </w:trPr>
        <w:tc>
          <w:tcPr>
            <w:tcW w:w="2780" w:type="dxa"/>
            <w:tcBorders>
              <w:top w:val="single" w:color="auto" w:sz="4" w:space="0"/>
              <w:left w:val="single" w:color="auto" w:sz="4" w:space="0"/>
              <w:bottom w:val="single" w:color="auto" w:sz="4" w:space="0"/>
              <w:right w:val="single" w:color="auto" w:sz="4" w:space="0"/>
            </w:tcBorders>
            <w:vAlign w:val="center"/>
          </w:tcPr>
          <w:p>
            <w:pPr>
              <w:widowControl/>
              <w:spacing w:line="324" w:lineRule="auto"/>
              <w:rPr>
                <w:b/>
                <w:bCs/>
                <w:sz w:val="24"/>
                <w:szCs w:val="24"/>
              </w:rPr>
            </w:pPr>
            <w:r>
              <w:rPr>
                <w:b/>
                <w:bCs/>
                <w:sz w:val="24"/>
                <w:szCs w:val="24"/>
              </w:rPr>
              <w:t>机械学院（009）</w:t>
            </w:r>
          </w:p>
          <w:p>
            <w:pPr>
              <w:spacing w:line="324" w:lineRule="auto"/>
              <w:rPr>
                <w:b/>
                <w:bCs/>
                <w:sz w:val="18"/>
                <w:szCs w:val="18"/>
              </w:rPr>
            </w:pPr>
            <w:r>
              <w:rPr>
                <w:b/>
                <w:bCs/>
                <w:sz w:val="18"/>
                <w:szCs w:val="18"/>
              </w:rPr>
              <w:t>0852工程</w:t>
            </w:r>
          </w:p>
          <w:p>
            <w:pPr>
              <w:spacing w:line="324" w:lineRule="auto"/>
              <w:rPr>
                <w:b/>
                <w:bCs/>
                <w:sz w:val="18"/>
                <w:szCs w:val="18"/>
              </w:rPr>
            </w:pPr>
            <w:r>
              <w:rPr>
                <w:b/>
                <w:bCs/>
                <w:sz w:val="18"/>
                <w:szCs w:val="18"/>
              </w:rPr>
              <w:t>085201机械工程</w:t>
            </w:r>
          </w:p>
          <w:p>
            <w:pPr>
              <w:spacing w:line="324" w:lineRule="auto"/>
              <w:rPr>
                <w:kern w:val="10"/>
                <w:sz w:val="18"/>
                <w:szCs w:val="18"/>
              </w:rPr>
            </w:pPr>
            <w:r>
              <w:rPr>
                <w:sz w:val="18"/>
                <w:szCs w:val="18"/>
              </w:rPr>
              <w:t>01制造系统与制造模式</w:t>
            </w:r>
          </w:p>
          <w:p>
            <w:pPr>
              <w:spacing w:line="324" w:lineRule="auto"/>
              <w:rPr>
                <w:kern w:val="10"/>
                <w:sz w:val="18"/>
                <w:szCs w:val="18"/>
              </w:rPr>
            </w:pPr>
            <w:r>
              <w:rPr>
                <w:sz w:val="18"/>
                <w:szCs w:val="18"/>
              </w:rPr>
              <w:t>02机电测控技术</w:t>
            </w:r>
          </w:p>
          <w:p>
            <w:pPr>
              <w:spacing w:line="324" w:lineRule="auto"/>
              <w:rPr>
                <w:sz w:val="18"/>
                <w:szCs w:val="18"/>
              </w:rPr>
            </w:pPr>
            <w:r>
              <w:rPr>
                <w:sz w:val="18"/>
                <w:szCs w:val="18"/>
              </w:rPr>
              <w:t>03机械设计理论与方法</w:t>
            </w:r>
          </w:p>
          <w:p>
            <w:pPr>
              <w:spacing w:line="324" w:lineRule="auto"/>
              <w:rPr>
                <w:sz w:val="18"/>
                <w:szCs w:val="18"/>
              </w:rPr>
            </w:pPr>
            <w:r>
              <w:rPr>
                <w:sz w:val="18"/>
                <w:szCs w:val="18"/>
              </w:rPr>
              <w:t>04机械强度设计理论与结构优化</w:t>
            </w:r>
          </w:p>
          <w:p>
            <w:pPr>
              <w:spacing w:line="324" w:lineRule="auto"/>
              <w:rPr>
                <w:sz w:val="18"/>
                <w:szCs w:val="18"/>
              </w:rPr>
            </w:pPr>
            <w:r>
              <w:rPr>
                <w:sz w:val="18"/>
                <w:szCs w:val="18"/>
              </w:rPr>
              <w:t>05零件轧制成形技术与装备</w:t>
            </w:r>
          </w:p>
        </w:tc>
        <w:tc>
          <w:tcPr>
            <w:tcW w:w="699"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sz w:val="18"/>
                <w:szCs w:val="18"/>
              </w:rPr>
            </w:pPr>
            <w:r>
              <w:rPr>
                <w:sz w:val="18"/>
                <w:szCs w:val="18"/>
              </w:rPr>
              <w:t>50</w:t>
            </w:r>
          </w:p>
        </w:tc>
        <w:tc>
          <w:tcPr>
            <w:tcW w:w="2126"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rFonts w:hint="eastAsia" w:ascii="宋体" w:hAnsi="宋体" w:cs="宋体"/>
                <w:sz w:val="18"/>
                <w:szCs w:val="18"/>
              </w:rPr>
              <w:t>①</w:t>
            </w:r>
            <w:r>
              <w:rPr>
                <w:sz w:val="18"/>
                <w:szCs w:val="18"/>
              </w:rPr>
              <w:t>101思想政治理论</w:t>
            </w:r>
          </w:p>
          <w:p>
            <w:pPr>
              <w:spacing w:line="324" w:lineRule="auto"/>
              <w:jc w:val="left"/>
              <w:rPr>
                <w:sz w:val="18"/>
                <w:szCs w:val="18"/>
              </w:rPr>
            </w:pPr>
            <w:r>
              <w:rPr>
                <w:rFonts w:hint="eastAsia" w:ascii="宋体" w:hAnsi="宋体" w:cs="宋体"/>
                <w:sz w:val="18"/>
                <w:szCs w:val="18"/>
              </w:rPr>
              <w:t>②</w:t>
            </w:r>
            <w:r>
              <w:rPr>
                <w:sz w:val="18"/>
                <w:szCs w:val="18"/>
              </w:rPr>
              <w:t>201英语一</w:t>
            </w:r>
          </w:p>
          <w:p>
            <w:pPr>
              <w:spacing w:line="324" w:lineRule="auto"/>
              <w:jc w:val="left"/>
              <w:rPr>
                <w:sz w:val="18"/>
                <w:szCs w:val="18"/>
              </w:rPr>
            </w:pPr>
            <w:r>
              <w:rPr>
                <w:rFonts w:hint="eastAsia" w:ascii="宋体" w:hAnsi="宋体" w:cs="宋体"/>
                <w:spacing w:val="-6"/>
                <w:kern w:val="10"/>
                <w:sz w:val="18"/>
                <w:szCs w:val="18"/>
              </w:rPr>
              <w:t>③</w:t>
            </w:r>
            <w:r>
              <w:rPr>
                <w:sz w:val="18"/>
                <w:szCs w:val="18"/>
              </w:rPr>
              <w:t>302数学二</w:t>
            </w:r>
          </w:p>
          <w:p>
            <w:pPr>
              <w:spacing w:line="324" w:lineRule="auto"/>
              <w:jc w:val="left"/>
              <w:rPr>
                <w:sz w:val="18"/>
                <w:szCs w:val="18"/>
              </w:rPr>
            </w:pPr>
            <w:r>
              <w:rPr>
                <w:rFonts w:hint="eastAsia" w:ascii="宋体" w:hAnsi="宋体" w:cs="宋体"/>
                <w:sz w:val="18"/>
                <w:szCs w:val="18"/>
              </w:rPr>
              <w:t>④</w:t>
            </w:r>
            <w:r>
              <w:rPr>
                <w:sz w:val="18"/>
                <w:szCs w:val="18"/>
              </w:rPr>
              <w:t>892机械原理</w:t>
            </w:r>
          </w:p>
        </w:tc>
        <w:tc>
          <w:tcPr>
            <w:tcW w:w="1276"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sz w:val="18"/>
                <w:szCs w:val="18"/>
              </w:rPr>
              <w:t>机械制造技术基础</w:t>
            </w:r>
          </w:p>
        </w:tc>
        <w:tc>
          <w:tcPr>
            <w:tcW w:w="1559"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sz w:val="18"/>
                <w:szCs w:val="18"/>
              </w:rPr>
              <w:t>1、机械设计</w:t>
            </w:r>
          </w:p>
          <w:p>
            <w:pPr>
              <w:spacing w:line="324" w:lineRule="auto"/>
              <w:jc w:val="left"/>
              <w:rPr>
                <w:sz w:val="18"/>
                <w:szCs w:val="18"/>
              </w:rPr>
            </w:pPr>
            <w:r>
              <w:rPr>
                <w:sz w:val="18"/>
                <w:szCs w:val="18"/>
              </w:rPr>
              <w:t>2、材料力学</w:t>
            </w:r>
          </w:p>
        </w:tc>
        <w:tc>
          <w:tcPr>
            <w:tcW w:w="870"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szCs w:val="20"/>
              </w:rPr>
            </w:pPr>
            <w:r>
              <w:rPr>
                <w:kern w:val="10"/>
                <w:sz w:val="18"/>
                <w:szCs w:val="18"/>
              </w:rPr>
              <w:t>3</w:t>
            </w:r>
            <w:r>
              <w:rPr>
                <w:sz w:val="18"/>
                <w:szCs w:val="18"/>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Height w:val="2745" w:hRule="atLeast"/>
          <w:jc w:val="center"/>
        </w:trPr>
        <w:tc>
          <w:tcPr>
            <w:tcW w:w="2780" w:type="dxa"/>
            <w:tcBorders>
              <w:top w:val="single" w:color="auto" w:sz="4" w:space="0"/>
              <w:left w:val="single" w:color="auto" w:sz="4" w:space="0"/>
              <w:bottom w:val="single" w:color="auto" w:sz="4" w:space="0"/>
              <w:right w:val="single" w:color="auto" w:sz="4" w:space="0"/>
            </w:tcBorders>
            <w:vAlign w:val="center"/>
          </w:tcPr>
          <w:p>
            <w:pPr>
              <w:widowControl/>
              <w:spacing w:line="324" w:lineRule="auto"/>
              <w:rPr>
                <w:b/>
                <w:bCs/>
                <w:sz w:val="24"/>
                <w:szCs w:val="24"/>
              </w:rPr>
            </w:pPr>
            <w:r>
              <w:rPr>
                <w:b/>
                <w:bCs/>
                <w:sz w:val="24"/>
                <w:szCs w:val="24"/>
              </w:rPr>
              <w:t>信息学院（010）</w:t>
            </w:r>
          </w:p>
          <w:p>
            <w:pPr>
              <w:spacing w:line="324" w:lineRule="auto"/>
              <w:rPr>
                <w:b/>
                <w:bCs/>
                <w:sz w:val="18"/>
                <w:szCs w:val="18"/>
              </w:rPr>
            </w:pPr>
            <w:r>
              <w:rPr>
                <w:b/>
                <w:bCs/>
                <w:sz w:val="18"/>
                <w:szCs w:val="18"/>
              </w:rPr>
              <w:t>0852工程</w:t>
            </w:r>
          </w:p>
          <w:p>
            <w:pPr>
              <w:spacing w:line="324" w:lineRule="auto"/>
              <w:rPr>
                <w:b/>
                <w:bCs/>
                <w:sz w:val="18"/>
                <w:szCs w:val="18"/>
              </w:rPr>
            </w:pPr>
            <w:r>
              <w:rPr>
                <w:b/>
                <w:bCs/>
                <w:sz w:val="18"/>
                <w:szCs w:val="18"/>
              </w:rPr>
              <w:t>085208电子与通信工程</w:t>
            </w:r>
          </w:p>
          <w:p>
            <w:pPr>
              <w:spacing w:line="324" w:lineRule="auto"/>
              <w:rPr>
                <w:sz w:val="18"/>
                <w:szCs w:val="18"/>
              </w:rPr>
            </w:pPr>
            <w:r>
              <w:rPr>
                <w:sz w:val="18"/>
                <w:szCs w:val="18"/>
              </w:rPr>
              <w:t>01无线通信技术</w:t>
            </w:r>
          </w:p>
          <w:p>
            <w:pPr>
              <w:spacing w:line="324" w:lineRule="auto"/>
              <w:rPr>
                <w:sz w:val="18"/>
                <w:szCs w:val="18"/>
              </w:rPr>
            </w:pPr>
            <w:r>
              <w:rPr>
                <w:sz w:val="18"/>
                <w:szCs w:val="18"/>
              </w:rPr>
              <w:t>02移动互联网与终端软件</w:t>
            </w:r>
          </w:p>
          <w:p>
            <w:pPr>
              <w:spacing w:line="324" w:lineRule="auto"/>
              <w:rPr>
                <w:sz w:val="18"/>
                <w:szCs w:val="18"/>
              </w:rPr>
            </w:pPr>
            <w:r>
              <w:rPr>
                <w:sz w:val="18"/>
                <w:szCs w:val="18"/>
              </w:rPr>
              <w:t>03物联网与检测技术</w:t>
            </w:r>
          </w:p>
          <w:p>
            <w:pPr>
              <w:spacing w:line="324" w:lineRule="auto"/>
              <w:rPr>
                <w:sz w:val="18"/>
                <w:szCs w:val="18"/>
              </w:rPr>
            </w:pPr>
            <w:r>
              <w:rPr>
                <w:sz w:val="18"/>
                <w:szCs w:val="18"/>
              </w:rPr>
              <w:t>04光电工程与传感技术</w:t>
            </w:r>
          </w:p>
        </w:tc>
        <w:tc>
          <w:tcPr>
            <w:tcW w:w="699"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sz w:val="18"/>
                <w:szCs w:val="18"/>
              </w:rPr>
            </w:pPr>
            <w:r>
              <w:rPr>
                <w:sz w:val="18"/>
                <w:szCs w:val="18"/>
              </w:rPr>
              <w:t>60</w:t>
            </w:r>
          </w:p>
        </w:tc>
        <w:tc>
          <w:tcPr>
            <w:tcW w:w="2126"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rFonts w:hint="eastAsia" w:ascii="宋体" w:hAnsi="宋体" w:cs="宋体"/>
                <w:sz w:val="18"/>
                <w:szCs w:val="18"/>
              </w:rPr>
              <w:t>①</w:t>
            </w:r>
            <w:r>
              <w:rPr>
                <w:sz w:val="18"/>
                <w:szCs w:val="18"/>
              </w:rPr>
              <w:t>101思想政治理论</w:t>
            </w:r>
          </w:p>
          <w:p>
            <w:pPr>
              <w:spacing w:line="324" w:lineRule="auto"/>
              <w:jc w:val="left"/>
              <w:rPr>
                <w:sz w:val="18"/>
                <w:szCs w:val="18"/>
              </w:rPr>
            </w:pPr>
            <w:r>
              <w:rPr>
                <w:rFonts w:hint="eastAsia" w:ascii="宋体" w:hAnsi="宋体" w:cs="宋体"/>
                <w:sz w:val="18"/>
                <w:szCs w:val="18"/>
              </w:rPr>
              <w:t>②</w:t>
            </w:r>
            <w:r>
              <w:rPr>
                <w:sz w:val="18"/>
                <w:szCs w:val="18"/>
              </w:rPr>
              <w:t xml:space="preserve">201英语一 </w:t>
            </w:r>
          </w:p>
          <w:p>
            <w:pPr>
              <w:spacing w:line="324" w:lineRule="auto"/>
              <w:jc w:val="left"/>
              <w:rPr>
                <w:sz w:val="18"/>
                <w:szCs w:val="18"/>
              </w:rPr>
            </w:pPr>
            <w:r>
              <w:rPr>
                <w:rFonts w:hint="eastAsia" w:ascii="宋体" w:hAnsi="宋体" w:cs="宋体"/>
                <w:sz w:val="18"/>
                <w:szCs w:val="18"/>
              </w:rPr>
              <w:t>③</w:t>
            </w:r>
            <w:r>
              <w:rPr>
                <w:sz w:val="18"/>
                <w:szCs w:val="18"/>
              </w:rPr>
              <w:t>301数学一</w:t>
            </w:r>
          </w:p>
          <w:p>
            <w:pPr>
              <w:spacing w:line="324" w:lineRule="auto"/>
              <w:jc w:val="left"/>
              <w:rPr>
                <w:sz w:val="18"/>
                <w:szCs w:val="18"/>
              </w:rPr>
            </w:pPr>
            <w:r>
              <w:rPr>
                <w:rFonts w:hint="eastAsia" w:ascii="宋体" w:hAnsi="宋体" w:cs="宋体"/>
                <w:sz w:val="18"/>
                <w:szCs w:val="18"/>
              </w:rPr>
              <w:t>④</w:t>
            </w:r>
            <w:r>
              <w:rPr>
                <w:sz w:val="18"/>
                <w:szCs w:val="18"/>
              </w:rPr>
              <w:t>911电子线路（模拟电路+数字电路）或912信号处理（信号与系统+信号处理基础）或913普通物理 （三选一）</w:t>
            </w:r>
          </w:p>
        </w:tc>
        <w:tc>
          <w:tcPr>
            <w:tcW w:w="1276" w:type="dxa"/>
            <w:tcBorders>
              <w:top w:val="single" w:color="auto" w:sz="4" w:space="0"/>
              <w:left w:val="single" w:color="auto" w:sz="4" w:space="0"/>
              <w:bottom w:val="single" w:color="auto" w:sz="4" w:space="0"/>
              <w:right w:val="single" w:color="auto" w:sz="4" w:space="0"/>
            </w:tcBorders>
            <w:vAlign w:val="center"/>
          </w:tcPr>
          <w:p>
            <w:pPr>
              <w:spacing w:line="324" w:lineRule="auto"/>
              <w:rPr>
                <w:sz w:val="18"/>
                <w:szCs w:val="18"/>
              </w:rPr>
            </w:pPr>
            <w:r>
              <w:rPr>
                <w:sz w:val="18"/>
                <w:szCs w:val="18"/>
              </w:rPr>
              <w:t xml:space="preserve">1.通信原理 </w:t>
            </w:r>
          </w:p>
          <w:p>
            <w:pPr>
              <w:spacing w:line="324" w:lineRule="auto"/>
              <w:rPr>
                <w:sz w:val="18"/>
                <w:szCs w:val="18"/>
              </w:rPr>
            </w:pPr>
            <w:r>
              <w:rPr>
                <w:sz w:val="18"/>
                <w:szCs w:val="18"/>
              </w:rPr>
              <w:t xml:space="preserve">2.计算机网络 </w:t>
            </w:r>
          </w:p>
          <w:p>
            <w:pPr>
              <w:spacing w:line="324" w:lineRule="auto"/>
              <w:rPr>
                <w:sz w:val="18"/>
                <w:szCs w:val="18"/>
              </w:rPr>
            </w:pPr>
            <w:r>
              <w:rPr>
                <w:sz w:val="18"/>
                <w:szCs w:val="18"/>
              </w:rPr>
              <w:t>3.数字信号处理</w:t>
            </w:r>
          </w:p>
          <w:p>
            <w:pPr>
              <w:spacing w:line="324" w:lineRule="auto"/>
              <w:rPr>
                <w:sz w:val="18"/>
                <w:szCs w:val="18"/>
              </w:rPr>
            </w:pPr>
            <w:r>
              <w:rPr>
                <w:sz w:val="18"/>
                <w:szCs w:val="18"/>
              </w:rPr>
              <w:t>4.光学</w:t>
            </w:r>
          </w:p>
          <w:p>
            <w:pPr>
              <w:spacing w:line="324" w:lineRule="auto"/>
              <w:rPr>
                <w:sz w:val="18"/>
                <w:szCs w:val="18"/>
              </w:rPr>
            </w:pPr>
            <w:r>
              <w:rPr>
                <w:sz w:val="18"/>
                <w:szCs w:val="18"/>
              </w:rPr>
              <w:t>5.C程序设计 (从1-5中任选一门，不得与初试相同)</w:t>
            </w:r>
          </w:p>
        </w:tc>
        <w:tc>
          <w:tcPr>
            <w:tcW w:w="1559"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sz w:val="18"/>
                <w:szCs w:val="18"/>
              </w:rPr>
              <w:t>1、电路原理</w:t>
            </w:r>
          </w:p>
          <w:p>
            <w:pPr>
              <w:spacing w:line="324" w:lineRule="auto"/>
              <w:jc w:val="left"/>
              <w:rPr>
                <w:sz w:val="18"/>
                <w:szCs w:val="18"/>
              </w:rPr>
            </w:pPr>
            <w:r>
              <w:rPr>
                <w:sz w:val="18"/>
                <w:szCs w:val="18"/>
              </w:rPr>
              <w:t>2、计算机导论</w:t>
            </w:r>
          </w:p>
        </w:tc>
        <w:tc>
          <w:tcPr>
            <w:tcW w:w="870" w:type="dxa"/>
            <w:tcBorders>
              <w:top w:val="single" w:color="auto" w:sz="4" w:space="0"/>
              <w:left w:val="single" w:color="auto" w:sz="4" w:space="0"/>
              <w:right w:val="single" w:color="auto" w:sz="4" w:space="0"/>
            </w:tcBorders>
            <w:vAlign w:val="center"/>
          </w:tcPr>
          <w:p>
            <w:pPr>
              <w:spacing w:line="324" w:lineRule="auto"/>
              <w:jc w:val="center"/>
              <w:rPr>
                <w:sz w:val="18"/>
                <w:szCs w:val="18"/>
              </w:rPr>
            </w:pPr>
            <w:r>
              <w:rPr>
                <w:kern w:val="10"/>
                <w:sz w:val="18"/>
                <w:szCs w:val="18"/>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Height w:val="3037" w:hRule="atLeast"/>
          <w:jc w:val="center"/>
        </w:trPr>
        <w:tc>
          <w:tcPr>
            <w:tcW w:w="2780" w:type="dxa"/>
            <w:tcBorders>
              <w:top w:val="single" w:color="auto" w:sz="4" w:space="0"/>
              <w:left w:val="single" w:color="auto" w:sz="4" w:space="0"/>
              <w:bottom w:val="single" w:color="auto" w:sz="4" w:space="0"/>
              <w:right w:val="single" w:color="auto" w:sz="4" w:space="0"/>
            </w:tcBorders>
            <w:vAlign w:val="center"/>
          </w:tcPr>
          <w:p>
            <w:pPr>
              <w:widowControl/>
              <w:spacing w:line="324" w:lineRule="auto"/>
              <w:rPr>
                <w:b/>
                <w:bCs/>
                <w:sz w:val="24"/>
                <w:szCs w:val="24"/>
              </w:rPr>
            </w:pPr>
            <w:r>
              <w:rPr>
                <w:b/>
                <w:bCs/>
                <w:sz w:val="24"/>
                <w:szCs w:val="24"/>
              </w:rPr>
              <w:t>信息学院（010）</w:t>
            </w:r>
          </w:p>
          <w:p>
            <w:pPr>
              <w:spacing w:line="324" w:lineRule="auto"/>
              <w:rPr>
                <w:b/>
                <w:bCs/>
                <w:sz w:val="18"/>
                <w:szCs w:val="18"/>
              </w:rPr>
            </w:pPr>
            <w:r>
              <w:rPr>
                <w:b/>
                <w:bCs/>
                <w:sz w:val="18"/>
                <w:szCs w:val="18"/>
              </w:rPr>
              <w:t>0852工程</w:t>
            </w:r>
          </w:p>
          <w:p>
            <w:pPr>
              <w:spacing w:line="324" w:lineRule="auto"/>
              <w:rPr>
                <w:b/>
                <w:bCs/>
                <w:sz w:val="18"/>
                <w:szCs w:val="18"/>
              </w:rPr>
            </w:pPr>
            <w:r>
              <w:rPr>
                <w:b/>
                <w:bCs/>
                <w:sz w:val="18"/>
                <w:szCs w:val="18"/>
              </w:rPr>
              <w:t>085209集成电路工程</w:t>
            </w:r>
          </w:p>
          <w:p>
            <w:pPr>
              <w:spacing w:line="324" w:lineRule="auto"/>
              <w:rPr>
                <w:sz w:val="18"/>
                <w:szCs w:val="18"/>
              </w:rPr>
            </w:pPr>
            <w:r>
              <w:rPr>
                <w:sz w:val="18"/>
                <w:szCs w:val="18"/>
              </w:rPr>
              <w:t>01集成电路设计</w:t>
            </w:r>
          </w:p>
          <w:p>
            <w:pPr>
              <w:spacing w:line="324" w:lineRule="auto"/>
              <w:rPr>
                <w:sz w:val="18"/>
                <w:szCs w:val="18"/>
              </w:rPr>
            </w:pPr>
            <w:r>
              <w:rPr>
                <w:sz w:val="18"/>
                <w:szCs w:val="18"/>
              </w:rPr>
              <w:t>02电子系统设计与集成电路应用</w:t>
            </w:r>
          </w:p>
          <w:p>
            <w:pPr>
              <w:spacing w:line="324" w:lineRule="auto"/>
              <w:rPr>
                <w:sz w:val="18"/>
                <w:szCs w:val="18"/>
              </w:rPr>
            </w:pPr>
            <w:r>
              <w:rPr>
                <w:sz w:val="18"/>
                <w:szCs w:val="18"/>
              </w:rPr>
              <w:t>03嵌入式系统设计和应用</w:t>
            </w:r>
          </w:p>
          <w:p>
            <w:pPr>
              <w:spacing w:line="324" w:lineRule="auto"/>
              <w:rPr>
                <w:sz w:val="18"/>
                <w:szCs w:val="18"/>
              </w:rPr>
            </w:pPr>
            <w:r>
              <w:rPr>
                <w:sz w:val="18"/>
                <w:szCs w:val="18"/>
              </w:rPr>
              <w:t>04无线通信技术与集成电路应用</w:t>
            </w:r>
          </w:p>
          <w:p>
            <w:pPr>
              <w:spacing w:line="324" w:lineRule="auto"/>
              <w:rPr>
                <w:sz w:val="18"/>
                <w:szCs w:val="18"/>
              </w:rPr>
            </w:pPr>
            <w:r>
              <w:rPr>
                <w:sz w:val="18"/>
                <w:szCs w:val="18"/>
              </w:rPr>
              <w:t>05传感技术与物联网</w:t>
            </w:r>
          </w:p>
        </w:tc>
        <w:tc>
          <w:tcPr>
            <w:tcW w:w="699"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sz w:val="18"/>
                <w:szCs w:val="18"/>
              </w:rPr>
            </w:pPr>
            <w:r>
              <w:rPr>
                <w:sz w:val="18"/>
                <w:szCs w:val="18"/>
              </w:rPr>
              <w:t>18</w:t>
            </w:r>
          </w:p>
        </w:tc>
        <w:tc>
          <w:tcPr>
            <w:tcW w:w="2126" w:type="dxa"/>
            <w:tcBorders>
              <w:top w:val="single" w:color="auto" w:sz="4" w:space="0"/>
              <w:left w:val="single" w:color="auto" w:sz="4" w:space="0"/>
              <w:bottom w:val="single" w:color="auto" w:sz="4" w:space="0"/>
              <w:right w:val="single" w:color="auto" w:sz="4" w:space="0"/>
            </w:tcBorders>
            <w:vAlign w:val="center"/>
          </w:tcPr>
          <w:p>
            <w:pPr>
              <w:spacing w:line="324" w:lineRule="auto"/>
              <w:rPr>
                <w:sz w:val="18"/>
                <w:szCs w:val="18"/>
              </w:rPr>
            </w:pPr>
            <w:r>
              <w:rPr>
                <w:rFonts w:hint="eastAsia" w:ascii="宋体" w:hAnsi="宋体" w:cs="宋体"/>
                <w:sz w:val="18"/>
                <w:szCs w:val="18"/>
              </w:rPr>
              <w:t>①</w:t>
            </w:r>
            <w:r>
              <w:rPr>
                <w:sz w:val="18"/>
                <w:szCs w:val="18"/>
              </w:rPr>
              <w:t>101政治理论</w:t>
            </w:r>
          </w:p>
          <w:p>
            <w:pPr>
              <w:spacing w:line="324" w:lineRule="auto"/>
              <w:rPr>
                <w:sz w:val="18"/>
                <w:szCs w:val="18"/>
              </w:rPr>
            </w:pPr>
            <w:r>
              <w:rPr>
                <w:rFonts w:hint="eastAsia" w:ascii="宋体" w:hAnsi="宋体" w:cs="宋体"/>
                <w:sz w:val="18"/>
                <w:szCs w:val="18"/>
              </w:rPr>
              <w:t>②</w:t>
            </w:r>
            <w:r>
              <w:rPr>
                <w:sz w:val="18"/>
                <w:szCs w:val="18"/>
              </w:rPr>
              <w:t>201英语一</w:t>
            </w:r>
          </w:p>
          <w:p>
            <w:pPr>
              <w:spacing w:line="324" w:lineRule="auto"/>
              <w:rPr>
                <w:sz w:val="18"/>
                <w:szCs w:val="18"/>
              </w:rPr>
            </w:pPr>
            <w:r>
              <w:rPr>
                <w:rFonts w:hint="eastAsia" w:ascii="宋体" w:hAnsi="宋体" w:cs="宋体"/>
                <w:sz w:val="18"/>
                <w:szCs w:val="18"/>
              </w:rPr>
              <w:t>③</w:t>
            </w:r>
            <w:r>
              <w:rPr>
                <w:sz w:val="18"/>
                <w:szCs w:val="18"/>
              </w:rPr>
              <w:t>302数学二</w:t>
            </w:r>
          </w:p>
          <w:p>
            <w:pPr>
              <w:keepNext/>
              <w:spacing w:line="324" w:lineRule="auto"/>
              <w:jc w:val="left"/>
              <w:rPr>
                <w:sz w:val="18"/>
                <w:szCs w:val="18"/>
              </w:rPr>
            </w:pPr>
            <w:r>
              <w:rPr>
                <w:rFonts w:hint="eastAsia" w:ascii="宋体" w:hAnsi="宋体" w:cs="宋体"/>
                <w:sz w:val="18"/>
                <w:szCs w:val="18"/>
              </w:rPr>
              <w:t>④</w:t>
            </w:r>
            <w:r>
              <w:rPr>
                <w:sz w:val="18"/>
                <w:szCs w:val="18"/>
              </w:rPr>
              <w:t>911电子线路（模拟电路+数字电路）或912信号处理（信号与系统+信号处理基础）或913普通物理（三选一）</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spacing w:line="324" w:lineRule="auto"/>
              <w:rPr>
                <w:sz w:val="18"/>
                <w:szCs w:val="18"/>
              </w:rPr>
            </w:pPr>
            <w:r>
              <w:rPr>
                <w:sz w:val="18"/>
                <w:szCs w:val="18"/>
              </w:rPr>
              <w:t>1、电路原理</w:t>
            </w:r>
          </w:p>
          <w:p>
            <w:pPr>
              <w:widowControl/>
              <w:spacing w:line="324" w:lineRule="auto"/>
              <w:rPr>
                <w:sz w:val="18"/>
                <w:szCs w:val="18"/>
              </w:rPr>
            </w:pPr>
            <w:r>
              <w:rPr>
                <w:sz w:val="18"/>
                <w:szCs w:val="18"/>
              </w:rPr>
              <w:t>2. 计算机网络</w:t>
            </w:r>
          </w:p>
          <w:p>
            <w:pPr>
              <w:spacing w:line="324" w:lineRule="auto"/>
              <w:jc w:val="left"/>
              <w:rPr>
                <w:sz w:val="18"/>
                <w:szCs w:val="18"/>
              </w:rPr>
            </w:pPr>
            <w:r>
              <w:rPr>
                <w:sz w:val="18"/>
                <w:szCs w:val="18"/>
              </w:rPr>
              <w:t xml:space="preserve">3、通信原理 </w:t>
            </w:r>
          </w:p>
          <w:p>
            <w:pPr>
              <w:spacing w:line="324" w:lineRule="auto"/>
              <w:jc w:val="left"/>
              <w:rPr>
                <w:sz w:val="18"/>
                <w:szCs w:val="18"/>
              </w:rPr>
            </w:pPr>
            <w:r>
              <w:rPr>
                <w:sz w:val="18"/>
                <w:szCs w:val="18"/>
              </w:rPr>
              <w:t>4、C程序设计</w:t>
            </w:r>
          </w:p>
          <w:p>
            <w:pPr>
              <w:spacing w:line="324" w:lineRule="auto"/>
              <w:jc w:val="left"/>
              <w:rPr>
                <w:sz w:val="18"/>
                <w:szCs w:val="18"/>
              </w:rPr>
            </w:pPr>
            <w:r>
              <w:rPr>
                <w:sz w:val="18"/>
                <w:szCs w:val="18"/>
              </w:rPr>
              <w:t>(从1-4中任选一门，不得与初试科目相同)</w:t>
            </w:r>
          </w:p>
        </w:tc>
        <w:tc>
          <w:tcPr>
            <w:tcW w:w="1559"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sz w:val="18"/>
                <w:szCs w:val="18"/>
              </w:rPr>
              <w:t xml:space="preserve">1、普通物理  </w:t>
            </w:r>
          </w:p>
          <w:p>
            <w:pPr>
              <w:spacing w:line="324" w:lineRule="auto"/>
              <w:jc w:val="left"/>
              <w:rPr>
                <w:sz w:val="18"/>
                <w:szCs w:val="18"/>
              </w:rPr>
            </w:pPr>
            <w:r>
              <w:rPr>
                <w:sz w:val="18"/>
                <w:szCs w:val="18"/>
              </w:rPr>
              <w:t>2、计算机导论</w:t>
            </w:r>
          </w:p>
        </w:tc>
        <w:tc>
          <w:tcPr>
            <w:tcW w:w="870" w:type="dxa"/>
            <w:tcBorders>
              <w:left w:val="single" w:color="auto" w:sz="4" w:space="0"/>
              <w:right w:val="single" w:color="auto" w:sz="4" w:space="0"/>
            </w:tcBorders>
            <w:vAlign w:val="center"/>
          </w:tcPr>
          <w:p>
            <w:pPr>
              <w:spacing w:line="324" w:lineRule="auto"/>
              <w:jc w:val="center"/>
              <w:rPr>
                <w:sz w:val="18"/>
                <w:szCs w:val="18"/>
              </w:rPr>
            </w:pPr>
            <w:r>
              <w:rPr>
                <w:rFonts w:hint="eastAsia"/>
                <w:sz w:val="18"/>
                <w:szCs w:val="18"/>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Height w:val="2542" w:hRule="atLeast"/>
          <w:jc w:val="center"/>
        </w:trPr>
        <w:tc>
          <w:tcPr>
            <w:tcW w:w="2780" w:type="dxa"/>
            <w:tcBorders>
              <w:top w:val="single" w:color="auto" w:sz="4" w:space="0"/>
              <w:left w:val="single" w:color="auto" w:sz="4" w:space="0"/>
              <w:bottom w:val="single" w:color="auto" w:sz="4" w:space="0"/>
              <w:right w:val="single" w:color="auto" w:sz="4" w:space="0"/>
            </w:tcBorders>
            <w:vAlign w:val="center"/>
          </w:tcPr>
          <w:p>
            <w:pPr>
              <w:widowControl/>
              <w:spacing w:line="324" w:lineRule="auto"/>
              <w:rPr>
                <w:b/>
                <w:bCs/>
                <w:sz w:val="24"/>
                <w:szCs w:val="24"/>
              </w:rPr>
            </w:pPr>
            <w:r>
              <w:rPr>
                <w:b/>
                <w:bCs/>
                <w:sz w:val="24"/>
                <w:szCs w:val="24"/>
              </w:rPr>
              <w:t>信息学院（010）</w:t>
            </w:r>
          </w:p>
          <w:p>
            <w:pPr>
              <w:spacing w:line="324" w:lineRule="auto"/>
              <w:rPr>
                <w:b/>
                <w:bCs/>
                <w:sz w:val="18"/>
                <w:szCs w:val="18"/>
              </w:rPr>
            </w:pPr>
            <w:r>
              <w:rPr>
                <w:b/>
                <w:bCs/>
                <w:sz w:val="18"/>
                <w:szCs w:val="18"/>
              </w:rPr>
              <w:t>0852工程</w:t>
            </w:r>
          </w:p>
          <w:p>
            <w:pPr>
              <w:widowControl/>
              <w:spacing w:line="324" w:lineRule="auto"/>
              <w:rPr>
                <w:b/>
                <w:bCs/>
                <w:sz w:val="18"/>
                <w:szCs w:val="18"/>
              </w:rPr>
            </w:pPr>
            <w:r>
              <w:rPr>
                <w:b/>
                <w:bCs/>
                <w:sz w:val="18"/>
                <w:szCs w:val="18"/>
              </w:rPr>
              <w:t>085211计算机技术</w:t>
            </w:r>
          </w:p>
          <w:p>
            <w:pPr>
              <w:spacing w:line="324" w:lineRule="auto"/>
              <w:rPr>
                <w:kern w:val="0"/>
                <w:sz w:val="18"/>
                <w:szCs w:val="18"/>
              </w:rPr>
            </w:pPr>
            <w:r>
              <w:rPr>
                <w:kern w:val="0"/>
                <w:sz w:val="18"/>
                <w:szCs w:val="18"/>
              </w:rPr>
              <w:t xml:space="preserve">01 虚拟现实与动漫设计 </w:t>
            </w:r>
          </w:p>
          <w:p>
            <w:pPr>
              <w:spacing w:line="324" w:lineRule="auto"/>
              <w:rPr>
                <w:sz w:val="18"/>
                <w:szCs w:val="18"/>
              </w:rPr>
            </w:pPr>
            <w:r>
              <w:rPr>
                <w:sz w:val="18"/>
                <w:szCs w:val="18"/>
              </w:rPr>
              <w:t>02 大数据技术</w:t>
            </w:r>
          </w:p>
          <w:p>
            <w:pPr>
              <w:spacing w:line="324" w:lineRule="auto"/>
              <w:rPr>
                <w:kern w:val="0"/>
                <w:sz w:val="18"/>
                <w:szCs w:val="18"/>
              </w:rPr>
            </w:pPr>
            <w:r>
              <w:rPr>
                <w:kern w:val="0"/>
                <w:sz w:val="18"/>
                <w:szCs w:val="18"/>
              </w:rPr>
              <w:t>03</w:t>
            </w:r>
            <w:r>
              <w:rPr>
                <w:sz w:val="18"/>
                <w:szCs w:val="18"/>
              </w:rPr>
              <w:t>可信软件与网络安全</w:t>
            </w:r>
          </w:p>
          <w:p>
            <w:pPr>
              <w:spacing w:line="324" w:lineRule="auto"/>
              <w:rPr>
                <w:kern w:val="0"/>
                <w:sz w:val="18"/>
                <w:szCs w:val="18"/>
              </w:rPr>
            </w:pPr>
            <w:r>
              <w:rPr>
                <w:kern w:val="0"/>
                <w:sz w:val="18"/>
                <w:szCs w:val="18"/>
              </w:rPr>
              <w:t>04 嵌入式软件与应用</w:t>
            </w:r>
          </w:p>
          <w:p>
            <w:pPr>
              <w:spacing w:line="324" w:lineRule="auto"/>
              <w:rPr>
                <w:sz w:val="18"/>
                <w:szCs w:val="18"/>
              </w:rPr>
            </w:pPr>
            <w:r>
              <w:rPr>
                <w:kern w:val="0"/>
                <w:sz w:val="18"/>
                <w:szCs w:val="18"/>
              </w:rPr>
              <w:t>05系统集成与智能控制</w:t>
            </w:r>
          </w:p>
        </w:tc>
        <w:tc>
          <w:tcPr>
            <w:tcW w:w="699" w:type="dxa"/>
            <w:tcBorders>
              <w:top w:val="single" w:color="auto" w:sz="4" w:space="0"/>
              <w:left w:val="single" w:color="auto" w:sz="4" w:space="0"/>
              <w:bottom w:val="single" w:color="auto" w:sz="4" w:space="0"/>
              <w:right w:val="single" w:color="auto" w:sz="4" w:space="0"/>
            </w:tcBorders>
            <w:vAlign w:val="center"/>
          </w:tcPr>
          <w:p>
            <w:pPr>
              <w:widowControl/>
              <w:spacing w:line="324" w:lineRule="auto"/>
              <w:jc w:val="center"/>
              <w:rPr>
                <w:sz w:val="18"/>
                <w:szCs w:val="18"/>
              </w:rPr>
            </w:pPr>
            <w:r>
              <w:rPr>
                <w:sz w:val="18"/>
                <w:szCs w:val="18"/>
              </w:rPr>
              <w:t>28</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4" w:lineRule="auto"/>
              <w:jc w:val="left"/>
              <w:rPr>
                <w:sz w:val="18"/>
                <w:szCs w:val="18"/>
              </w:rPr>
            </w:pPr>
            <w:r>
              <w:rPr>
                <w:rFonts w:hint="eastAsia" w:ascii="宋体" w:hAnsi="宋体" w:cs="宋体"/>
                <w:sz w:val="18"/>
                <w:szCs w:val="18"/>
              </w:rPr>
              <w:t>①</w:t>
            </w:r>
            <w:r>
              <w:rPr>
                <w:sz w:val="18"/>
                <w:szCs w:val="18"/>
              </w:rPr>
              <w:t>101思想政治理论</w:t>
            </w:r>
          </w:p>
          <w:p>
            <w:pPr>
              <w:widowControl/>
              <w:spacing w:line="324" w:lineRule="auto"/>
              <w:jc w:val="left"/>
              <w:rPr>
                <w:sz w:val="18"/>
                <w:szCs w:val="18"/>
              </w:rPr>
            </w:pPr>
            <w:r>
              <w:rPr>
                <w:rFonts w:hint="eastAsia" w:ascii="宋体" w:hAnsi="宋体" w:cs="宋体"/>
                <w:sz w:val="18"/>
                <w:szCs w:val="18"/>
              </w:rPr>
              <w:t>②</w:t>
            </w:r>
            <w:r>
              <w:rPr>
                <w:sz w:val="18"/>
                <w:szCs w:val="18"/>
              </w:rPr>
              <w:t xml:space="preserve">201英语一 </w:t>
            </w:r>
          </w:p>
          <w:p>
            <w:pPr>
              <w:widowControl/>
              <w:spacing w:line="324" w:lineRule="auto"/>
              <w:jc w:val="left"/>
              <w:rPr>
                <w:sz w:val="18"/>
                <w:szCs w:val="18"/>
              </w:rPr>
            </w:pPr>
            <w:r>
              <w:rPr>
                <w:rFonts w:hint="eastAsia" w:ascii="宋体" w:hAnsi="宋体" w:cs="宋体"/>
                <w:sz w:val="18"/>
                <w:szCs w:val="18"/>
              </w:rPr>
              <w:t>③</w:t>
            </w:r>
            <w:r>
              <w:rPr>
                <w:sz w:val="18"/>
                <w:szCs w:val="18"/>
              </w:rPr>
              <w:t>301数学一</w:t>
            </w:r>
          </w:p>
          <w:p>
            <w:pPr>
              <w:widowControl/>
              <w:spacing w:line="324" w:lineRule="auto"/>
              <w:jc w:val="left"/>
              <w:rPr>
                <w:sz w:val="18"/>
                <w:szCs w:val="18"/>
              </w:rPr>
            </w:pPr>
            <w:r>
              <w:rPr>
                <w:rFonts w:hint="eastAsia" w:ascii="宋体" w:hAnsi="宋体" w:cs="宋体"/>
                <w:sz w:val="18"/>
                <w:szCs w:val="18"/>
              </w:rPr>
              <w:t>④</w:t>
            </w:r>
            <w:r>
              <w:rPr>
                <w:sz w:val="18"/>
                <w:szCs w:val="18"/>
              </w:rPr>
              <w:t>911电子线路（模拟电路+数字电路）或 914</w:t>
            </w:r>
            <w:r>
              <w:rPr>
                <w:rFonts w:hint="eastAsia"/>
                <w:sz w:val="18"/>
                <w:szCs w:val="18"/>
              </w:rPr>
              <w:t xml:space="preserve"> </w:t>
            </w:r>
            <w:r>
              <w:rPr>
                <w:sz w:val="18"/>
                <w:szCs w:val="18"/>
              </w:rPr>
              <w:t>C程序设计或915计算机控制（三选一）</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spacing w:line="324" w:lineRule="auto"/>
              <w:jc w:val="left"/>
              <w:rPr>
                <w:sz w:val="18"/>
                <w:szCs w:val="18"/>
              </w:rPr>
            </w:pPr>
            <w:r>
              <w:rPr>
                <w:sz w:val="18"/>
                <w:szCs w:val="18"/>
              </w:rPr>
              <w:t>1、数据库</w:t>
            </w:r>
          </w:p>
          <w:p>
            <w:pPr>
              <w:widowControl/>
              <w:spacing w:line="324" w:lineRule="auto"/>
              <w:jc w:val="left"/>
              <w:rPr>
                <w:sz w:val="18"/>
                <w:szCs w:val="18"/>
              </w:rPr>
            </w:pPr>
            <w:r>
              <w:rPr>
                <w:sz w:val="18"/>
                <w:szCs w:val="18"/>
              </w:rPr>
              <w:t>2、计算机网络</w:t>
            </w:r>
          </w:p>
          <w:p>
            <w:pPr>
              <w:widowControl/>
              <w:spacing w:line="324" w:lineRule="auto"/>
              <w:jc w:val="left"/>
              <w:rPr>
                <w:sz w:val="18"/>
                <w:szCs w:val="18"/>
              </w:rPr>
            </w:pPr>
            <w:r>
              <w:rPr>
                <w:sz w:val="18"/>
                <w:szCs w:val="18"/>
              </w:rPr>
              <w:t>3、数据结构</w:t>
            </w:r>
          </w:p>
          <w:p>
            <w:pPr>
              <w:widowControl/>
              <w:spacing w:line="324" w:lineRule="auto"/>
              <w:jc w:val="left"/>
              <w:rPr>
                <w:sz w:val="18"/>
                <w:szCs w:val="18"/>
              </w:rPr>
            </w:pPr>
            <w:r>
              <w:rPr>
                <w:sz w:val="18"/>
                <w:szCs w:val="18"/>
              </w:rPr>
              <w:t>(从1-3中任选一门)</w:t>
            </w:r>
          </w:p>
        </w:tc>
        <w:tc>
          <w:tcPr>
            <w:tcW w:w="1559" w:type="dxa"/>
            <w:tcBorders>
              <w:top w:val="single" w:color="auto" w:sz="4" w:space="0"/>
              <w:left w:val="single" w:color="auto" w:sz="4" w:space="0"/>
              <w:bottom w:val="single" w:color="auto" w:sz="4" w:space="0"/>
              <w:right w:val="single" w:color="auto" w:sz="4" w:space="0"/>
            </w:tcBorders>
            <w:vAlign w:val="center"/>
          </w:tcPr>
          <w:p>
            <w:pPr>
              <w:widowControl/>
              <w:spacing w:line="324" w:lineRule="auto"/>
              <w:jc w:val="left"/>
              <w:rPr>
                <w:sz w:val="18"/>
                <w:szCs w:val="18"/>
              </w:rPr>
            </w:pPr>
            <w:r>
              <w:rPr>
                <w:sz w:val="18"/>
                <w:szCs w:val="18"/>
              </w:rPr>
              <w:t xml:space="preserve">1、电路原理  </w:t>
            </w:r>
          </w:p>
          <w:p>
            <w:pPr>
              <w:widowControl/>
              <w:spacing w:line="324" w:lineRule="auto"/>
              <w:jc w:val="left"/>
              <w:rPr>
                <w:sz w:val="18"/>
                <w:szCs w:val="18"/>
              </w:rPr>
            </w:pPr>
            <w:r>
              <w:rPr>
                <w:sz w:val="18"/>
                <w:szCs w:val="18"/>
              </w:rPr>
              <w:t>2、计算机导论</w:t>
            </w:r>
          </w:p>
        </w:tc>
        <w:tc>
          <w:tcPr>
            <w:tcW w:w="870" w:type="dxa"/>
            <w:tcBorders>
              <w:left w:val="single" w:color="auto" w:sz="4" w:space="0"/>
              <w:bottom w:val="single" w:color="auto" w:sz="4" w:space="0"/>
              <w:right w:val="single" w:color="auto" w:sz="4" w:space="0"/>
            </w:tcBorders>
            <w:vAlign w:val="center"/>
          </w:tcPr>
          <w:p>
            <w:pPr>
              <w:widowControl/>
              <w:spacing w:line="324" w:lineRule="auto"/>
              <w:jc w:val="center"/>
              <w:rPr>
                <w:sz w:val="18"/>
                <w:szCs w:val="18"/>
              </w:rPr>
            </w:pPr>
            <w:r>
              <w:rPr>
                <w:kern w:val="10"/>
                <w:sz w:val="18"/>
                <w:szCs w:val="18"/>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Height w:val="2495" w:hRule="atLeast"/>
          <w:jc w:val="center"/>
        </w:trPr>
        <w:tc>
          <w:tcPr>
            <w:tcW w:w="2780" w:type="dxa"/>
            <w:tcBorders>
              <w:top w:val="single" w:color="auto" w:sz="4" w:space="0"/>
              <w:left w:val="single" w:color="auto" w:sz="4" w:space="0"/>
              <w:bottom w:val="single" w:color="auto" w:sz="4" w:space="0"/>
              <w:right w:val="single" w:color="auto" w:sz="4" w:space="0"/>
            </w:tcBorders>
            <w:vAlign w:val="center"/>
          </w:tcPr>
          <w:p>
            <w:pPr>
              <w:widowControl/>
              <w:spacing w:line="324" w:lineRule="auto"/>
              <w:rPr>
                <w:b/>
                <w:bCs/>
                <w:sz w:val="24"/>
                <w:szCs w:val="24"/>
              </w:rPr>
            </w:pPr>
            <w:r>
              <w:rPr>
                <w:b/>
                <w:bCs/>
                <w:sz w:val="24"/>
                <w:szCs w:val="24"/>
              </w:rPr>
              <w:t>海洋学院（013）</w:t>
            </w:r>
          </w:p>
          <w:p>
            <w:pPr>
              <w:spacing w:line="324" w:lineRule="auto"/>
              <w:rPr>
                <w:b/>
                <w:bCs/>
                <w:sz w:val="18"/>
                <w:szCs w:val="18"/>
              </w:rPr>
            </w:pPr>
            <w:r>
              <w:rPr>
                <w:b/>
                <w:bCs/>
                <w:sz w:val="18"/>
                <w:szCs w:val="18"/>
              </w:rPr>
              <w:t>0852工程</w:t>
            </w:r>
          </w:p>
          <w:p>
            <w:pPr>
              <w:spacing w:line="324" w:lineRule="auto"/>
              <w:rPr>
                <w:b/>
                <w:bCs/>
                <w:sz w:val="18"/>
                <w:szCs w:val="18"/>
              </w:rPr>
            </w:pPr>
            <w:r>
              <w:rPr>
                <w:b/>
                <w:bCs/>
                <w:sz w:val="18"/>
                <w:szCs w:val="18"/>
              </w:rPr>
              <w:t>085231食品工程</w:t>
            </w:r>
          </w:p>
          <w:p>
            <w:pPr>
              <w:spacing w:line="324" w:lineRule="auto"/>
              <w:rPr>
                <w:sz w:val="18"/>
                <w:szCs w:val="18"/>
              </w:rPr>
            </w:pPr>
            <w:r>
              <w:rPr>
                <w:sz w:val="18"/>
                <w:szCs w:val="18"/>
              </w:rPr>
              <w:t>01食品加工与贮藏工程</w:t>
            </w:r>
          </w:p>
          <w:p>
            <w:pPr>
              <w:spacing w:line="324" w:lineRule="auto"/>
              <w:rPr>
                <w:sz w:val="18"/>
                <w:szCs w:val="18"/>
              </w:rPr>
            </w:pPr>
            <w:r>
              <w:rPr>
                <w:sz w:val="18"/>
                <w:szCs w:val="18"/>
              </w:rPr>
              <w:t>02食品安全与质量控制</w:t>
            </w:r>
          </w:p>
          <w:p>
            <w:pPr>
              <w:spacing w:line="324" w:lineRule="auto"/>
              <w:rPr>
                <w:sz w:val="18"/>
                <w:szCs w:val="18"/>
              </w:rPr>
            </w:pPr>
            <w:r>
              <w:rPr>
                <w:sz w:val="18"/>
                <w:szCs w:val="18"/>
              </w:rPr>
              <w:t>03 食品检验检疫</w:t>
            </w:r>
          </w:p>
          <w:p>
            <w:pPr>
              <w:spacing w:line="324" w:lineRule="auto"/>
              <w:rPr>
                <w:sz w:val="18"/>
                <w:szCs w:val="18"/>
              </w:rPr>
            </w:pPr>
            <w:r>
              <w:rPr>
                <w:sz w:val="18"/>
                <w:szCs w:val="18"/>
              </w:rPr>
              <w:t>04 食品高新技术</w:t>
            </w:r>
          </w:p>
          <w:p>
            <w:pPr>
              <w:spacing w:line="324" w:lineRule="auto"/>
              <w:rPr>
                <w:b/>
                <w:bCs/>
                <w:sz w:val="18"/>
                <w:szCs w:val="18"/>
              </w:rPr>
            </w:pPr>
            <w:r>
              <w:rPr>
                <w:sz w:val="18"/>
                <w:szCs w:val="18"/>
              </w:rPr>
              <w:t>05</w:t>
            </w:r>
            <w:r>
              <w:rPr>
                <w:rFonts w:hint="eastAsia"/>
                <w:sz w:val="18"/>
                <w:szCs w:val="18"/>
              </w:rPr>
              <w:t xml:space="preserve"> </w:t>
            </w:r>
            <w:r>
              <w:rPr>
                <w:sz w:val="18"/>
                <w:szCs w:val="18"/>
              </w:rPr>
              <w:t>食品工业管理与营销</w:t>
            </w:r>
          </w:p>
        </w:tc>
        <w:tc>
          <w:tcPr>
            <w:tcW w:w="699" w:type="dxa"/>
            <w:tcBorders>
              <w:top w:val="single" w:color="auto" w:sz="4" w:space="0"/>
              <w:left w:val="single" w:color="auto" w:sz="4" w:space="0"/>
              <w:bottom w:val="single" w:color="auto" w:sz="4" w:space="0"/>
              <w:right w:val="single" w:color="auto" w:sz="4" w:space="0"/>
            </w:tcBorders>
            <w:vAlign w:val="center"/>
          </w:tcPr>
          <w:p>
            <w:pPr>
              <w:widowControl/>
              <w:spacing w:line="324" w:lineRule="auto"/>
              <w:jc w:val="center"/>
              <w:rPr>
                <w:sz w:val="18"/>
                <w:szCs w:val="18"/>
              </w:rPr>
            </w:pPr>
            <w:r>
              <w:rPr>
                <w:sz w:val="18"/>
                <w:szCs w:val="18"/>
              </w:rPr>
              <w:t>45</w:t>
            </w:r>
          </w:p>
        </w:tc>
        <w:tc>
          <w:tcPr>
            <w:tcW w:w="2126"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rFonts w:hint="eastAsia" w:ascii="宋体" w:hAnsi="宋体" w:cs="宋体"/>
                <w:sz w:val="18"/>
                <w:szCs w:val="18"/>
              </w:rPr>
              <w:t>①</w:t>
            </w:r>
            <w:r>
              <w:rPr>
                <w:sz w:val="18"/>
                <w:szCs w:val="18"/>
              </w:rPr>
              <w:t xml:space="preserve">101思想政治理论 </w:t>
            </w:r>
          </w:p>
          <w:p>
            <w:pPr>
              <w:spacing w:line="324" w:lineRule="auto"/>
              <w:jc w:val="left"/>
              <w:rPr>
                <w:sz w:val="18"/>
                <w:szCs w:val="18"/>
              </w:rPr>
            </w:pPr>
            <w:r>
              <w:rPr>
                <w:rFonts w:hint="eastAsia" w:ascii="宋体" w:hAnsi="宋体" w:cs="宋体"/>
                <w:sz w:val="18"/>
                <w:szCs w:val="18"/>
              </w:rPr>
              <w:t>②</w:t>
            </w:r>
            <w:r>
              <w:rPr>
                <w:sz w:val="18"/>
                <w:szCs w:val="18"/>
              </w:rPr>
              <w:t>201英语一</w:t>
            </w:r>
          </w:p>
          <w:p>
            <w:pPr>
              <w:spacing w:line="324" w:lineRule="auto"/>
              <w:jc w:val="left"/>
              <w:rPr>
                <w:sz w:val="18"/>
                <w:szCs w:val="18"/>
              </w:rPr>
            </w:pPr>
            <w:r>
              <w:rPr>
                <w:rFonts w:hint="eastAsia" w:ascii="宋体" w:hAnsi="宋体" w:cs="宋体"/>
                <w:sz w:val="18"/>
                <w:szCs w:val="18"/>
              </w:rPr>
              <w:t>③</w:t>
            </w:r>
            <w:r>
              <w:rPr>
                <w:sz w:val="18"/>
                <w:szCs w:val="18"/>
              </w:rPr>
              <w:t>302数学二</w:t>
            </w:r>
          </w:p>
          <w:p>
            <w:pPr>
              <w:widowControl/>
              <w:spacing w:line="324" w:lineRule="auto"/>
              <w:jc w:val="left"/>
              <w:rPr>
                <w:sz w:val="18"/>
                <w:szCs w:val="18"/>
              </w:rPr>
            </w:pPr>
            <w:r>
              <w:rPr>
                <w:rFonts w:hint="eastAsia" w:ascii="宋体" w:hAnsi="宋体" w:cs="宋体"/>
                <w:sz w:val="18"/>
                <w:szCs w:val="18"/>
              </w:rPr>
              <w:t>④</w:t>
            </w:r>
            <w:r>
              <w:rPr>
                <w:sz w:val="18"/>
                <w:szCs w:val="18"/>
              </w:rPr>
              <w:t>942食品微生物学</w:t>
            </w:r>
          </w:p>
        </w:tc>
        <w:tc>
          <w:tcPr>
            <w:tcW w:w="1276"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sz w:val="18"/>
                <w:szCs w:val="18"/>
              </w:rPr>
              <w:t>1、食品加工工艺学</w:t>
            </w:r>
          </w:p>
          <w:p>
            <w:pPr>
              <w:spacing w:line="324" w:lineRule="auto"/>
              <w:jc w:val="left"/>
              <w:rPr>
                <w:sz w:val="18"/>
                <w:szCs w:val="18"/>
              </w:rPr>
            </w:pPr>
            <w:r>
              <w:rPr>
                <w:sz w:val="18"/>
                <w:szCs w:val="18"/>
              </w:rPr>
              <w:t>2、食品安全学</w:t>
            </w:r>
          </w:p>
          <w:p>
            <w:pPr>
              <w:spacing w:line="324" w:lineRule="auto"/>
              <w:jc w:val="left"/>
              <w:rPr>
                <w:sz w:val="18"/>
                <w:szCs w:val="18"/>
              </w:rPr>
            </w:pPr>
            <w:r>
              <w:rPr>
                <w:sz w:val="18"/>
                <w:szCs w:val="18"/>
              </w:rPr>
              <w:t>3、 食品化学</w:t>
            </w:r>
          </w:p>
          <w:p>
            <w:pPr>
              <w:widowControl/>
              <w:spacing w:line="324" w:lineRule="auto"/>
              <w:jc w:val="left"/>
              <w:rPr>
                <w:sz w:val="18"/>
                <w:szCs w:val="18"/>
              </w:rPr>
            </w:pPr>
            <w:r>
              <w:rPr>
                <w:sz w:val="18"/>
                <w:szCs w:val="18"/>
              </w:rPr>
              <w:t>任选一门</w:t>
            </w:r>
          </w:p>
        </w:tc>
        <w:tc>
          <w:tcPr>
            <w:tcW w:w="1559"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sz w:val="18"/>
                <w:szCs w:val="18"/>
              </w:rPr>
              <w:t xml:space="preserve">1、食品营养学 </w:t>
            </w:r>
          </w:p>
          <w:p>
            <w:pPr>
              <w:widowControl/>
              <w:spacing w:line="324" w:lineRule="auto"/>
              <w:jc w:val="left"/>
              <w:rPr>
                <w:sz w:val="18"/>
                <w:szCs w:val="18"/>
              </w:rPr>
            </w:pPr>
            <w:r>
              <w:rPr>
                <w:sz w:val="18"/>
                <w:szCs w:val="18"/>
              </w:rPr>
              <w:t>2、食品工程原理</w:t>
            </w:r>
          </w:p>
        </w:tc>
        <w:tc>
          <w:tcPr>
            <w:tcW w:w="870" w:type="dxa"/>
            <w:tcBorders>
              <w:top w:val="single" w:color="auto" w:sz="4" w:space="0"/>
              <w:left w:val="single" w:color="auto" w:sz="4" w:space="0"/>
              <w:bottom w:val="single" w:color="auto" w:sz="4" w:space="0"/>
              <w:right w:val="single" w:color="auto" w:sz="4" w:space="0"/>
            </w:tcBorders>
            <w:vAlign w:val="center"/>
          </w:tcPr>
          <w:p>
            <w:pPr>
              <w:widowControl/>
              <w:spacing w:line="324" w:lineRule="auto"/>
              <w:jc w:val="center"/>
              <w:rPr>
                <w:kern w:val="10"/>
                <w:sz w:val="18"/>
                <w:szCs w:val="18"/>
              </w:rPr>
            </w:pPr>
            <w:r>
              <w:rPr>
                <w:kern w:val="10"/>
                <w:sz w:val="18"/>
                <w:szCs w:val="18"/>
              </w:rPr>
              <w:t>3</w:t>
            </w:r>
            <w:r>
              <w:rPr>
                <w:sz w:val="18"/>
                <w:szCs w:val="18"/>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Height w:val="3179" w:hRule="atLeast"/>
          <w:jc w:val="center"/>
        </w:trPr>
        <w:tc>
          <w:tcPr>
            <w:tcW w:w="2780" w:type="dxa"/>
            <w:tcBorders>
              <w:top w:val="single" w:color="auto" w:sz="4" w:space="0"/>
              <w:left w:val="single" w:color="auto" w:sz="4" w:space="0"/>
              <w:bottom w:val="single" w:color="auto" w:sz="4" w:space="0"/>
              <w:right w:val="single" w:color="auto" w:sz="4" w:space="0"/>
            </w:tcBorders>
            <w:vAlign w:val="center"/>
          </w:tcPr>
          <w:p>
            <w:pPr>
              <w:widowControl/>
              <w:spacing w:line="324" w:lineRule="auto"/>
              <w:rPr>
                <w:b/>
                <w:bCs/>
                <w:sz w:val="24"/>
                <w:szCs w:val="24"/>
              </w:rPr>
            </w:pPr>
            <w:r>
              <w:rPr>
                <w:b/>
                <w:bCs/>
                <w:sz w:val="24"/>
                <w:szCs w:val="24"/>
              </w:rPr>
              <w:t>海运学院（012）</w:t>
            </w:r>
          </w:p>
          <w:p>
            <w:pPr>
              <w:spacing w:line="324" w:lineRule="auto"/>
              <w:rPr>
                <w:b/>
                <w:bCs/>
                <w:sz w:val="18"/>
                <w:szCs w:val="18"/>
              </w:rPr>
            </w:pPr>
            <w:r>
              <w:rPr>
                <w:b/>
                <w:bCs/>
                <w:sz w:val="18"/>
                <w:szCs w:val="18"/>
              </w:rPr>
              <w:t>0852工程</w:t>
            </w:r>
          </w:p>
          <w:p>
            <w:pPr>
              <w:widowControl/>
              <w:spacing w:line="324" w:lineRule="auto"/>
              <w:rPr>
                <w:b/>
                <w:bCs/>
                <w:kern w:val="0"/>
                <w:sz w:val="18"/>
                <w:szCs w:val="18"/>
              </w:rPr>
            </w:pPr>
            <w:r>
              <w:rPr>
                <w:b/>
                <w:bCs/>
                <w:kern w:val="0"/>
                <w:sz w:val="18"/>
                <w:szCs w:val="18"/>
              </w:rPr>
              <w:t>085223船舶与海洋工程</w:t>
            </w:r>
          </w:p>
          <w:p>
            <w:pPr>
              <w:widowControl/>
              <w:spacing w:line="324" w:lineRule="auto"/>
              <w:rPr>
                <w:kern w:val="0"/>
                <w:sz w:val="18"/>
                <w:szCs w:val="18"/>
              </w:rPr>
            </w:pPr>
            <w:r>
              <w:rPr>
                <w:kern w:val="0"/>
                <w:sz w:val="18"/>
                <w:szCs w:val="18"/>
              </w:rPr>
              <w:t>01能源利用与环境保护</w:t>
            </w:r>
          </w:p>
          <w:p>
            <w:pPr>
              <w:spacing w:line="324" w:lineRule="auto"/>
              <w:rPr>
                <w:kern w:val="0"/>
                <w:sz w:val="18"/>
                <w:szCs w:val="18"/>
              </w:rPr>
            </w:pPr>
            <w:r>
              <w:rPr>
                <w:kern w:val="0"/>
                <w:sz w:val="18"/>
                <w:szCs w:val="18"/>
              </w:rPr>
              <w:t>02船舶工程安全技术与机电控制</w:t>
            </w:r>
          </w:p>
          <w:p>
            <w:pPr>
              <w:spacing w:line="324" w:lineRule="auto"/>
              <w:rPr>
                <w:kern w:val="0"/>
                <w:sz w:val="18"/>
                <w:szCs w:val="18"/>
              </w:rPr>
            </w:pPr>
            <w:r>
              <w:rPr>
                <w:kern w:val="0"/>
                <w:sz w:val="18"/>
                <w:szCs w:val="18"/>
              </w:rPr>
              <w:t>03船舶与海洋结构物设计与制造</w:t>
            </w:r>
          </w:p>
          <w:p>
            <w:pPr>
              <w:spacing w:line="324" w:lineRule="auto"/>
              <w:rPr>
                <w:b/>
                <w:bCs/>
                <w:sz w:val="18"/>
                <w:szCs w:val="18"/>
              </w:rPr>
            </w:pPr>
            <w:r>
              <w:rPr>
                <w:kern w:val="0"/>
                <w:sz w:val="18"/>
                <w:szCs w:val="18"/>
              </w:rPr>
              <w:t>04港航技术与管理工程</w:t>
            </w:r>
          </w:p>
        </w:tc>
        <w:tc>
          <w:tcPr>
            <w:tcW w:w="699" w:type="dxa"/>
            <w:tcBorders>
              <w:top w:val="single" w:color="auto" w:sz="4" w:space="0"/>
              <w:left w:val="single" w:color="auto" w:sz="4" w:space="0"/>
              <w:bottom w:val="single" w:color="auto" w:sz="4" w:space="0"/>
              <w:right w:val="single" w:color="auto" w:sz="4" w:space="0"/>
            </w:tcBorders>
            <w:vAlign w:val="center"/>
          </w:tcPr>
          <w:p>
            <w:pPr>
              <w:widowControl/>
              <w:spacing w:line="324" w:lineRule="auto"/>
              <w:jc w:val="center"/>
              <w:rPr>
                <w:sz w:val="18"/>
                <w:szCs w:val="18"/>
              </w:rPr>
            </w:pPr>
            <w:r>
              <w:rPr>
                <w:kern w:val="0"/>
                <w:sz w:val="18"/>
                <w:szCs w:val="18"/>
              </w:rPr>
              <w:t>30</w:t>
            </w:r>
          </w:p>
        </w:tc>
        <w:tc>
          <w:tcPr>
            <w:tcW w:w="2126" w:type="dxa"/>
            <w:tcBorders>
              <w:top w:val="single" w:color="auto" w:sz="4" w:space="0"/>
              <w:left w:val="single" w:color="auto" w:sz="4" w:space="0"/>
              <w:bottom w:val="single" w:color="auto" w:sz="4" w:space="0"/>
              <w:right w:val="single" w:color="auto" w:sz="4" w:space="0"/>
            </w:tcBorders>
            <w:vAlign w:val="center"/>
          </w:tcPr>
          <w:p>
            <w:pPr>
              <w:snapToGrid w:val="0"/>
              <w:spacing w:line="324" w:lineRule="auto"/>
              <w:jc w:val="left"/>
              <w:rPr>
                <w:spacing w:val="-6"/>
                <w:kern w:val="10"/>
                <w:sz w:val="18"/>
                <w:szCs w:val="18"/>
              </w:rPr>
            </w:pPr>
            <w:r>
              <w:rPr>
                <w:rFonts w:hint="eastAsia" w:ascii="宋体" w:hAnsi="宋体" w:cs="宋体"/>
                <w:spacing w:val="-6"/>
                <w:kern w:val="10"/>
                <w:sz w:val="18"/>
                <w:szCs w:val="18"/>
              </w:rPr>
              <w:t>①</w:t>
            </w:r>
            <w:r>
              <w:rPr>
                <w:spacing w:val="-6"/>
                <w:kern w:val="10"/>
                <w:sz w:val="18"/>
                <w:szCs w:val="18"/>
              </w:rPr>
              <w:t>101思想政治理论</w:t>
            </w:r>
          </w:p>
          <w:p>
            <w:pPr>
              <w:snapToGrid w:val="0"/>
              <w:spacing w:line="324" w:lineRule="auto"/>
              <w:jc w:val="left"/>
              <w:rPr>
                <w:spacing w:val="-6"/>
                <w:kern w:val="10"/>
                <w:sz w:val="18"/>
                <w:szCs w:val="18"/>
              </w:rPr>
            </w:pPr>
            <w:r>
              <w:rPr>
                <w:rFonts w:hint="eastAsia" w:ascii="宋体" w:hAnsi="宋体" w:cs="宋体"/>
                <w:spacing w:val="-6"/>
                <w:kern w:val="10"/>
                <w:sz w:val="18"/>
                <w:szCs w:val="18"/>
              </w:rPr>
              <w:t>②</w:t>
            </w:r>
            <w:r>
              <w:rPr>
                <w:spacing w:val="-6"/>
                <w:kern w:val="10"/>
                <w:sz w:val="18"/>
                <w:szCs w:val="18"/>
              </w:rPr>
              <w:t>204英语二</w:t>
            </w:r>
          </w:p>
          <w:p>
            <w:pPr>
              <w:snapToGrid w:val="0"/>
              <w:spacing w:line="324" w:lineRule="auto"/>
              <w:jc w:val="left"/>
              <w:rPr>
                <w:spacing w:val="-6"/>
                <w:kern w:val="10"/>
                <w:sz w:val="18"/>
                <w:szCs w:val="18"/>
              </w:rPr>
            </w:pPr>
            <w:r>
              <w:rPr>
                <w:rFonts w:hint="eastAsia" w:ascii="宋体" w:hAnsi="宋体" w:cs="宋体"/>
                <w:spacing w:val="-6"/>
                <w:kern w:val="10"/>
                <w:sz w:val="18"/>
                <w:szCs w:val="18"/>
              </w:rPr>
              <w:t>③</w:t>
            </w:r>
            <w:r>
              <w:rPr>
                <w:spacing w:val="-6"/>
                <w:kern w:val="10"/>
                <w:sz w:val="18"/>
                <w:szCs w:val="18"/>
              </w:rPr>
              <w:t>302数学二</w:t>
            </w:r>
          </w:p>
          <w:p>
            <w:pPr>
              <w:widowControl/>
              <w:spacing w:line="324" w:lineRule="auto"/>
              <w:jc w:val="left"/>
              <w:rPr>
                <w:sz w:val="18"/>
                <w:szCs w:val="18"/>
              </w:rPr>
            </w:pPr>
            <w:r>
              <w:rPr>
                <w:rFonts w:hint="eastAsia" w:ascii="宋体" w:hAnsi="宋体" w:cs="宋体"/>
                <w:spacing w:val="-6"/>
                <w:kern w:val="10"/>
                <w:sz w:val="18"/>
                <w:szCs w:val="18"/>
              </w:rPr>
              <w:t>④</w:t>
            </w:r>
            <w:r>
              <w:rPr>
                <w:sz w:val="18"/>
                <w:szCs w:val="18"/>
              </w:rPr>
              <w:t>931工程热力学 或933理论力学 或934交通运输工程学（三选一）</w:t>
            </w: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spacing w:line="324" w:lineRule="auto"/>
              <w:jc w:val="left"/>
              <w:rPr>
                <w:spacing w:val="-6"/>
                <w:kern w:val="10"/>
                <w:sz w:val="18"/>
                <w:szCs w:val="18"/>
              </w:rPr>
            </w:pPr>
            <w:r>
              <w:rPr>
                <w:spacing w:val="-6"/>
                <w:kern w:val="10"/>
                <w:sz w:val="18"/>
                <w:szCs w:val="18"/>
              </w:rPr>
              <w:t>1、工程热力学</w:t>
            </w:r>
          </w:p>
          <w:p>
            <w:pPr>
              <w:snapToGrid w:val="0"/>
              <w:spacing w:line="324" w:lineRule="auto"/>
              <w:jc w:val="left"/>
              <w:rPr>
                <w:spacing w:val="-6"/>
                <w:kern w:val="10"/>
                <w:sz w:val="18"/>
                <w:szCs w:val="18"/>
              </w:rPr>
            </w:pPr>
            <w:r>
              <w:rPr>
                <w:spacing w:val="-6"/>
                <w:kern w:val="10"/>
                <w:sz w:val="18"/>
                <w:szCs w:val="18"/>
              </w:rPr>
              <w:t>2、理论力学</w:t>
            </w:r>
          </w:p>
          <w:p>
            <w:pPr>
              <w:snapToGrid w:val="0"/>
              <w:spacing w:line="324" w:lineRule="auto"/>
              <w:jc w:val="left"/>
              <w:rPr>
                <w:spacing w:val="-6"/>
                <w:kern w:val="10"/>
                <w:sz w:val="18"/>
                <w:szCs w:val="18"/>
              </w:rPr>
            </w:pPr>
            <w:r>
              <w:rPr>
                <w:spacing w:val="-6"/>
                <w:kern w:val="10"/>
                <w:sz w:val="18"/>
                <w:szCs w:val="18"/>
              </w:rPr>
              <w:t>3、流体力学</w:t>
            </w:r>
          </w:p>
          <w:p>
            <w:pPr>
              <w:snapToGrid w:val="0"/>
              <w:spacing w:line="324" w:lineRule="auto"/>
              <w:jc w:val="left"/>
              <w:rPr>
                <w:spacing w:val="-6"/>
                <w:kern w:val="10"/>
                <w:sz w:val="18"/>
                <w:szCs w:val="18"/>
              </w:rPr>
            </w:pPr>
            <w:r>
              <w:rPr>
                <w:spacing w:val="-6"/>
                <w:kern w:val="10"/>
                <w:sz w:val="18"/>
                <w:szCs w:val="18"/>
              </w:rPr>
              <w:t>4、机械设计基础</w:t>
            </w:r>
          </w:p>
          <w:p>
            <w:pPr>
              <w:snapToGrid w:val="0"/>
              <w:spacing w:line="324" w:lineRule="auto"/>
              <w:jc w:val="left"/>
              <w:rPr>
                <w:spacing w:val="-6"/>
                <w:kern w:val="10"/>
                <w:sz w:val="18"/>
                <w:szCs w:val="18"/>
              </w:rPr>
            </w:pPr>
            <w:r>
              <w:rPr>
                <w:spacing w:val="-6"/>
                <w:kern w:val="10"/>
                <w:sz w:val="18"/>
                <w:szCs w:val="18"/>
              </w:rPr>
              <w:t>5、智能运输系统</w:t>
            </w:r>
          </w:p>
          <w:p>
            <w:pPr>
              <w:widowControl/>
              <w:spacing w:line="324" w:lineRule="auto"/>
              <w:jc w:val="left"/>
              <w:rPr>
                <w:sz w:val="18"/>
                <w:szCs w:val="18"/>
              </w:rPr>
            </w:pPr>
            <w:r>
              <w:rPr>
                <w:spacing w:val="-6"/>
                <w:kern w:val="10"/>
                <w:sz w:val="18"/>
                <w:szCs w:val="18"/>
              </w:rPr>
              <w:t xml:space="preserve">自选1门（但不得与初试科目相同） </w:t>
            </w:r>
          </w:p>
        </w:tc>
        <w:tc>
          <w:tcPr>
            <w:tcW w:w="1559" w:type="dxa"/>
            <w:tcBorders>
              <w:top w:val="single" w:color="auto" w:sz="4" w:space="0"/>
              <w:left w:val="single" w:color="auto" w:sz="4" w:space="0"/>
              <w:bottom w:val="single" w:color="auto" w:sz="4" w:space="0"/>
              <w:right w:val="single" w:color="auto" w:sz="4" w:space="0"/>
            </w:tcBorders>
            <w:vAlign w:val="center"/>
          </w:tcPr>
          <w:p>
            <w:pPr>
              <w:snapToGrid w:val="0"/>
              <w:spacing w:line="324" w:lineRule="auto"/>
              <w:jc w:val="left"/>
              <w:rPr>
                <w:spacing w:val="-6"/>
                <w:kern w:val="10"/>
                <w:sz w:val="18"/>
                <w:szCs w:val="18"/>
              </w:rPr>
            </w:pPr>
            <w:r>
              <w:rPr>
                <w:spacing w:val="-6"/>
                <w:kern w:val="10"/>
                <w:sz w:val="18"/>
                <w:szCs w:val="18"/>
              </w:rPr>
              <w:t>1、工程热力学</w:t>
            </w:r>
          </w:p>
          <w:p>
            <w:pPr>
              <w:snapToGrid w:val="0"/>
              <w:spacing w:line="324" w:lineRule="auto"/>
              <w:jc w:val="left"/>
              <w:rPr>
                <w:spacing w:val="-6"/>
                <w:kern w:val="10"/>
                <w:sz w:val="18"/>
                <w:szCs w:val="18"/>
              </w:rPr>
            </w:pPr>
            <w:r>
              <w:rPr>
                <w:spacing w:val="-6"/>
                <w:kern w:val="10"/>
                <w:sz w:val="18"/>
                <w:szCs w:val="18"/>
              </w:rPr>
              <w:t>2、理论力学</w:t>
            </w:r>
          </w:p>
          <w:p>
            <w:pPr>
              <w:snapToGrid w:val="0"/>
              <w:spacing w:line="324" w:lineRule="auto"/>
              <w:jc w:val="left"/>
              <w:rPr>
                <w:spacing w:val="-6"/>
                <w:kern w:val="10"/>
                <w:sz w:val="18"/>
                <w:szCs w:val="18"/>
              </w:rPr>
            </w:pPr>
            <w:r>
              <w:rPr>
                <w:spacing w:val="-6"/>
                <w:kern w:val="10"/>
                <w:sz w:val="18"/>
                <w:szCs w:val="18"/>
              </w:rPr>
              <w:t>3、流体力学</w:t>
            </w:r>
          </w:p>
          <w:p>
            <w:pPr>
              <w:snapToGrid w:val="0"/>
              <w:spacing w:line="324" w:lineRule="auto"/>
              <w:jc w:val="left"/>
              <w:rPr>
                <w:spacing w:val="-6"/>
                <w:kern w:val="10"/>
                <w:sz w:val="18"/>
                <w:szCs w:val="18"/>
              </w:rPr>
            </w:pPr>
            <w:r>
              <w:rPr>
                <w:spacing w:val="-6"/>
                <w:kern w:val="10"/>
                <w:sz w:val="18"/>
                <w:szCs w:val="18"/>
              </w:rPr>
              <w:t>4、机械设计基础</w:t>
            </w:r>
          </w:p>
          <w:p>
            <w:pPr>
              <w:snapToGrid w:val="0"/>
              <w:spacing w:line="324" w:lineRule="auto"/>
              <w:jc w:val="left"/>
              <w:rPr>
                <w:spacing w:val="-6"/>
                <w:kern w:val="10"/>
                <w:sz w:val="18"/>
                <w:szCs w:val="18"/>
              </w:rPr>
            </w:pPr>
            <w:r>
              <w:rPr>
                <w:spacing w:val="-6"/>
                <w:kern w:val="10"/>
                <w:sz w:val="18"/>
                <w:szCs w:val="18"/>
              </w:rPr>
              <w:t>5、港口管理</w:t>
            </w:r>
          </w:p>
          <w:p>
            <w:pPr>
              <w:snapToGrid w:val="0"/>
              <w:spacing w:line="324" w:lineRule="auto"/>
              <w:jc w:val="left"/>
              <w:rPr>
                <w:spacing w:val="-6"/>
                <w:kern w:val="10"/>
                <w:sz w:val="18"/>
                <w:szCs w:val="18"/>
              </w:rPr>
            </w:pPr>
            <w:r>
              <w:rPr>
                <w:spacing w:val="-6"/>
                <w:kern w:val="10"/>
                <w:sz w:val="18"/>
                <w:szCs w:val="18"/>
              </w:rPr>
              <w:t>6、国际航运管理</w:t>
            </w:r>
          </w:p>
          <w:p>
            <w:pPr>
              <w:widowControl/>
              <w:spacing w:line="324" w:lineRule="auto"/>
              <w:jc w:val="left"/>
              <w:rPr>
                <w:sz w:val="18"/>
                <w:szCs w:val="18"/>
              </w:rPr>
            </w:pPr>
            <w:r>
              <w:rPr>
                <w:spacing w:val="-6"/>
                <w:kern w:val="10"/>
                <w:sz w:val="18"/>
                <w:szCs w:val="18"/>
              </w:rPr>
              <w:t xml:space="preserve">自选2门（但不得与初试、复试科目相同） </w:t>
            </w:r>
          </w:p>
        </w:tc>
        <w:tc>
          <w:tcPr>
            <w:tcW w:w="870" w:type="dxa"/>
            <w:tcBorders>
              <w:top w:val="single" w:color="auto" w:sz="4" w:space="0"/>
              <w:left w:val="single" w:color="auto" w:sz="4" w:space="0"/>
              <w:bottom w:val="single" w:color="auto" w:sz="4" w:space="0"/>
              <w:right w:val="single" w:color="auto" w:sz="4" w:space="0"/>
            </w:tcBorders>
            <w:vAlign w:val="center"/>
          </w:tcPr>
          <w:p>
            <w:pPr>
              <w:widowControl/>
              <w:spacing w:line="324" w:lineRule="auto"/>
              <w:jc w:val="center"/>
              <w:rPr>
                <w:kern w:val="10"/>
                <w:sz w:val="18"/>
                <w:szCs w:val="18"/>
              </w:rPr>
            </w:pPr>
            <w:r>
              <w:rPr>
                <w:kern w:val="10"/>
                <w:sz w:val="18"/>
                <w:szCs w:val="18"/>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Height w:val="3078" w:hRule="atLeast"/>
          <w:jc w:val="center"/>
        </w:trPr>
        <w:tc>
          <w:tcPr>
            <w:tcW w:w="2780" w:type="dxa"/>
            <w:tcBorders>
              <w:top w:val="single" w:color="auto" w:sz="4" w:space="0"/>
              <w:left w:val="single" w:color="auto" w:sz="4" w:space="0"/>
              <w:bottom w:val="single" w:color="auto" w:sz="4" w:space="0"/>
              <w:right w:val="single" w:color="auto" w:sz="4" w:space="0"/>
            </w:tcBorders>
            <w:vAlign w:val="center"/>
          </w:tcPr>
          <w:p>
            <w:pPr>
              <w:widowControl/>
              <w:spacing w:line="324" w:lineRule="auto"/>
              <w:rPr>
                <w:b/>
                <w:bCs/>
                <w:spacing w:val="-6"/>
                <w:kern w:val="10"/>
                <w:sz w:val="24"/>
                <w:szCs w:val="24"/>
              </w:rPr>
            </w:pPr>
            <w:r>
              <w:rPr>
                <w:b/>
                <w:bCs/>
                <w:spacing w:val="-6"/>
                <w:kern w:val="10"/>
                <w:sz w:val="24"/>
                <w:szCs w:val="24"/>
              </w:rPr>
              <w:t>医学院（014）</w:t>
            </w:r>
          </w:p>
          <w:p>
            <w:pPr>
              <w:widowControl/>
              <w:spacing w:line="324" w:lineRule="auto"/>
              <w:rPr>
                <w:b/>
                <w:bCs/>
                <w:spacing w:val="-6"/>
                <w:kern w:val="10"/>
                <w:sz w:val="18"/>
                <w:szCs w:val="18"/>
              </w:rPr>
            </w:pPr>
            <w:r>
              <w:rPr>
                <w:b/>
                <w:bCs/>
                <w:spacing w:val="-6"/>
                <w:kern w:val="10"/>
                <w:sz w:val="18"/>
                <w:szCs w:val="18"/>
              </w:rPr>
              <w:t>105101内科学</w:t>
            </w:r>
          </w:p>
          <w:p>
            <w:pPr>
              <w:spacing w:line="324" w:lineRule="auto"/>
              <w:rPr>
                <w:spacing w:val="-6"/>
                <w:kern w:val="10"/>
                <w:sz w:val="18"/>
                <w:szCs w:val="18"/>
              </w:rPr>
            </w:pPr>
            <w:r>
              <w:rPr>
                <w:spacing w:val="-6"/>
                <w:kern w:val="10"/>
                <w:sz w:val="18"/>
                <w:szCs w:val="18"/>
              </w:rPr>
              <w:t>01心血管内科学</w:t>
            </w:r>
          </w:p>
          <w:p>
            <w:pPr>
              <w:spacing w:line="324" w:lineRule="auto"/>
              <w:rPr>
                <w:spacing w:val="-6"/>
                <w:kern w:val="10"/>
                <w:sz w:val="18"/>
                <w:szCs w:val="18"/>
              </w:rPr>
            </w:pPr>
            <w:r>
              <w:rPr>
                <w:spacing w:val="-6"/>
                <w:kern w:val="10"/>
                <w:sz w:val="18"/>
                <w:szCs w:val="18"/>
              </w:rPr>
              <w:t>02呼吸内科学</w:t>
            </w:r>
          </w:p>
          <w:p>
            <w:pPr>
              <w:spacing w:line="324" w:lineRule="auto"/>
              <w:rPr>
                <w:spacing w:val="-6"/>
                <w:kern w:val="10"/>
                <w:sz w:val="18"/>
                <w:szCs w:val="18"/>
              </w:rPr>
            </w:pPr>
            <w:r>
              <w:rPr>
                <w:spacing w:val="-6"/>
                <w:kern w:val="10"/>
                <w:sz w:val="18"/>
                <w:szCs w:val="18"/>
              </w:rPr>
              <w:t>03消化内科学</w:t>
            </w:r>
          </w:p>
          <w:p>
            <w:pPr>
              <w:spacing w:line="324" w:lineRule="auto"/>
              <w:rPr>
                <w:spacing w:val="-6"/>
                <w:kern w:val="10"/>
                <w:sz w:val="18"/>
                <w:szCs w:val="18"/>
              </w:rPr>
            </w:pPr>
            <w:r>
              <w:rPr>
                <w:spacing w:val="-6"/>
                <w:kern w:val="10"/>
                <w:sz w:val="18"/>
                <w:szCs w:val="18"/>
              </w:rPr>
              <w:t>04肾脏内科学</w:t>
            </w:r>
          </w:p>
          <w:p>
            <w:pPr>
              <w:spacing w:line="324" w:lineRule="auto"/>
              <w:rPr>
                <w:spacing w:val="-6"/>
                <w:kern w:val="10"/>
                <w:sz w:val="18"/>
                <w:szCs w:val="18"/>
              </w:rPr>
            </w:pPr>
            <w:r>
              <w:rPr>
                <w:spacing w:val="-6"/>
                <w:kern w:val="10"/>
                <w:sz w:val="18"/>
                <w:szCs w:val="18"/>
              </w:rPr>
              <w:t>05内分泌内科学与代谢疾病</w:t>
            </w:r>
          </w:p>
          <w:p>
            <w:pPr>
              <w:spacing w:line="324" w:lineRule="auto"/>
              <w:rPr>
                <w:spacing w:val="-6"/>
                <w:kern w:val="10"/>
                <w:sz w:val="18"/>
                <w:szCs w:val="18"/>
              </w:rPr>
            </w:pPr>
            <w:r>
              <w:rPr>
                <w:spacing w:val="-6"/>
                <w:kern w:val="10"/>
                <w:sz w:val="18"/>
                <w:szCs w:val="18"/>
              </w:rPr>
              <w:t>06血液内科学</w:t>
            </w:r>
          </w:p>
          <w:p>
            <w:pPr>
              <w:spacing w:line="324" w:lineRule="auto"/>
              <w:rPr>
                <w:spacing w:val="-6"/>
                <w:kern w:val="10"/>
                <w:sz w:val="18"/>
                <w:szCs w:val="18"/>
              </w:rPr>
            </w:pPr>
            <w:r>
              <w:rPr>
                <w:spacing w:val="-6"/>
                <w:kern w:val="10"/>
                <w:sz w:val="18"/>
                <w:szCs w:val="18"/>
              </w:rPr>
              <w:t>07风湿内科学</w:t>
            </w:r>
          </w:p>
          <w:p>
            <w:pPr>
              <w:spacing w:line="324" w:lineRule="auto"/>
              <w:rPr>
                <w:b/>
                <w:bCs/>
                <w:spacing w:val="-6"/>
                <w:kern w:val="10"/>
                <w:sz w:val="18"/>
                <w:szCs w:val="18"/>
              </w:rPr>
            </w:pPr>
            <w:r>
              <w:rPr>
                <w:spacing w:val="-6"/>
                <w:kern w:val="10"/>
                <w:sz w:val="18"/>
                <w:szCs w:val="18"/>
              </w:rPr>
              <w:t>08神经内科学</w:t>
            </w:r>
          </w:p>
        </w:tc>
        <w:tc>
          <w:tcPr>
            <w:tcW w:w="699"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sz w:val="18"/>
                <w:szCs w:val="18"/>
              </w:rPr>
            </w:pPr>
            <w:r>
              <w:rPr>
                <w:sz w:val="18"/>
                <w:szCs w:val="18"/>
              </w:rPr>
              <w:t>6</w:t>
            </w:r>
          </w:p>
        </w:tc>
        <w:tc>
          <w:tcPr>
            <w:tcW w:w="2126" w:type="dxa"/>
            <w:vMerge w:val="restart"/>
            <w:tcBorders>
              <w:top w:val="single" w:color="auto" w:sz="4" w:space="0"/>
              <w:left w:val="single" w:color="auto" w:sz="4" w:space="0"/>
              <w:right w:val="single" w:color="auto" w:sz="4" w:space="0"/>
            </w:tcBorders>
            <w:vAlign w:val="center"/>
          </w:tcPr>
          <w:p>
            <w:pPr>
              <w:spacing w:line="324" w:lineRule="auto"/>
              <w:jc w:val="left"/>
              <w:rPr>
                <w:sz w:val="18"/>
                <w:szCs w:val="18"/>
              </w:rPr>
            </w:pPr>
            <w:r>
              <w:rPr>
                <w:rFonts w:hint="eastAsia" w:ascii="宋体" w:hAnsi="宋体" w:cs="宋体"/>
                <w:sz w:val="18"/>
                <w:szCs w:val="18"/>
              </w:rPr>
              <w:t>①</w:t>
            </w:r>
            <w:r>
              <w:rPr>
                <w:sz w:val="18"/>
                <w:szCs w:val="18"/>
              </w:rPr>
              <w:t>101思想政治理论</w:t>
            </w:r>
          </w:p>
          <w:p>
            <w:pPr>
              <w:spacing w:line="324" w:lineRule="auto"/>
              <w:jc w:val="left"/>
              <w:rPr>
                <w:sz w:val="18"/>
                <w:szCs w:val="18"/>
              </w:rPr>
            </w:pPr>
            <w:r>
              <w:rPr>
                <w:rFonts w:hint="eastAsia" w:ascii="宋体" w:hAnsi="宋体" w:cs="宋体"/>
                <w:sz w:val="18"/>
                <w:szCs w:val="18"/>
              </w:rPr>
              <w:t>②</w:t>
            </w:r>
            <w:r>
              <w:rPr>
                <w:sz w:val="18"/>
                <w:szCs w:val="18"/>
              </w:rPr>
              <w:t>201英语一</w:t>
            </w:r>
          </w:p>
          <w:p>
            <w:pPr>
              <w:spacing w:line="324" w:lineRule="auto"/>
              <w:jc w:val="left"/>
              <w:rPr>
                <w:sz w:val="18"/>
                <w:szCs w:val="18"/>
              </w:rPr>
            </w:pPr>
            <w:r>
              <w:rPr>
                <w:rFonts w:hint="eastAsia" w:ascii="宋体" w:hAnsi="宋体" w:cs="宋体"/>
                <w:sz w:val="18"/>
                <w:szCs w:val="18"/>
              </w:rPr>
              <w:t>③</w:t>
            </w:r>
            <w:r>
              <w:rPr>
                <w:sz w:val="18"/>
                <w:szCs w:val="18"/>
              </w:rPr>
              <w:t>306西医综合</w:t>
            </w:r>
          </w:p>
        </w:tc>
        <w:tc>
          <w:tcPr>
            <w:tcW w:w="1276"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sz w:val="18"/>
                <w:szCs w:val="18"/>
              </w:rPr>
              <w:t>内科学</w:t>
            </w:r>
          </w:p>
        </w:tc>
        <w:tc>
          <w:tcPr>
            <w:tcW w:w="1559" w:type="dxa"/>
            <w:vMerge w:val="restart"/>
            <w:tcBorders>
              <w:top w:val="single" w:color="auto" w:sz="4" w:space="0"/>
              <w:left w:val="single" w:color="auto" w:sz="4" w:space="0"/>
              <w:right w:val="single" w:color="auto" w:sz="4" w:space="0"/>
            </w:tcBorders>
            <w:vAlign w:val="center"/>
          </w:tcPr>
          <w:p>
            <w:pPr>
              <w:spacing w:line="324" w:lineRule="auto"/>
              <w:jc w:val="left"/>
              <w:rPr>
                <w:sz w:val="18"/>
                <w:szCs w:val="18"/>
              </w:rPr>
            </w:pPr>
            <w:r>
              <w:rPr>
                <w:sz w:val="18"/>
                <w:szCs w:val="18"/>
              </w:rPr>
              <w:t>1、生理学</w:t>
            </w:r>
          </w:p>
          <w:p>
            <w:pPr>
              <w:spacing w:line="324" w:lineRule="auto"/>
              <w:jc w:val="left"/>
              <w:rPr>
                <w:sz w:val="18"/>
                <w:szCs w:val="18"/>
              </w:rPr>
            </w:pPr>
            <w:r>
              <w:rPr>
                <w:sz w:val="18"/>
                <w:szCs w:val="18"/>
              </w:rPr>
              <w:t>2、病理生理学</w:t>
            </w:r>
          </w:p>
          <w:p>
            <w:pPr>
              <w:spacing w:line="324" w:lineRule="auto"/>
              <w:jc w:val="left"/>
              <w:rPr>
                <w:sz w:val="18"/>
                <w:szCs w:val="18"/>
              </w:rPr>
            </w:pPr>
            <w:r>
              <w:rPr>
                <w:sz w:val="18"/>
                <w:szCs w:val="18"/>
              </w:rPr>
              <w:t>3、病理学</w:t>
            </w:r>
          </w:p>
          <w:p>
            <w:pPr>
              <w:spacing w:line="324" w:lineRule="auto"/>
              <w:jc w:val="left"/>
              <w:rPr>
                <w:sz w:val="18"/>
                <w:szCs w:val="18"/>
              </w:rPr>
            </w:pPr>
            <w:r>
              <w:rPr>
                <w:sz w:val="18"/>
                <w:szCs w:val="18"/>
              </w:rPr>
              <w:t>4、人体解剖学</w:t>
            </w:r>
          </w:p>
          <w:p>
            <w:pPr>
              <w:spacing w:line="324" w:lineRule="auto"/>
              <w:jc w:val="left"/>
              <w:rPr>
                <w:spacing w:val="-6"/>
                <w:kern w:val="10"/>
                <w:sz w:val="18"/>
                <w:szCs w:val="18"/>
              </w:rPr>
            </w:pPr>
            <w:r>
              <w:rPr>
                <w:sz w:val="18"/>
                <w:szCs w:val="18"/>
              </w:rPr>
              <w:t>5、</w:t>
            </w:r>
            <w:r>
              <w:rPr>
                <w:spacing w:val="-6"/>
                <w:kern w:val="10"/>
                <w:sz w:val="18"/>
                <w:szCs w:val="18"/>
              </w:rPr>
              <w:t>医学免疫学</w:t>
            </w:r>
          </w:p>
          <w:p>
            <w:pPr>
              <w:spacing w:line="324" w:lineRule="auto"/>
              <w:jc w:val="left"/>
              <w:rPr>
                <w:spacing w:val="-6"/>
                <w:kern w:val="10"/>
                <w:sz w:val="18"/>
                <w:szCs w:val="18"/>
              </w:rPr>
            </w:pPr>
            <w:r>
              <w:rPr>
                <w:sz w:val="18"/>
                <w:szCs w:val="18"/>
              </w:rPr>
              <w:t>6、</w:t>
            </w:r>
            <w:r>
              <w:rPr>
                <w:spacing w:val="-6"/>
                <w:kern w:val="10"/>
                <w:sz w:val="18"/>
                <w:szCs w:val="18"/>
              </w:rPr>
              <w:t>医学微生物学</w:t>
            </w:r>
          </w:p>
          <w:p>
            <w:pPr>
              <w:spacing w:line="324" w:lineRule="auto"/>
              <w:jc w:val="left"/>
              <w:rPr>
                <w:spacing w:val="-6"/>
                <w:kern w:val="10"/>
                <w:sz w:val="18"/>
                <w:szCs w:val="18"/>
              </w:rPr>
            </w:pPr>
          </w:p>
          <w:p>
            <w:pPr>
              <w:snapToGrid w:val="0"/>
              <w:spacing w:line="324" w:lineRule="auto"/>
              <w:jc w:val="left"/>
              <w:rPr>
                <w:spacing w:val="-6"/>
                <w:kern w:val="10"/>
                <w:sz w:val="18"/>
                <w:szCs w:val="18"/>
              </w:rPr>
            </w:pPr>
            <w:r>
              <w:rPr>
                <w:spacing w:val="-6"/>
                <w:kern w:val="10"/>
                <w:sz w:val="18"/>
                <w:szCs w:val="18"/>
              </w:rPr>
              <w:t>请考生任选其中两门</w:t>
            </w:r>
          </w:p>
        </w:tc>
        <w:tc>
          <w:tcPr>
            <w:tcW w:w="870" w:type="dxa"/>
            <w:vMerge w:val="restart"/>
            <w:tcBorders>
              <w:top w:val="single" w:color="auto" w:sz="4" w:space="0"/>
              <w:left w:val="single" w:color="auto" w:sz="4" w:space="0"/>
              <w:right w:val="single" w:color="auto" w:sz="4" w:space="0"/>
            </w:tcBorders>
            <w:vAlign w:val="center"/>
          </w:tcPr>
          <w:p>
            <w:pPr>
              <w:widowControl/>
              <w:spacing w:line="324" w:lineRule="auto"/>
              <w:jc w:val="center"/>
              <w:rPr>
                <w:kern w:val="10"/>
                <w:sz w:val="18"/>
                <w:szCs w:val="18"/>
              </w:rPr>
            </w:pPr>
            <w:r>
              <w:rPr>
                <w:kern w:val="10"/>
                <w:sz w:val="18"/>
                <w:szCs w:val="18"/>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Height w:val="1422" w:hRule="atLeast"/>
          <w:jc w:val="center"/>
        </w:trPr>
        <w:tc>
          <w:tcPr>
            <w:tcW w:w="2780" w:type="dxa"/>
            <w:tcBorders>
              <w:top w:val="single" w:color="auto" w:sz="4" w:space="0"/>
              <w:left w:val="single" w:color="auto" w:sz="4" w:space="0"/>
              <w:bottom w:val="single" w:color="auto" w:sz="4" w:space="0"/>
              <w:right w:val="single" w:color="auto" w:sz="4" w:space="0"/>
            </w:tcBorders>
            <w:vAlign w:val="center"/>
          </w:tcPr>
          <w:p>
            <w:pPr>
              <w:widowControl/>
              <w:spacing w:line="324" w:lineRule="auto"/>
              <w:rPr>
                <w:kern w:val="0"/>
                <w:sz w:val="18"/>
                <w:szCs w:val="18"/>
              </w:rPr>
            </w:pPr>
            <w:r>
              <w:rPr>
                <w:b/>
                <w:bCs/>
                <w:spacing w:val="-6"/>
                <w:kern w:val="10"/>
                <w:sz w:val="18"/>
                <w:szCs w:val="18"/>
              </w:rPr>
              <w:t>105102 儿科学</w:t>
            </w:r>
          </w:p>
          <w:p>
            <w:pPr>
              <w:spacing w:line="324" w:lineRule="auto"/>
              <w:rPr>
                <w:spacing w:val="-6"/>
                <w:kern w:val="10"/>
                <w:sz w:val="18"/>
                <w:szCs w:val="18"/>
              </w:rPr>
            </w:pPr>
            <w:r>
              <w:rPr>
                <w:spacing w:val="-6"/>
                <w:kern w:val="10"/>
                <w:sz w:val="18"/>
                <w:szCs w:val="18"/>
              </w:rPr>
              <w:t>01新生儿医学</w:t>
            </w:r>
          </w:p>
          <w:p>
            <w:pPr>
              <w:spacing w:line="324" w:lineRule="auto"/>
              <w:rPr>
                <w:spacing w:val="-6"/>
                <w:kern w:val="10"/>
                <w:sz w:val="18"/>
                <w:szCs w:val="18"/>
              </w:rPr>
            </w:pPr>
            <w:r>
              <w:rPr>
                <w:spacing w:val="-6"/>
                <w:kern w:val="10"/>
                <w:sz w:val="18"/>
                <w:szCs w:val="18"/>
              </w:rPr>
              <w:t>02重症医学</w:t>
            </w:r>
          </w:p>
          <w:p>
            <w:pPr>
              <w:spacing w:line="324" w:lineRule="auto"/>
              <w:rPr>
                <w:spacing w:val="-6"/>
                <w:kern w:val="10"/>
                <w:sz w:val="18"/>
                <w:szCs w:val="18"/>
              </w:rPr>
            </w:pPr>
            <w:r>
              <w:rPr>
                <w:spacing w:val="-6"/>
                <w:kern w:val="10"/>
                <w:sz w:val="18"/>
                <w:szCs w:val="18"/>
              </w:rPr>
              <w:t>03心血管</w:t>
            </w:r>
          </w:p>
          <w:p>
            <w:pPr>
              <w:spacing w:line="324" w:lineRule="auto"/>
              <w:rPr>
                <w:b/>
                <w:bCs/>
                <w:spacing w:val="-6"/>
                <w:kern w:val="10"/>
                <w:sz w:val="18"/>
                <w:szCs w:val="18"/>
              </w:rPr>
            </w:pPr>
            <w:r>
              <w:rPr>
                <w:spacing w:val="-6"/>
                <w:kern w:val="10"/>
                <w:sz w:val="18"/>
                <w:szCs w:val="18"/>
              </w:rPr>
              <w:t>04肾脏风湿</w:t>
            </w:r>
          </w:p>
        </w:tc>
        <w:tc>
          <w:tcPr>
            <w:tcW w:w="699"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sz w:val="18"/>
                <w:szCs w:val="18"/>
              </w:rPr>
            </w:pPr>
            <w:r>
              <w:rPr>
                <w:sz w:val="18"/>
                <w:szCs w:val="18"/>
              </w:rPr>
              <w:t>2</w:t>
            </w:r>
          </w:p>
        </w:tc>
        <w:tc>
          <w:tcPr>
            <w:tcW w:w="2126" w:type="dxa"/>
            <w:vMerge w:val="continue"/>
            <w:tcBorders>
              <w:left w:val="single" w:color="auto" w:sz="4" w:space="0"/>
              <w:right w:val="single" w:color="auto" w:sz="4" w:space="0"/>
            </w:tcBorders>
            <w:vAlign w:val="center"/>
          </w:tcPr>
          <w:p>
            <w:pPr>
              <w:spacing w:line="324" w:lineRule="auto"/>
              <w:jc w:val="left"/>
              <w:rPr>
                <w:sz w:val="18"/>
                <w:szCs w:val="18"/>
              </w:rPr>
            </w:pPr>
          </w:p>
        </w:tc>
        <w:tc>
          <w:tcPr>
            <w:tcW w:w="1276"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sz w:val="18"/>
                <w:szCs w:val="18"/>
              </w:rPr>
              <w:t>儿科学</w:t>
            </w:r>
          </w:p>
        </w:tc>
        <w:tc>
          <w:tcPr>
            <w:tcW w:w="1559" w:type="dxa"/>
            <w:vMerge w:val="continue"/>
            <w:tcBorders>
              <w:left w:val="single" w:color="auto" w:sz="4" w:space="0"/>
              <w:right w:val="single" w:color="auto" w:sz="4" w:space="0"/>
            </w:tcBorders>
            <w:vAlign w:val="center"/>
          </w:tcPr>
          <w:p>
            <w:pPr>
              <w:snapToGrid w:val="0"/>
              <w:spacing w:line="324" w:lineRule="auto"/>
              <w:jc w:val="left"/>
              <w:rPr>
                <w:spacing w:val="-6"/>
                <w:kern w:val="10"/>
                <w:sz w:val="18"/>
                <w:szCs w:val="18"/>
              </w:rPr>
            </w:pPr>
          </w:p>
        </w:tc>
        <w:tc>
          <w:tcPr>
            <w:tcW w:w="870" w:type="dxa"/>
            <w:vMerge w:val="continue"/>
            <w:tcBorders>
              <w:left w:val="single" w:color="auto" w:sz="4" w:space="0"/>
              <w:right w:val="single" w:color="auto" w:sz="4" w:space="0"/>
            </w:tcBorders>
            <w:vAlign w:val="center"/>
          </w:tcPr>
          <w:p>
            <w:pPr>
              <w:widowControl/>
              <w:spacing w:line="324" w:lineRule="auto"/>
              <w:jc w:val="center"/>
              <w:rPr>
                <w:kern w:val="1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Height w:val="1730" w:hRule="atLeast"/>
          <w:jc w:val="center"/>
        </w:trPr>
        <w:tc>
          <w:tcPr>
            <w:tcW w:w="2780" w:type="dxa"/>
            <w:tcBorders>
              <w:top w:val="single" w:color="auto" w:sz="4" w:space="0"/>
              <w:left w:val="single" w:color="auto" w:sz="4" w:space="0"/>
              <w:bottom w:val="single" w:color="auto" w:sz="4" w:space="0"/>
              <w:right w:val="single" w:color="auto" w:sz="4" w:space="0"/>
            </w:tcBorders>
            <w:vAlign w:val="center"/>
          </w:tcPr>
          <w:p>
            <w:pPr>
              <w:widowControl/>
              <w:spacing w:line="324" w:lineRule="auto"/>
              <w:rPr>
                <w:kern w:val="0"/>
                <w:sz w:val="18"/>
                <w:szCs w:val="18"/>
              </w:rPr>
            </w:pPr>
            <w:r>
              <w:rPr>
                <w:b/>
                <w:bCs/>
                <w:spacing w:val="-6"/>
                <w:kern w:val="10"/>
                <w:sz w:val="18"/>
                <w:szCs w:val="18"/>
              </w:rPr>
              <w:t>105105 精神病与精神卫生学</w:t>
            </w:r>
          </w:p>
          <w:p>
            <w:pPr>
              <w:spacing w:line="324" w:lineRule="auto"/>
              <w:rPr>
                <w:spacing w:val="-6"/>
                <w:kern w:val="10"/>
                <w:sz w:val="18"/>
                <w:szCs w:val="18"/>
              </w:rPr>
            </w:pPr>
            <w:r>
              <w:rPr>
                <w:spacing w:val="-6"/>
                <w:kern w:val="10"/>
                <w:sz w:val="18"/>
                <w:szCs w:val="18"/>
              </w:rPr>
              <w:t>01临床精神病学</w:t>
            </w:r>
          </w:p>
          <w:p>
            <w:pPr>
              <w:spacing w:line="324" w:lineRule="auto"/>
              <w:rPr>
                <w:spacing w:val="-6"/>
                <w:kern w:val="10"/>
                <w:sz w:val="18"/>
                <w:szCs w:val="18"/>
              </w:rPr>
            </w:pPr>
            <w:r>
              <w:rPr>
                <w:spacing w:val="-6"/>
                <w:kern w:val="10"/>
                <w:sz w:val="18"/>
                <w:szCs w:val="18"/>
              </w:rPr>
              <w:t>02儿童精神病学</w:t>
            </w:r>
          </w:p>
          <w:p>
            <w:pPr>
              <w:spacing w:line="324" w:lineRule="auto"/>
              <w:rPr>
                <w:spacing w:val="-6"/>
                <w:kern w:val="10"/>
                <w:sz w:val="18"/>
                <w:szCs w:val="18"/>
              </w:rPr>
            </w:pPr>
            <w:r>
              <w:rPr>
                <w:spacing w:val="-6"/>
                <w:kern w:val="10"/>
                <w:sz w:val="18"/>
                <w:szCs w:val="18"/>
              </w:rPr>
              <w:t>03会诊联络精神病学</w:t>
            </w:r>
          </w:p>
          <w:p>
            <w:pPr>
              <w:spacing w:line="324" w:lineRule="auto"/>
              <w:rPr>
                <w:spacing w:val="-6"/>
                <w:kern w:val="10"/>
                <w:sz w:val="18"/>
                <w:szCs w:val="18"/>
              </w:rPr>
            </w:pPr>
            <w:r>
              <w:rPr>
                <w:spacing w:val="-6"/>
                <w:kern w:val="10"/>
                <w:sz w:val="18"/>
                <w:szCs w:val="18"/>
              </w:rPr>
              <w:t>04社区精神卫生研究</w:t>
            </w:r>
          </w:p>
          <w:p>
            <w:pPr>
              <w:spacing w:line="324" w:lineRule="auto"/>
              <w:rPr>
                <w:b/>
                <w:bCs/>
                <w:spacing w:val="-6"/>
                <w:kern w:val="10"/>
                <w:sz w:val="18"/>
                <w:szCs w:val="18"/>
              </w:rPr>
            </w:pPr>
            <w:r>
              <w:rPr>
                <w:spacing w:val="-6"/>
                <w:kern w:val="10"/>
                <w:sz w:val="18"/>
                <w:szCs w:val="18"/>
              </w:rPr>
              <w:t>05心身医学</w:t>
            </w:r>
          </w:p>
        </w:tc>
        <w:tc>
          <w:tcPr>
            <w:tcW w:w="699"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sz w:val="18"/>
                <w:szCs w:val="18"/>
              </w:rPr>
            </w:pPr>
            <w:r>
              <w:rPr>
                <w:sz w:val="18"/>
                <w:szCs w:val="18"/>
              </w:rPr>
              <w:t>2</w:t>
            </w:r>
          </w:p>
        </w:tc>
        <w:tc>
          <w:tcPr>
            <w:tcW w:w="2126" w:type="dxa"/>
            <w:vMerge w:val="continue"/>
            <w:tcBorders>
              <w:left w:val="single" w:color="auto" w:sz="4" w:space="0"/>
              <w:right w:val="single" w:color="auto" w:sz="4" w:space="0"/>
            </w:tcBorders>
            <w:vAlign w:val="center"/>
          </w:tcPr>
          <w:p>
            <w:pPr>
              <w:spacing w:line="324" w:lineRule="auto"/>
              <w:jc w:val="left"/>
              <w:rPr>
                <w:sz w:val="18"/>
                <w:szCs w:val="18"/>
              </w:rPr>
            </w:pPr>
          </w:p>
        </w:tc>
        <w:tc>
          <w:tcPr>
            <w:tcW w:w="1276"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sz w:val="18"/>
                <w:szCs w:val="18"/>
              </w:rPr>
              <w:t>精神病学</w:t>
            </w:r>
          </w:p>
        </w:tc>
        <w:tc>
          <w:tcPr>
            <w:tcW w:w="1559" w:type="dxa"/>
            <w:vMerge w:val="continue"/>
            <w:tcBorders>
              <w:left w:val="single" w:color="auto" w:sz="4" w:space="0"/>
              <w:right w:val="single" w:color="auto" w:sz="4" w:space="0"/>
            </w:tcBorders>
            <w:vAlign w:val="center"/>
          </w:tcPr>
          <w:p>
            <w:pPr>
              <w:snapToGrid w:val="0"/>
              <w:spacing w:line="324" w:lineRule="auto"/>
              <w:jc w:val="left"/>
              <w:rPr>
                <w:spacing w:val="-6"/>
                <w:kern w:val="10"/>
                <w:sz w:val="18"/>
                <w:szCs w:val="18"/>
              </w:rPr>
            </w:pPr>
          </w:p>
        </w:tc>
        <w:tc>
          <w:tcPr>
            <w:tcW w:w="870" w:type="dxa"/>
            <w:vMerge w:val="continue"/>
            <w:tcBorders>
              <w:left w:val="single" w:color="auto" w:sz="4" w:space="0"/>
              <w:right w:val="single" w:color="auto" w:sz="4" w:space="0"/>
            </w:tcBorders>
            <w:vAlign w:val="center"/>
          </w:tcPr>
          <w:p>
            <w:pPr>
              <w:widowControl/>
              <w:spacing w:line="324" w:lineRule="auto"/>
              <w:jc w:val="center"/>
              <w:rPr>
                <w:kern w:val="1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Height w:val="1486" w:hRule="atLeast"/>
          <w:jc w:val="center"/>
        </w:trPr>
        <w:tc>
          <w:tcPr>
            <w:tcW w:w="2780" w:type="dxa"/>
            <w:tcBorders>
              <w:top w:val="single" w:color="auto" w:sz="4" w:space="0"/>
              <w:left w:val="single" w:color="auto" w:sz="4" w:space="0"/>
              <w:bottom w:val="single" w:color="auto" w:sz="4" w:space="0"/>
              <w:right w:val="single" w:color="auto" w:sz="4" w:space="0"/>
            </w:tcBorders>
            <w:vAlign w:val="center"/>
          </w:tcPr>
          <w:p>
            <w:pPr>
              <w:widowControl/>
              <w:spacing w:line="324" w:lineRule="auto"/>
              <w:rPr>
                <w:b/>
                <w:bCs/>
                <w:spacing w:val="-6"/>
                <w:kern w:val="10"/>
                <w:sz w:val="18"/>
                <w:szCs w:val="18"/>
              </w:rPr>
            </w:pPr>
            <w:r>
              <w:rPr>
                <w:b/>
                <w:bCs/>
                <w:spacing w:val="-6"/>
                <w:kern w:val="10"/>
                <w:sz w:val="18"/>
                <w:szCs w:val="18"/>
              </w:rPr>
              <w:t>105107  影像医学与核医学</w:t>
            </w:r>
          </w:p>
          <w:p>
            <w:pPr>
              <w:spacing w:line="324" w:lineRule="auto"/>
              <w:rPr>
                <w:spacing w:val="-6"/>
                <w:kern w:val="10"/>
                <w:sz w:val="18"/>
                <w:szCs w:val="18"/>
              </w:rPr>
            </w:pPr>
            <w:r>
              <w:rPr>
                <w:spacing w:val="-6"/>
                <w:kern w:val="10"/>
                <w:sz w:val="18"/>
                <w:szCs w:val="18"/>
              </w:rPr>
              <w:t>01放射诊断学</w:t>
            </w:r>
          </w:p>
          <w:p>
            <w:pPr>
              <w:spacing w:line="324" w:lineRule="auto"/>
              <w:rPr>
                <w:spacing w:val="-6"/>
                <w:kern w:val="10"/>
                <w:sz w:val="18"/>
                <w:szCs w:val="18"/>
              </w:rPr>
            </w:pPr>
            <w:r>
              <w:rPr>
                <w:spacing w:val="-6"/>
                <w:kern w:val="10"/>
                <w:sz w:val="18"/>
                <w:szCs w:val="18"/>
              </w:rPr>
              <w:t>02介入放射学</w:t>
            </w:r>
          </w:p>
          <w:p>
            <w:pPr>
              <w:spacing w:line="324" w:lineRule="auto"/>
              <w:rPr>
                <w:spacing w:val="-6"/>
                <w:kern w:val="10"/>
                <w:sz w:val="18"/>
                <w:szCs w:val="18"/>
              </w:rPr>
            </w:pPr>
            <w:r>
              <w:rPr>
                <w:spacing w:val="-6"/>
                <w:kern w:val="10"/>
                <w:sz w:val="18"/>
                <w:szCs w:val="18"/>
              </w:rPr>
              <w:t>03超声诊断学</w:t>
            </w:r>
          </w:p>
          <w:p>
            <w:pPr>
              <w:spacing w:line="324" w:lineRule="auto"/>
              <w:rPr>
                <w:b/>
                <w:bCs/>
                <w:spacing w:val="-6"/>
                <w:kern w:val="10"/>
                <w:sz w:val="18"/>
                <w:szCs w:val="18"/>
              </w:rPr>
            </w:pPr>
            <w:r>
              <w:rPr>
                <w:spacing w:val="-6"/>
                <w:kern w:val="10"/>
                <w:sz w:val="18"/>
                <w:szCs w:val="18"/>
              </w:rPr>
              <w:t>04影像核医学</w:t>
            </w:r>
          </w:p>
        </w:tc>
        <w:tc>
          <w:tcPr>
            <w:tcW w:w="699"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sz w:val="18"/>
                <w:szCs w:val="18"/>
              </w:rPr>
            </w:pPr>
            <w:r>
              <w:rPr>
                <w:sz w:val="18"/>
                <w:szCs w:val="18"/>
              </w:rPr>
              <w:t>2</w:t>
            </w:r>
          </w:p>
        </w:tc>
        <w:tc>
          <w:tcPr>
            <w:tcW w:w="2126" w:type="dxa"/>
            <w:vMerge w:val="continue"/>
            <w:tcBorders>
              <w:left w:val="single" w:color="auto" w:sz="4" w:space="0"/>
              <w:right w:val="single" w:color="auto" w:sz="4" w:space="0"/>
            </w:tcBorders>
            <w:vAlign w:val="center"/>
          </w:tcPr>
          <w:p>
            <w:pPr>
              <w:spacing w:line="324" w:lineRule="auto"/>
              <w:jc w:val="left"/>
              <w:rPr>
                <w:sz w:val="18"/>
                <w:szCs w:val="18"/>
              </w:rPr>
            </w:pPr>
          </w:p>
        </w:tc>
        <w:tc>
          <w:tcPr>
            <w:tcW w:w="1276"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sz w:val="18"/>
                <w:szCs w:val="18"/>
              </w:rPr>
              <w:t>影像学</w:t>
            </w:r>
          </w:p>
        </w:tc>
        <w:tc>
          <w:tcPr>
            <w:tcW w:w="1559" w:type="dxa"/>
            <w:vMerge w:val="continue"/>
            <w:tcBorders>
              <w:left w:val="single" w:color="auto" w:sz="4" w:space="0"/>
              <w:right w:val="single" w:color="auto" w:sz="4" w:space="0"/>
            </w:tcBorders>
            <w:vAlign w:val="center"/>
          </w:tcPr>
          <w:p>
            <w:pPr>
              <w:snapToGrid w:val="0"/>
              <w:spacing w:line="324" w:lineRule="auto"/>
              <w:jc w:val="left"/>
              <w:rPr>
                <w:spacing w:val="-6"/>
                <w:kern w:val="10"/>
                <w:sz w:val="18"/>
                <w:szCs w:val="18"/>
              </w:rPr>
            </w:pPr>
          </w:p>
        </w:tc>
        <w:tc>
          <w:tcPr>
            <w:tcW w:w="870" w:type="dxa"/>
            <w:vMerge w:val="continue"/>
            <w:tcBorders>
              <w:left w:val="single" w:color="auto" w:sz="4" w:space="0"/>
              <w:right w:val="single" w:color="auto" w:sz="4" w:space="0"/>
            </w:tcBorders>
            <w:vAlign w:val="center"/>
          </w:tcPr>
          <w:p>
            <w:pPr>
              <w:widowControl/>
              <w:spacing w:line="324" w:lineRule="auto"/>
              <w:jc w:val="center"/>
              <w:rPr>
                <w:kern w:val="1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Height w:val="1325" w:hRule="atLeast"/>
          <w:jc w:val="center"/>
        </w:trPr>
        <w:tc>
          <w:tcPr>
            <w:tcW w:w="2780" w:type="dxa"/>
            <w:tcBorders>
              <w:top w:val="single" w:color="auto" w:sz="4" w:space="0"/>
              <w:left w:val="single" w:color="auto" w:sz="4" w:space="0"/>
              <w:bottom w:val="single" w:color="auto" w:sz="4" w:space="0"/>
              <w:right w:val="single" w:color="auto" w:sz="4" w:space="0"/>
            </w:tcBorders>
            <w:vAlign w:val="center"/>
          </w:tcPr>
          <w:p>
            <w:pPr>
              <w:widowControl/>
              <w:spacing w:line="324" w:lineRule="auto"/>
              <w:rPr>
                <w:b/>
                <w:bCs/>
                <w:spacing w:val="-6"/>
                <w:kern w:val="10"/>
                <w:sz w:val="18"/>
                <w:szCs w:val="18"/>
              </w:rPr>
            </w:pPr>
            <w:r>
              <w:rPr>
                <w:b/>
                <w:bCs/>
                <w:spacing w:val="-6"/>
                <w:kern w:val="10"/>
                <w:sz w:val="18"/>
                <w:szCs w:val="18"/>
              </w:rPr>
              <w:t>105108 临床检验诊断学</w:t>
            </w:r>
          </w:p>
          <w:p>
            <w:pPr>
              <w:spacing w:line="324" w:lineRule="auto"/>
              <w:rPr>
                <w:spacing w:val="-6"/>
                <w:kern w:val="10"/>
                <w:sz w:val="18"/>
                <w:szCs w:val="18"/>
              </w:rPr>
            </w:pPr>
            <w:r>
              <w:rPr>
                <w:spacing w:val="-6"/>
                <w:kern w:val="10"/>
                <w:sz w:val="18"/>
                <w:szCs w:val="18"/>
              </w:rPr>
              <w:t>01临床微生物学</w:t>
            </w:r>
          </w:p>
          <w:p>
            <w:pPr>
              <w:spacing w:line="324" w:lineRule="auto"/>
              <w:rPr>
                <w:spacing w:val="-6"/>
                <w:kern w:val="10"/>
                <w:sz w:val="18"/>
                <w:szCs w:val="18"/>
              </w:rPr>
            </w:pPr>
            <w:r>
              <w:rPr>
                <w:spacing w:val="-6"/>
                <w:kern w:val="10"/>
                <w:sz w:val="18"/>
                <w:szCs w:val="18"/>
              </w:rPr>
              <w:t>02临床免疫学</w:t>
            </w:r>
          </w:p>
          <w:p>
            <w:pPr>
              <w:spacing w:line="324" w:lineRule="auto"/>
              <w:rPr>
                <w:spacing w:val="-6"/>
                <w:kern w:val="10"/>
                <w:sz w:val="18"/>
                <w:szCs w:val="18"/>
              </w:rPr>
            </w:pPr>
            <w:r>
              <w:rPr>
                <w:spacing w:val="-6"/>
                <w:kern w:val="10"/>
                <w:sz w:val="18"/>
                <w:szCs w:val="18"/>
              </w:rPr>
              <w:t>03分子生物学</w:t>
            </w:r>
          </w:p>
          <w:p>
            <w:pPr>
              <w:spacing w:line="324" w:lineRule="auto"/>
              <w:rPr>
                <w:b/>
                <w:bCs/>
                <w:spacing w:val="-6"/>
                <w:kern w:val="10"/>
                <w:sz w:val="18"/>
                <w:szCs w:val="18"/>
              </w:rPr>
            </w:pPr>
            <w:r>
              <w:rPr>
                <w:spacing w:val="-6"/>
                <w:kern w:val="10"/>
                <w:sz w:val="18"/>
                <w:szCs w:val="18"/>
              </w:rPr>
              <w:t>04临床细胞学</w:t>
            </w:r>
          </w:p>
        </w:tc>
        <w:tc>
          <w:tcPr>
            <w:tcW w:w="699"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sz w:val="18"/>
                <w:szCs w:val="18"/>
              </w:rPr>
            </w:pPr>
            <w:r>
              <w:rPr>
                <w:sz w:val="18"/>
                <w:szCs w:val="18"/>
              </w:rPr>
              <w:t>2</w:t>
            </w:r>
          </w:p>
        </w:tc>
        <w:tc>
          <w:tcPr>
            <w:tcW w:w="2126" w:type="dxa"/>
            <w:vMerge w:val="continue"/>
            <w:tcBorders>
              <w:left w:val="single" w:color="auto" w:sz="4" w:space="0"/>
              <w:bottom w:val="single" w:color="auto" w:sz="4" w:space="0"/>
              <w:right w:val="single" w:color="auto" w:sz="4" w:space="0"/>
            </w:tcBorders>
            <w:vAlign w:val="center"/>
          </w:tcPr>
          <w:p>
            <w:pPr>
              <w:spacing w:line="324" w:lineRule="auto"/>
              <w:jc w:val="left"/>
              <w:rPr>
                <w:sz w:val="18"/>
                <w:szCs w:val="18"/>
              </w:rPr>
            </w:pPr>
          </w:p>
        </w:tc>
        <w:tc>
          <w:tcPr>
            <w:tcW w:w="1276"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sz w:val="18"/>
                <w:szCs w:val="18"/>
              </w:rPr>
              <w:t>临床检验病原生物学</w:t>
            </w:r>
          </w:p>
        </w:tc>
        <w:tc>
          <w:tcPr>
            <w:tcW w:w="1559" w:type="dxa"/>
            <w:vMerge w:val="continue"/>
            <w:tcBorders>
              <w:left w:val="single" w:color="auto" w:sz="4" w:space="0"/>
              <w:bottom w:val="single" w:color="auto" w:sz="4" w:space="0"/>
              <w:right w:val="single" w:color="auto" w:sz="4" w:space="0"/>
            </w:tcBorders>
            <w:vAlign w:val="center"/>
          </w:tcPr>
          <w:p>
            <w:pPr>
              <w:snapToGrid w:val="0"/>
              <w:spacing w:line="324" w:lineRule="auto"/>
              <w:jc w:val="left"/>
              <w:rPr>
                <w:spacing w:val="-6"/>
                <w:kern w:val="10"/>
                <w:sz w:val="18"/>
                <w:szCs w:val="18"/>
              </w:rPr>
            </w:pPr>
          </w:p>
        </w:tc>
        <w:tc>
          <w:tcPr>
            <w:tcW w:w="870" w:type="dxa"/>
            <w:vMerge w:val="continue"/>
            <w:tcBorders>
              <w:left w:val="single" w:color="auto" w:sz="4" w:space="0"/>
              <w:bottom w:val="single" w:color="auto" w:sz="4" w:space="0"/>
              <w:right w:val="single" w:color="auto" w:sz="4" w:space="0"/>
            </w:tcBorders>
            <w:vAlign w:val="center"/>
          </w:tcPr>
          <w:p>
            <w:pPr>
              <w:widowControl/>
              <w:spacing w:line="324" w:lineRule="auto"/>
              <w:jc w:val="center"/>
              <w:rPr>
                <w:kern w:val="1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Height w:val="2754" w:hRule="atLeast"/>
          <w:jc w:val="center"/>
        </w:trPr>
        <w:tc>
          <w:tcPr>
            <w:tcW w:w="2780" w:type="dxa"/>
            <w:tcBorders>
              <w:top w:val="single" w:color="auto" w:sz="4" w:space="0"/>
              <w:left w:val="single" w:color="auto" w:sz="4" w:space="0"/>
              <w:bottom w:val="single" w:color="auto" w:sz="4" w:space="0"/>
              <w:right w:val="single" w:color="auto" w:sz="4" w:space="0"/>
            </w:tcBorders>
            <w:vAlign w:val="top"/>
          </w:tcPr>
          <w:p>
            <w:pPr>
              <w:widowControl/>
              <w:spacing w:line="324" w:lineRule="auto"/>
              <w:rPr>
                <w:b/>
                <w:bCs/>
                <w:spacing w:val="-6"/>
                <w:kern w:val="10"/>
                <w:sz w:val="24"/>
                <w:szCs w:val="24"/>
              </w:rPr>
            </w:pPr>
            <w:r>
              <w:rPr>
                <w:b/>
                <w:bCs/>
                <w:spacing w:val="-6"/>
                <w:kern w:val="10"/>
                <w:sz w:val="24"/>
                <w:szCs w:val="24"/>
              </w:rPr>
              <w:t>医学院（014）</w:t>
            </w:r>
          </w:p>
          <w:p>
            <w:pPr>
              <w:spacing w:line="324" w:lineRule="auto"/>
              <w:rPr>
                <w:b/>
                <w:bCs/>
                <w:spacing w:val="-6"/>
                <w:kern w:val="10"/>
                <w:sz w:val="24"/>
                <w:szCs w:val="24"/>
              </w:rPr>
            </w:pPr>
            <w:r>
              <w:rPr>
                <w:b/>
                <w:bCs/>
                <w:spacing w:val="-6"/>
                <w:kern w:val="10"/>
                <w:sz w:val="18"/>
                <w:szCs w:val="18"/>
              </w:rPr>
              <w:t>105109 外科学</w:t>
            </w:r>
          </w:p>
          <w:p>
            <w:pPr>
              <w:spacing w:line="324" w:lineRule="auto"/>
              <w:rPr>
                <w:spacing w:val="-6"/>
                <w:kern w:val="10"/>
                <w:sz w:val="18"/>
                <w:szCs w:val="18"/>
              </w:rPr>
            </w:pPr>
            <w:r>
              <w:rPr>
                <w:spacing w:val="-6"/>
                <w:kern w:val="10"/>
                <w:sz w:val="18"/>
                <w:szCs w:val="18"/>
              </w:rPr>
              <w:t>01肝胆胰外科学</w:t>
            </w:r>
          </w:p>
          <w:p>
            <w:pPr>
              <w:spacing w:line="324" w:lineRule="auto"/>
              <w:rPr>
                <w:spacing w:val="-6"/>
                <w:kern w:val="10"/>
                <w:sz w:val="18"/>
                <w:szCs w:val="18"/>
              </w:rPr>
            </w:pPr>
            <w:r>
              <w:rPr>
                <w:spacing w:val="-6"/>
                <w:kern w:val="10"/>
                <w:sz w:val="18"/>
                <w:szCs w:val="18"/>
              </w:rPr>
              <w:t>02胃肠外科学</w:t>
            </w:r>
          </w:p>
          <w:p>
            <w:pPr>
              <w:spacing w:line="324" w:lineRule="auto"/>
              <w:rPr>
                <w:spacing w:val="-6"/>
                <w:kern w:val="10"/>
                <w:sz w:val="18"/>
                <w:szCs w:val="18"/>
              </w:rPr>
            </w:pPr>
            <w:r>
              <w:rPr>
                <w:spacing w:val="-6"/>
                <w:kern w:val="10"/>
                <w:sz w:val="18"/>
                <w:szCs w:val="18"/>
              </w:rPr>
              <w:t>03心胸外科学</w:t>
            </w:r>
          </w:p>
          <w:p>
            <w:pPr>
              <w:spacing w:line="324" w:lineRule="auto"/>
              <w:rPr>
                <w:spacing w:val="-6"/>
                <w:kern w:val="10"/>
                <w:sz w:val="18"/>
                <w:szCs w:val="18"/>
              </w:rPr>
            </w:pPr>
            <w:r>
              <w:rPr>
                <w:spacing w:val="-6"/>
                <w:kern w:val="10"/>
                <w:sz w:val="18"/>
                <w:szCs w:val="18"/>
              </w:rPr>
              <w:t>04神经外科学</w:t>
            </w:r>
          </w:p>
          <w:p>
            <w:pPr>
              <w:spacing w:line="324" w:lineRule="auto"/>
              <w:rPr>
                <w:spacing w:val="-6"/>
                <w:kern w:val="10"/>
                <w:sz w:val="18"/>
                <w:szCs w:val="18"/>
              </w:rPr>
            </w:pPr>
            <w:r>
              <w:rPr>
                <w:spacing w:val="-6"/>
                <w:kern w:val="10"/>
                <w:sz w:val="18"/>
                <w:szCs w:val="18"/>
              </w:rPr>
              <w:t>05骨外科学</w:t>
            </w:r>
          </w:p>
          <w:p>
            <w:pPr>
              <w:spacing w:line="324" w:lineRule="auto"/>
              <w:rPr>
                <w:spacing w:val="-6"/>
                <w:kern w:val="10"/>
                <w:sz w:val="18"/>
                <w:szCs w:val="18"/>
              </w:rPr>
            </w:pPr>
            <w:r>
              <w:rPr>
                <w:spacing w:val="-6"/>
                <w:kern w:val="10"/>
                <w:sz w:val="18"/>
                <w:szCs w:val="18"/>
              </w:rPr>
              <w:t>06泌尿外科学</w:t>
            </w:r>
          </w:p>
          <w:p>
            <w:pPr>
              <w:spacing w:line="324" w:lineRule="auto"/>
              <w:rPr>
                <w:spacing w:val="-6"/>
                <w:kern w:val="10"/>
                <w:sz w:val="18"/>
                <w:szCs w:val="18"/>
              </w:rPr>
            </w:pPr>
            <w:r>
              <w:rPr>
                <w:spacing w:val="-6"/>
                <w:kern w:val="10"/>
                <w:sz w:val="18"/>
                <w:szCs w:val="18"/>
              </w:rPr>
              <w:t>07甲状腺乳房外科学</w:t>
            </w:r>
          </w:p>
          <w:p>
            <w:pPr>
              <w:spacing w:line="324" w:lineRule="auto"/>
              <w:rPr>
                <w:b/>
                <w:bCs/>
                <w:spacing w:val="-6"/>
                <w:kern w:val="10"/>
                <w:sz w:val="18"/>
                <w:szCs w:val="18"/>
              </w:rPr>
            </w:pPr>
            <w:r>
              <w:rPr>
                <w:spacing w:val="-6"/>
                <w:kern w:val="10"/>
                <w:sz w:val="18"/>
                <w:szCs w:val="18"/>
              </w:rPr>
              <w:t>08血管外科学</w:t>
            </w:r>
          </w:p>
        </w:tc>
        <w:tc>
          <w:tcPr>
            <w:tcW w:w="699"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sz w:val="18"/>
                <w:szCs w:val="18"/>
              </w:rPr>
            </w:pPr>
            <w:r>
              <w:rPr>
                <w:sz w:val="18"/>
                <w:szCs w:val="18"/>
              </w:rPr>
              <w:t>7</w:t>
            </w:r>
          </w:p>
        </w:tc>
        <w:tc>
          <w:tcPr>
            <w:tcW w:w="2126" w:type="dxa"/>
            <w:vMerge w:val="restart"/>
            <w:tcBorders>
              <w:top w:val="single" w:color="auto" w:sz="4" w:space="0"/>
              <w:left w:val="single" w:color="auto" w:sz="4" w:space="0"/>
              <w:right w:val="single" w:color="auto" w:sz="4" w:space="0"/>
            </w:tcBorders>
            <w:vAlign w:val="center"/>
          </w:tcPr>
          <w:p>
            <w:pPr>
              <w:spacing w:line="324" w:lineRule="auto"/>
              <w:jc w:val="left"/>
              <w:rPr>
                <w:sz w:val="18"/>
                <w:szCs w:val="18"/>
              </w:rPr>
            </w:pPr>
            <w:r>
              <w:rPr>
                <w:rFonts w:hint="eastAsia" w:ascii="宋体" w:hAnsi="宋体" w:cs="宋体"/>
                <w:sz w:val="18"/>
                <w:szCs w:val="18"/>
              </w:rPr>
              <w:t>①</w:t>
            </w:r>
            <w:r>
              <w:rPr>
                <w:sz w:val="18"/>
                <w:szCs w:val="18"/>
              </w:rPr>
              <w:t>101思想政治理论</w:t>
            </w:r>
          </w:p>
          <w:p>
            <w:pPr>
              <w:spacing w:line="324" w:lineRule="auto"/>
              <w:jc w:val="left"/>
              <w:rPr>
                <w:sz w:val="18"/>
                <w:szCs w:val="18"/>
              </w:rPr>
            </w:pPr>
            <w:r>
              <w:rPr>
                <w:rFonts w:hint="eastAsia" w:ascii="宋体" w:hAnsi="宋体" w:cs="宋体"/>
                <w:sz w:val="18"/>
                <w:szCs w:val="18"/>
              </w:rPr>
              <w:t>②</w:t>
            </w:r>
            <w:r>
              <w:rPr>
                <w:sz w:val="18"/>
                <w:szCs w:val="18"/>
              </w:rPr>
              <w:t>201英语一</w:t>
            </w:r>
          </w:p>
          <w:p>
            <w:pPr>
              <w:spacing w:line="324" w:lineRule="auto"/>
              <w:jc w:val="left"/>
              <w:rPr>
                <w:sz w:val="18"/>
                <w:szCs w:val="18"/>
              </w:rPr>
            </w:pPr>
            <w:r>
              <w:rPr>
                <w:rFonts w:hint="eastAsia" w:ascii="宋体" w:hAnsi="宋体" w:cs="宋体"/>
                <w:sz w:val="18"/>
                <w:szCs w:val="18"/>
              </w:rPr>
              <w:t>③</w:t>
            </w:r>
            <w:r>
              <w:rPr>
                <w:sz w:val="18"/>
                <w:szCs w:val="18"/>
              </w:rPr>
              <w:t>306西医综合</w:t>
            </w:r>
          </w:p>
        </w:tc>
        <w:tc>
          <w:tcPr>
            <w:tcW w:w="1276"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sz w:val="18"/>
                <w:szCs w:val="18"/>
              </w:rPr>
              <w:t>外科学</w:t>
            </w:r>
          </w:p>
        </w:tc>
        <w:tc>
          <w:tcPr>
            <w:tcW w:w="1559" w:type="dxa"/>
            <w:vMerge w:val="restart"/>
            <w:tcBorders>
              <w:top w:val="single" w:color="auto" w:sz="4" w:space="0"/>
              <w:left w:val="single" w:color="auto" w:sz="4" w:space="0"/>
              <w:right w:val="single" w:color="auto" w:sz="4" w:space="0"/>
            </w:tcBorders>
            <w:vAlign w:val="center"/>
          </w:tcPr>
          <w:p>
            <w:pPr>
              <w:spacing w:line="324" w:lineRule="auto"/>
              <w:jc w:val="left"/>
              <w:rPr>
                <w:sz w:val="18"/>
                <w:szCs w:val="18"/>
              </w:rPr>
            </w:pPr>
            <w:r>
              <w:rPr>
                <w:sz w:val="18"/>
                <w:szCs w:val="18"/>
              </w:rPr>
              <w:t>1、生理学</w:t>
            </w:r>
          </w:p>
          <w:p>
            <w:pPr>
              <w:spacing w:line="324" w:lineRule="auto"/>
              <w:jc w:val="left"/>
              <w:rPr>
                <w:sz w:val="18"/>
                <w:szCs w:val="18"/>
              </w:rPr>
            </w:pPr>
            <w:r>
              <w:rPr>
                <w:sz w:val="18"/>
                <w:szCs w:val="18"/>
              </w:rPr>
              <w:t>2、病理生理学</w:t>
            </w:r>
          </w:p>
          <w:p>
            <w:pPr>
              <w:spacing w:line="324" w:lineRule="auto"/>
              <w:jc w:val="left"/>
              <w:rPr>
                <w:sz w:val="18"/>
                <w:szCs w:val="18"/>
              </w:rPr>
            </w:pPr>
            <w:r>
              <w:rPr>
                <w:sz w:val="18"/>
                <w:szCs w:val="18"/>
              </w:rPr>
              <w:t>3、病理学</w:t>
            </w:r>
          </w:p>
          <w:p>
            <w:pPr>
              <w:spacing w:line="324" w:lineRule="auto"/>
              <w:jc w:val="left"/>
              <w:rPr>
                <w:sz w:val="18"/>
                <w:szCs w:val="18"/>
              </w:rPr>
            </w:pPr>
            <w:r>
              <w:rPr>
                <w:sz w:val="18"/>
                <w:szCs w:val="18"/>
              </w:rPr>
              <w:t>4、人体解剖学</w:t>
            </w:r>
          </w:p>
          <w:p>
            <w:pPr>
              <w:spacing w:line="324" w:lineRule="auto"/>
              <w:jc w:val="left"/>
              <w:rPr>
                <w:spacing w:val="-6"/>
                <w:kern w:val="10"/>
                <w:sz w:val="18"/>
                <w:szCs w:val="18"/>
              </w:rPr>
            </w:pPr>
            <w:r>
              <w:rPr>
                <w:sz w:val="18"/>
                <w:szCs w:val="18"/>
              </w:rPr>
              <w:t>5、</w:t>
            </w:r>
            <w:r>
              <w:rPr>
                <w:spacing w:val="-6"/>
                <w:kern w:val="10"/>
                <w:sz w:val="18"/>
                <w:szCs w:val="18"/>
              </w:rPr>
              <w:t>医学免疫学</w:t>
            </w:r>
          </w:p>
          <w:p>
            <w:pPr>
              <w:spacing w:line="324" w:lineRule="auto"/>
              <w:jc w:val="left"/>
              <w:rPr>
                <w:spacing w:val="-6"/>
                <w:kern w:val="10"/>
                <w:sz w:val="18"/>
                <w:szCs w:val="18"/>
              </w:rPr>
            </w:pPr>
            <w:r>
              <w:rPr>
                <w:sz w:val="18"/>
                <w:szCs w:val="18"/>
              </w:rPr>
              <w:t>6、</w:t>
            </w:r>
            <w:r>
              <w:rPr>
                <w:spacing w:val="-6"/>
                <w:kern w:val="10"/>
                <w:sz w:val="18"/>
                <w:szCs w:val="18"/>
              </w:rPr>
              <w:t>医学微生物学</w:t>
            </w:r>
          </w:p>
          <w:p>
            <w:pPr>
              <w:spacing w:line="324" w:lineRule="auto"/>
              <w:jc w:val="left"/>
              <w:rPr>
                <w:spacing w:val="-6"/>
                <w:kern w:val="10"/>
                <w:sz w:val="18"/>
                <w:szCs w:val="18"/>
              </w:rPr>
            </w:pPr>
          </w:p>
          <w:p>
            <w:pPr>
              <w:snapToGrid w:val="0"/>
              <w:spacing w:line="324" w:lineRule="auto"/>
              <w:jc w:val="left"/>
              <w:rPr>
                <w:spacing w:val="-6"/>
                <w:kern w:val="10"/>
                <w:sz w:val="18"/>
                <w:szCs w:val="18"/>
              </w:rPr>
            </w:pPr>
            <w:r>
              <w:rPr>
                <w:spacing w:val="-6"/>
                <w:kern w:val="10"/>
                <w:sz w:val="18"/>
                <w:szCs w:val="18"/>
              </w:rPr>
              <w:t>请考生任选其中两门</w:t>
            </w:r>
          </w:p>
        </w:tc>
        <w:tc>
          <w:tcPr>
            <w:tcW w:w="870" w:type="dxa"/>
            <w:vMerge w:val="restart"/>
            <w:tcBorders>
              <w:top w:val="single" w:color="auto" w:sz="4" w:space="0"/>
              <w:left w:val="single" w:color="auto" w:sz="4" w:space="0"/>
              <w:right w:val="single" w:color="auto" w:sz="4" w:space="0"/>
            </w:tcBorders>
            <w:vAlign w:val="center"/>
          </w:tcPr>
          <w:p>
            <w:pPr>
              <w:widowControl/>
              <w:spacing w:line="324" w:lineRule="auto"/>
              <w:jc w:val="center"/>
              <w:rPr>
                <w:kern w:val="10"/>
                <w:sz w:val="18"/>
                <w:szCs w:val="18"/>
              </w:rPr>
            </w:pPr>
            <w:r>
              <w:rPr>
                <w:kern w:val="10"/>
                <w:sz w:val="18"/>
                <w:szCs w:val="18"/>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Height w:val="1177" w:hRule="atLeast"/>
          <w:jc w:val="center"/>
        </w:trPr>
        <w:tc>
          <w:tcPr>
            <w:tcW w:w="2780" w:type="dxa"/>
            <w:tcBorders>
              <w:top w:val="single" w:color="auto" w:sz="4" w:space="0"/>
              <w:left w:val="single" w:color="auto" w:sz="4" w:space="0"/>
              <w:bottom w:val="single" w:color="auto" w:sz="4" w:space="0"/>
              <w:right w:val="single" w:color="auto" w:sz="4" w:space="0"/>
            </w:tcBorders>
            <w:vAlign w:val="top"/>
          </w:tcPr>
          <w:p>
            <w:pPr>
              <w:widowControl/>
              <w:spacing w:line="324" w:lineRule="auto"/>
              <w:rPr>
                <w:b/>
                <w:bCs/>
                <w:spacing w:val="-6"/>
                <w:kern w:val="10"/>
                <w:sz w:val="18"/>
                <w:szCs w:val="18"/>
              </w:rPr>
            </w:pPr>
            <w:r>
              <w:rPr>
                <w:b/>
                <w:bCs/>
                <w:spacing w:val="-6"/>
                <w:kern w:val="10"/>
                <w:sz w:val="18"/>
                <w:szCs w:val="18"/>
              </w:rPr>
              <w:t>105110  妇产科学</w:t>
            </w:r>
          </w:p>
          <w:p>
            <w:pPr>
              <w:spacing w:line="324" w:lineRule="auto"/>
              <w:rPr>
                <w:spacing w:val="-6"/>
                <w:kern w:val="10"/>
                <w:sz w:val="18"/>
                <w:szCs w:val="18"/>
              </w:rPr>
            </w:pPr>
            <w:r>
              <w:rPr>
                <w:spacing w:val="-6"/>
                <w:kern w:val="10"/>
                <w:sz w:val="18"/>
                <w:szCs w:val="18"/>
              </w:rPr>
              <w:t>01微创妇科学</w:t>
            </w:r>
          </w:p>
          <w:p>
            <w:pPr>
              <w:spacing w:line="324" w:lineRule="auto"/>
              <w:rPr>
                <w:spacing w:val="-6"/>
                <w:kern w:val="10"/>
                <w:sz w:val="18"/>
                <w:szCs w:val="18"/>
              </w:rPr>
            </w:pPr>
            <w:r>
              <w:rPr>
                <w:spacing w:val="-6"/>
                <w:kern w:val="10"/>
                <w:sz w:val="18"/>
                <w:szCs w:val="18"/>
              </w:rPr>
              <w:t>02妇科肿瘤学</w:t>
            </w:r>
          </w:p>
          <w:p>
            <w:pPr>
              <w:spacing w:line="324" w:lineRule="auto"/>
              <w:rPr>
                <w:b/>
                <w:bCs/>
                <w:spacing w:val="-6"/>
                <w:kern w:val="10"/>
                <w:sz w:val="18"/>
                <w:szCs w:val="18"/>
              </w:rPr>
            </w:pPr>
            <w:r>
              <w:rPr>
                <w:spacing w:val="-6"/>
                <w:kern w:val="10"/>
                <w:sz w:val="18"/>
                <w:szCs w:val="18"/>
              </w:rPr>
              <w:t>03围产医学</w:t>
            </w:r>
          </w:p>
        </w:tc>
        <w:tc>
          <w:tcPr>
            <w:tcW w:w="699"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sz w:val="18"/>
                <w:szCs w:val="18"/>
              </w:rPr>
            </w:pPr>
            <w:r>
              <w:rPr>
                <w:sz w:val="18"/>
                <w:szCs w:val="18"/>
              </w:rPr>
              <w:t>2</w:t>
            </w:r>
          </w:p>
        </w:tc>
        <w:tc>
          <w:tcPr>
            <w:tcW w:w="2126" w:type="dxa"/>
            <w:vMerge w:val="continue"/>
            <w:tcBorders>
              <w:left w:val="single" w:color="auto" w:sz="4" w:space="0"/>
              <w:right w:val="single" w:color="auto" w:sz="4" w:space="0"/>
            </w:tcBorders>
            <w:vAlign w:val="center"/>
          </w:tcPr>
          <w:p>
            <w:pPr>
              <w:spacing w:line="324" w:lineRule="auto"/>
              <w:jc w:val="left"/>
              <w:rPr>
                <w:sz w:val="18"/>
                <w:szCs w:val="18"/>
              </w:rPr>
            </w:pPr>
          </w:p>
        </w:tc>
        <w:tc>
          <w:tcPr>
            <w:tcW w:w="1276"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sz w:val="18"/>
                <w:szCs w:val="18"/>
              </w:rPr>
              <w:t>妇产科学</w:t>
            </w:r>
          </w:p>
        </w:tc>
        <w:tc>
          <w:tcPr>
            <w:tcW w:w="1559" w:type="dxa"/>
            <w:vMerge w:val="continue"/>
            <w:tcBorders>
              <w:left w:val="single" w:color="auto" w:sz="4" w:space="0"/>
              <w:right w:val="single" w:color="auto" w:sz="4" w:space="0"/>
            </w:tcBorders>
            <w:vAlign w:val="center"/>
          </w:tcPr>
          <w:p>
            <w:pPr>
              <w:snapToGrid w:val="0"/>
              <w:spacing w:line="324" w:lineRule="auto"/>
              <w:jc w:val="left"/>
              <w:rPr>
                <w:spacing w:val="-6"/>
                <w:kern w:val="10"/>
                <w:sz w:val="18"/>
                <w:szCs w:val="18"/>
              </w:rPr>
            </w:pPr>
          </w:p>
        </w:tc>
        <w:tc>
          <w:tcPr>
            <w:tcW w:w="870" w:type="dxa"/>
            <w:vMerge w:val="continue"/>
            <w:tcBorders>
              <w:left w:val="single" w:color="auto" w:sz="4" w:space="0"/>
              <w:right w:val="single" w:color="auto" w:sz="4" w:space="0"/>
            </w:tcBorders>
            <w:vAlign w:val="center"/>
          </w:tcPr>
          <w:p>
            <w:pPr>
              <w:widowControl/>
              <w:spacing w:line="324" w:lineRule="auto"/>
              <w:jc w:val="center"/>
              <w:rPr>
                <w:kern w:val="1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Height w:val="1886" w:hRule="atLeast"/>
          <w:jc w:val="center"/>
        </w:trPr>
        <w:tc>
          <w:tcPr>
            <w:tcW w:w="2780" w:type="dxa"/>
            <w:tcBorders>
              <w:top w:val="single" w:color="auto" w:sz="4" w:space="0"/>
              <w:left w:val="single" w:color="auto" w:sz="4" w:space="0"/>
              <w:bottom w:val="single" w:color="auto" w:sz="4" w:space="0"/>
              <w:right w:val="single" w:color="auto" w:sz="4" w:space="0"/>
            </w:tcBorders>
            <w:vAlign w:val="top"/>
          </w:tcPr>
          <w:p>
            <w:pPr>
              <w:widowControl/>
              <w:spacing w:line="324" w:lineRule="auto"/>
              <w:rPr>
                <w:b/>
                <w:bCs/>
                <w:spacing w:val="-6"/>
                <w:kern w:val="10"/>
                <w:sz w:val="18"/>
                <w:szCs w:val="18"/>
              </w:rPr>
            </w:pPr>
            <w:r>
              <w:rPr>
                <w:b/>
                <w:bCs/>
                <w:spacing w:val="-6"/>
                <w:kern w:val="10"/>
                <w:sz w:val="18"/>
                <w:szCs w:val="18"/>
              </w:rPr>
              <w:t>105111 眼科学</w:t>
            </w:r>
          </w:p>
          <w:p>
            <w:pPr>
              <w:spacing w:line="324" w:lineRule="auto"/>
              <w:rPr>
                <w:spacing w:val="-6"/>
                <w:kern w:val="10"/>
                <w:sz w:val="18"/>
                <w:szCs w:val="18"/>
              </w:rPr>
            </w:pPr>
            <w:r>
              <w:rPr>
                <w:spacing w:val="-6"/>
                <w:kern w:val="10"/>
                <w:sz w:val="18"/>
                <w:szCs w:val="18"/>
              </w:rPr>
              <w:t>01白内障</w:t>
            </w:r>
          </w:p>
          <w:p>
            <w:pPr>
              <w:spacing w:line="324" w:lineRule="auto"/>
              <w:rPr>
                <w:spacing w:val="-6"/>
                <w:kern w:val="10"/>
                <w:sz w:val="18"/>
                <w:szCs w:val="18"/>
              </w:rPr>
            </w:pPr>
            <w:r>
              <w:rPr>
                <w:spacing w:val="-6"/>
                <w:kern w:val="10"/>
                <w:sz w:val="18"/>
                <w:szCs w:val="18"/>
              </w:rPr>
              <w:t>02青光眼</w:t>
            </w:r>
          </w:p>
          <w:p>
            <w:pPr>
              <w:spacing w:line="324" w:lineRule="auto"/>
              <w:rPr>
                <w:spacing w:val="-6"/>
                <w:kern w:val="10"/>
                <w:sz w:val="18"/>
                <w:szCs w:val="18"/>
              </w:rPr>
            </w:pPr>
            <w:r>
              <w:rPr>
                <w:spacing w:val="-6"/>
                <w:kern w:val="10"/>
                <w:sz w:val="18"/>
                <w:szCs w:val="18"/>
              </w:rPr>
              <w:t>03玻璃体视网膜疾病</w:t>
            </w:r>
          </w:p>
          <w:p>
            <w:pPr>
              <w:spacing w:line="324" w:lineRule="auto"/>
              <w:rPr>
                <w:spacing w:val="-6"/>
                <w:kern w:val="10"/>
                <w:sz w:val="18"/>
                <w:szCs w:val="18"/>
              </w:rPr>
            </w:pPr>
            <w:r>
              <w:rPr>
                <w:spacing w:val="-6"/>
                <w:kern w:val="10"/>
                <w:sz w:val="18"/>
                <w:szCs w:val="18"/>
              </w:rPr>
              <w:t>04角膜与屈光</w:t>
            </w:r>
          </w:p>
          <w:p>
            <w:pPr>
              <w:spacing w:line="324" w:lineRule="auto"/>
              <w:rPr>
                <w:b/>
                <w:bCs/>
                <w:spacing w:val="-6"/>
                <w:kern w:val="10"/>
                <w:sz w:val="18"/>
                <w:szCs w:val="18"/>
              </w:rPr>
            </w:pPr>
            <w:r>
              <w:rPr>
                <w:spacing w:val="-6"/>
                <w:kern w:val="10"/>
                <w:sz w:val="18"/>
                <w:szCs w:val="18"/>
              </w:rPr>
              <w:t>05小儿眼科与斜视</w:t>
            </w:r>
          </w:p>
        </w:tc>
        <w:tc>
          <w:tcPr>
            <w:tcW w:w="699"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sz w:val="18"/>
                <w:szCs w:val="18"/>
              </w:rPr>
            </w:pPr>
            <w:r>
              <w:rPr>
                <w:sz w:val="18"/>
                <w:szCs w:val="18"/>
              </w:rPr>
              <w:t>3</w:t>
            </w:r>
          </w:p>
        </w:tc>
        <w:tc>
          <w:tcPr>
            <w:tcW w:w="2126" w:type="dxa"/>
            <w:vMerge w:val="continue"/>
            <w:tcBorders>
              <w:left w:val="single" w:color="auto" w:sz="4" w:space="0"/>
              <w:right w:val="single" w:color="auto" w:sz="4" w:space="0"/>
            </w:tcBorders>
            <w:vAlign w:val="center"/>
          </w:tcPr>
          <w:p>
            <w:pPr>
              <w:spacing w:line="324" w:lineRule="auto"/>
              <w:jc w:val="left"/>
              <w:rPr>
                <w:sz w:val="18"/>
                <w:szCs w:val="18"/>
              </w:rPr>
            </w:pPr>
          </w:p>
        </w:tc>
        <w:tc>
          <w:tcPr>
            <w:tcW w:w="1276"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sz w:val="18"/>
                <w:szCs w:val="18"/>
              </w:rPr>
              <w:t>眼科学</w:t>
            </w:r>
          </w:p>
        </w:tc>
        <w:tc>
          <w:tcPr>
            <w:tcW w:w="1559" w:type="dxa"/>
            <w:vMerge w:val="continue"/>
            <w:tcBorders>
              <w:left w:val="single" w:color="auto" w:sz="4" w:space="0"/>
              <w:right w:val="single" w:color="auto" w:sz="4" w:space="0"/>
            </w:tcBorders>
            <w:vAlign w:val="center"/>
          </w:tcPr>
          <w:p>
            <w:pPr>
              <w:snapToGrid w:val="0"/>
              <w:spacing w:line="324" w:lineRule="auto"/>
              <w:jc w:val="left"/>
              <w:rPr>
                <w:spacing w:val="-6"/>
                <w:kern w:val="10"/>
                <w:sz w:val="18"/>
                <w:szCs w:val="18"/>
              </w:rPr>
            </w:pPr>
          </w:p>
        </w:tc>
        <w:tc>
          <w:tcPr>
            <w:tcW w:w="870" w:type="dxa"/>
            <w:vMerge w:val="continue"/>
            <w:tcBorders>
              <w:left w:val="single" w:color="auto" w:sz="4" w:space="0"/>
              <w:right w:val="single" w:color="auto" w:sz="4" w:space="0"/>
            </w:tcBorders>
            <w:vAlign w:val="center"/>
          </w:tcPr>
          <w:p>
            <w:pPr>
              <w:widowControl/>
              <w:spacing w:line="324" w:lineRule="auto"/>
              <w:jc w:val="center"/>
              <w:rPr>
                <w:kern w:val="1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Height w:val="1123" w:hRule="atLeast"/>
          <w:jc w:val="center"/>
        </w:trPr>
        <w:tc>
          <w:tcPr>
            <w:tcW w:w="2780" w:type="dxa"/>
            <w:tcBorders>
              <w:top w:val="single" w:color="auto" w:sz="4" w:space="0"/>
              <w:left w:val="single" w:color="auto" w:sz="4" w:space="0"/>
              <w:bottom w:val="single" w:color="auto" w:sz="4" w:space="0"/>
              <w:right w:val="single" w:color="auto" w:sz="4" w:space="0"/>
            </w:tcBorders>
            <w:vAlign w:val="top"/>
          </w:tcPr>
          <w:p>
            <w:pPr>
              <w:widowControl/>
              <w:spacing w:line="324" w:lineRule="auto"/>
              <w:rPr>
                <w:kern w:val="0"/>
                <w:sz w:val="18"/>
                <w:szCs w:val="18"/>
              </w:rPr>
            </w:pPr>
            <w:r>
              <w:rPr>
                <w:b/>
                <w:bCs/>
                <w:spacing w:val="-6"/>
                <w:kern w:val="10"/>
                <w:sz w:val="18"/>
                <w:szCs w:val="18"/>
              </w:rPr>
              <w:t>105112 耳鼻咽喉科学</w:t>
            </w:r>
          </w:p>
          <w:p>
            <w:pPr>
              <w:spacing w:line="324" w:lineRule="auto"/>
              <w:rPr>
                <w:spacing w:val="-6"/>
                <w:kern w:val="10"/>
                <w:sz w:val="18"/>
                <w:szCs w:val="18"/>
              </w:rPr>
            </w:pPr>
            <w:r>
              <w:rPr>
                <w:spacing w:val="-6"/>
                <w:kern w:val="10"/>
                <w:sz w:val="18"/>
                <w:szCs w:val="18"/>
              </w:rPr>
              <w:t>01咽喉头颈外科学</w:t>
            </w:r>
          </w:p>
          <w:p>
            <w:pPr>
              <w:spacing w:line="324" w:lineRule="auto"/>
              <w:rPr>
                <w:spacing w:val="-6"/>
                <w:kern w:val="10"/>
                <w:sz w:val="18"/>
                <w:szCs w:val="18"/>
              </w:rPr>
            </w:pPr>
            <w:r>
              <w:rPr>
                <w:spacing w:val="-6"/>
                <w:kern w:val="10"/>
                <w:sz w:val="18"/>
                <w:szCs w:val="18"/>
              </w:rPr>
              <w:t>02耳科学</w:t>
            </w:r>
          </w:p>
          <w:p>
            <w:pPr>
              <w:spacing w:line="324" w:lineRule="auto"/>
              <w:rPr>
                <w:b/>
                <w:bCs/>
                <w:spacing w:val="-6"/>
                <w:kern w:val="10"/>
                <w:sz w:val="18"/>
                <w:szCs w:val="18"/>
              </w:rPr>
            </w:pPr>
            <w:r>
              <w:rPr>
                <w:spacing w:val="-6"/>
                <w:kern w:val="10"/>
                <w:sz w:val="18"/>
                <w:szCs w:val="18"/>
              </w:rPr>
              <w:t>03鼻科学</w:t>
            </w:r>
          </w:p>
        </w:tc>
        <w:tc>
          <w:tcPr>
            <w:tcW w:w="699"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sz w:val="18"/>
                <w:szCs w:val="18"/>
              </w:rPr>
            </w:pPr>
            <w:r>
              <w:rPr>
                <w:sz w:val="18"/>
                <w:szCs w:val="18"/>
              </w:rPr>
              <w:t>2</w:t>
            </w:r>
          </w:p>
        </w:tc>
        <w:tc>
          <w:tcPr>
            <w:tcW w:w="2126" w:type="dxa"/>
            <w:vMerge w:val="continue"/>
            <w:tcBorders>
              <w:left w:val="single" w:color="auto" w:sz="4" w:space="0"/>
              <w:right w:val="single" w:color="auto" w:sz="4" w:space="0"/>
            </w:tcBorders>
            <w:vAlign w:val="center"/>
          </w:tcPr>
          <w:p>
            <w:pPr>
              <w:spacing w:line="324" w:lineRule="auto"/>
              <w:jc w:val="left"/>
              <w:rPr>
                <w:sz w:val="18"/>
                <w:szCs w:val="18"/>
              </w:rPr>
            </w:pPr>
          </w:p>
        </w:tc>
        <w:tc>
          <w:tcPr>
            <w:tcW w:w="1276"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sz w:val="18"/>
                <w:szCs w:val="18"/>
              </w:rPr>
              <w:t>耳鼻咽喉科学</w:t>
            </w:r>
          </w:p>
        </w:tc>
        <w:tc>
          <w:tcPr>
            <w:tcW w:w="1559" w:type="dxa"/>
            <w:vMerge w:val="continue"/>
            <w:tcBorders>
              <w:left w:val="single" w:color="auto" w:sz="4" w:space="0"/>
              <w:right w:val="single" w:color="auto" w:sz="4" w:space="0"/>
            </w:tcBorders>
            <w:vAlign w:val="center"/>
          </w:tcPr>
          <w:p>
            <w:pPr>
              <w:snapToGrid w:val="0"/>
              <w:spacing w:line="324" w:lineRule="auto"/>
              <w:jc w:val="left"/>
              <w:rPr>
                <w:spacing w:val="-6"/>
                <w:kern w:val="10"/>
                <w:sz w:val="18"/>
                <w:szCs w:val="18"/>
              </w:rPr>
            </w:pPr>
          </w:p>
        </w:tc>
        <w:tc>
          <w:tcPr>
            <w:tcW w:w="870" w:type="dxa"/>
            <w:vMerge w:val="continue"/>
            <w:tcBorders>
              <w:left w:val="single" w:color="auto" w:sz="4" w:space="0"/>
              <w:right w:val="single" w:color="auto" w:sz="4" w:space="0"/>
            </w:tcBorders>
            <w:vAlign w:val="center"/>
          </w:tcPr>
          <w:p>
            <w:pPr>
              <w:widowControl/>
              <w:spacing w:line="324" w:lineRule="auto"/>
              <w:jc w:val="center"/>
              <w:rPr>
                <w:kern w:val="1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Height w:val="1410" w:hRule="atLeast"/>
          <w:jc w:val="center"/>
        </w:trPr>
        <w:tc>
          <w:tcPr>
            <w:tcW w:w="2780" w:type="dxa"/>
            <w:tcBorders>
              <w:top w:val="single" w:color="auto" w:sz="4" w:space="0"/>
              <w:left w:val="single" w:color="auto" w:sz="4" w:space="0"/>
              <w:bottom w:val="single" w:color="auto" w:sz="4" w:space="0"/>
              <w:right w:val="single" w:color="auto" w:sz="4" w:space="0"/>
            </w:tcBorders>
            <w:vAlign w:val="top"/>
          </w:tcPr>
          <w:p>
            <w:pPr>
              <w:widowControl/>
              <w:spacing w:line="324" w:lineRule="auto"/>
              <w:rPr>
                <w:kern w:val="0"/>
                <w:sz w:val="18"/>
                <w:szCs w:val="18"/>
              </w:rPr>
            </w:pPr>
            <w:r>
              <w:rPr>
                <w:b/>
                <w:bCs/>
                <w:spacing w:val="-6"/>
                <w:kern w:val="10"/>
                <w:sz w:val="18"/>
                <w:szCs w:val="18"/>
              </w:rPr>
              <w:t>105113 肿瘤学</w:t>
            </w:r>
          </w:p>
          <w:p>
            <w:pPr>
              <w:spacing w:line="324" w:lineRule="auto"/>
              <w:rPr>
                <w:spacing w:val="-6"/>
                <w:kern w:val="10"/>
                <w:sz w:val="18"/>
                <w:szCs w:val="18"/>
              </w:rPr>
            </w:pPr>
            <w:r>
              <w:rPr>
                <w:spacing w:val="-6"/>
                <w:kern w:val="10"/>
                <w:sz w:val="18"/>
                <w:szCs w:val="18"/>
              </w:rPr>
              <w:t>01肿瘤分子生物学</w:t>
            </w:r>
          </w:p>
          <w:p>
            <w:pPr>
              <w:spacing w:line="324" w:lineRule="auto"/>
              <w:rPr>
                <w:spacing w:val="-6"/>
                <w:kern w:val="10"/>
                <w:sz w:val="18"/>
                <w:szCs w:val="18"/>
              </w:rPr>
            </w:pPr>
            <w:r>
              <w:rPr>
                <w:spacing w:val="-6"/>
                <w:kern w:val="10"/>
                <w:sz w:val="18"/>
                <w:szCs w:val="18"/>
              </w:rPr>
              <w:t>02肿瘤内科学</w:t>
            </w:r>
          </w:p>
          <w:p>
            <w:pPr>
              <w:spacing w:line="324" w:lineRule="auto"/>
              <w:rPr>
                <w:spacing w:val="-6"/>
                <w:kern w:val="10"/>
                <w:sz w:val="18"/>
                <w:szCs w:val="18"/>
              </w:rPr>
            </w:pPr>
            <w:r>
              <w:rPr>
                <w:spacing w:val="-6"/>
                <w:kern w:val="10"/>
                <w:sz w:val="18"/>
                <w:szCs w:val="18"/>
              </w:rPr>
              <w:t>03肿瘤外科学</w:t>
            </w:r>
          </w:p>
          <w:p>
            <w:pPr>
              <w:spacing w:line="324" w:lineRule="auto"/>
              <w:rPr>
                <w:b/>
                <w:bCs/>
                <w:spacing w:val="-6"/>
                <w:kern w:val="10"/>
                <w:sz w:val="18"/>
                <w:szCs w:val="18"/>
              </w:rPr>
            </w:pPr>
            <w:r>
              <w:rPr>
                <w:spacing w:val="-6"/>
                <w:kern w:val="10"/>
                <w:sz w:val="18"/>
                <w:szCs w:val="18"/>
              </w:rPr>
              <w:t>04肿瘤放射治疗学</w:t>
            </w:r>
          </w:p>
        </w:tc>
        <w:tc>
          <w:tcPr>
            <w:tcW w:w="699" w:type="dxa"/>
            <w:tcBorders>
              <w:top w:val="single" w:color="auto" w:sz="4" w:space="0"/>
              <w:left w:val="single" w:color="auto" w:sz="4" w:space="0"/>
              <w:bottom w:val="single" w:color="auto" w:sz="4" w:space="0"/>
              <w:right w:val="single" w:color="auto" w:sz="4" w:space="0"/>
            </w:tcBorders>
            <w:vAlign w:val="center"/>
          </w:tcPr>
          <w:p>
            <w:pPr>
              <w:spacing w:line="324" w:lineRule="auto"/>
              <w:jc w:val="center"/>
              <w:rPr>
                <w:sz w:val="18"/>
                <w:szCs w:val="18"/>
              </w:rPr>
            </w:pPr>
            <w:r>
              <w:rPr>
                <w:sz w:val="18"/>
                <w:szCs w:val="18"/>
              </w:rPr>
              <w:t>2</w:t>
            </w:r>
          </w:p>
        </w:tc>
        <w:tc>
          <w:tcPr>
            <w:tcW w:w="2126" w:type="dxa"/>
            <w:vMerge w:val="continue"/>
            <w:tcBorders>
              <w:left w:val="single" w:color="auto" w:sz="4" w:space="0"/>
              <w:bottom w:val="single" w:color="auto" w:sz="4" w:space="0"/>
              <w:right w:val="single" w:color="auto" w:sz="4" w:space="0"/>
            </w:tcBorders>
            <w:vAlign w:val="center"/>
          </w:tcPr>
          <w:p>
            <w:pPr>
              <w:spacing w:line="324" w:lineRule="auto"/>
              <w:jc w:val="left"/>
              <w:rPr>
                <w:sz w:val="18"/>
                <w:szCs w:val="18"/>
              </w:rPr>
            </w:pPr>
          </w:p>
        </w:tc>
        <w:tc>
          <w:tcPr>
            <w:tcW w:w="1276" w:type="dxa"/>
            <w:tcBorders>
              <w:top w:val="single" w:color="auto" w:sz="4" w:space="0"/>
              <w:left w:val="single" w:color="auto" w:sz="4" w:space="0"/>
              <w:bottom w:val="single" w:color="auto" w:sz="4" w:space="0"/>
              <w:right w:val="single" w:color="auto" w:sz="4" w:space="0"/>
            </w:tcBorders>
            <w:vAlign w:val="center"/>
          </w:tcPr>
          <w:p>
            <w:pPr>
              <w:spacing w:line="324" w:lineRule="auto"/>
              <w:jc w:val="left"/>
              <w:rPr>
                <w:sz w:val="18"/>
                <w:szCs w:val="18"/>
              </w:rPr>
            </w:pPr>
            <w:r>
              <w:rPr>
                <w:sz w:val="18"/>
                <w:szCs w:val="18"/>
              </w:rPr>
              <w:t>肿瘤学</w:t>
            </w:r>
          </w:p>
        </w:tc>
        <w:tc>
          <w:tcPr>
            <w:tcW w:w="1559" w:type="dxa"/>
            <w:vMerge w:val="continue"/>
            <w:tcBorders>
              <w:left w:val="single" w:color="auto" w:sz="4" w:space="0"/>
              <w:bottom w:val="single" w:color="auto" w:sz="4" w:space="0"/>
              <w:right w:val="single" w:color="auto" w:sz="4" w:space="0"/>
            </w:tcBorders>
            <w:vAlign w:val="center"/>
          </w:tcPr>
          <w:p>
            <w:pPr>
              <w:snapToGrid w:val="0"/>
              <w:spacing w:line="324" w:lineRule="auto"/>
              <w:jc w:val="left"/>
              <w:rPr>
                <w:spacing w:val="-6"/>
                <w:kern w:val="10"/>
                <w:sz w:val="18"/>
                <w:szCs w:val="18"/>
              </w:rPr>
            </w:pPr>
          </w:p>
        </w:tc>
        <w:tc>
          <w:tcPr>
            <w:tcW w:w="870" w:type="dxa"/>
            <w:vMerge w:val="continue"/>
            <w:tcBorders>
              <w:left w:val="single" w:color="auto" w:sz="4" w:space="0"/>
              <w:bottom w:val="single" w:color="auto" w:sz="4" w:space="0"/>
              <w:right w:val="single" w:color="auto" w:sz="4" w:space="0"/>
            </w:tcBorders>
            <w:vAlign w:val="center"/>
          </w:tcPr>
          <w:p>
            <w:pPr>
              <w:widowControl/>
              <w:spacing w:line="324" w:lineRule="auto"/>
              <w:jc w:val="center"/>
              <w:rPr>
                <w:kern w:val="10"/>
                <w:sz w:val="18"/>
                <w:szCs w:val="18"/>
              </w:rPr>
            </w:pPr>
          </w:p>
        </w:tc>
      </w:tr>
    </w:tbl>
    <w:p>
      <w:pPr>
        <w:spacing w:line="324" w:lineRule="auto"/>
        <w:ind w:firstLine="422" w:firstLineChars="200"/>
        <w:rPr>
          <w:b/>
        </w:rPr>
      </w:pPr>
    </w:p>
    <w:p>
      <w:pPr>
        <w:spacing w:line="324" w:lineRule="auto"/>
        <w:ind w:firstLine="422" w:firstLineChars="200"/>
      </w:pPr>
      <w:r>
        <w:rPr>
          <w:b/>
        </w:rPr>
        <w:t>注</w:t>
      </w:r>
      <w:r>
        <w:t>：部分专业对成人教育应届本科毕业生及</w:t>
      </w:r>
      <w:r>
        <w:rPr>
          <w:b/>
        </w:rPr>
        <w:t>复试时</w:t>
      </w:r>
      <w:r>
        <w:t>尚未取得本科毕业证书的自考和网络教育考生进行</w:t>
      </w:r>
      <w:r>
        <w:rPr>
          <w:b/>
        </w:rPr>
        <w:t>加试，加试情况如下：</w:t>
      </w:r>
    </w:p>
    <w:tbl>
      <w:tblPr>
        <w:tblW w:w="8482" w:type="dxa"/>
        <w:jc w:val="center"/>
        <w:tblInd w:w="20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716"/>
        <w:gridCol w:w="2380"/>
        <w:gridCol w:w="3543"/>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321" w:hRule="atLeast"/>
          <w:tblHeader/>
          <w:jc w:val="center"/>
        </w:trPr>
        <w:tc>
          <w:tcPr>
            <w:tcW w:w="716" w:type="dxa"/>
            <w:vAlign w:val="center"/>
          </w:tcPr>
          <w:p>
            <w:pPr>
              <w:spacing w:line="324" w:lineRule="auto"/>
              <w:jc w:val="center"/>
              <w:rPr>
                <w:b/>
                <w:sz w:val="18"/>
                <w:szCs w:val="18"/>
              </w:rPr>
            </w:pPr>
            <w:r>
              <w:rPr>
                <w:rFonts w:hint="eastAsia"/>
                <w:b/>
                <w:sz w:val="18"/>
                <w:szCs w:val="18"/>
              </w:rPr>
              <w:t>序号</w:t>
            </w:r>
          </w:p>
        </w:tc>
        <w:tc>
          <w:tcPr>
            <w:tcW w:w="2380" w:type="dxa"/>
            <w:vAlign w:val="center"/>
          </w:tcPr>
          <w:p>
            <w:pPr>
              <w:spacing w:line="324" w:lineRule="auto"/>
              <w:jc w:val="center"/>
              <w:rPr>
                <w:b/>
                <w:bCs/>
                <w:spacing w:val="-6"/>
                <w:kern w:val="10"/>
                <w:sz w:val="18"/>
                <w:szCs w:val="18"/>
              </w:rPr>
            </w:pPr>
            <w:r>
              <w:rPr>
                <w:rFonts w:hint="eastAsia"/>
                <w:b/>
                <w:bCs/>
                <w:spacing w:val="-6"/>
                <w:kern w:val="10"/>
                <w:sz w:val="18"/>
                <w:szCs w:val="18"/>
              </w:rPr>
              <w:t>学院</w:t>
            </w:r>
          </w:p>
        </w:tc>
        <w:tc>
          <w:tcPr>
            <w:tcW w:w="3543" w:type="dxa"/>
            <w:vAlign w:val="center"/>
          </w:tcPr>
          <w:p>
            <w:pPr>
              <w:spacing w:line="324" w:lineRule="auto"/>
              <w:jc w:val="center"/>
              <w:rPr>
                <w:b/>
                <w:bCs/>
                <w:spacing w:val="-6"/>
                <w:kern w:val="10"/>
                <w:sz w:val="18"/>
                <w:szCs w:val="18"/>
              </w:rPr>
            </w:pPr>
            <w:r>
              <w:rPr>
                <w:b/>
                <w:bCs/>
                <w:spacing w:val="-6"/>
                <w:kern w:val="10"/>
                <w:sz w:val="18"/>
                <w:szCs w:val="18"/>
              </w:rPr>
              <w:t>专业</w:t>
            </w:r>
          </w:p>
        </w:tc>
        <w:tc>
          <w:tcPr>
            <w:tcW w:w="1843" w:type="dxa"/>
            <w:vAlign w:val="center"/>
          </w:tcPr>
          <w:p>
            <w:pPr>
              <w:spacing w:line="324" w:lineRule="auto"/>
              <w:jc w:val="center"/>
              <w:rPr>
                <w:b/>
                <w:sz w:val="18"/>
                <w:szCs w:val="18"/>
              </w:rPr>
            </w:pPr>
            <w:r>
              <w:rPr>
                <w:b/>
                <w:sz w:val="18"/>
                <w:szCs w:val="18"/>
              </w:rPr>
              <w:t>加试科目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540" w:hRule="atLeast"/>
          <w:jc w:val="center"/>
        </w:trPr>
        <w:tc>
          <w:tcPr>
            <w:tcW w:w="716" w:type="dxa"/>
            <w:vAlign w:val="center"/>
          </w:tcPr>
          <w:p>
            <w:pPr>
              <w:spacing w:line="324" w:lineRule="auto"/>
              <w:jc w:val="center"/>
              <w:rPr>
                <w:bCs/>
                <w:spacing w:val="-6"/>
                <w:kern w:val="10"/>
                <w:sz w:val="18"/>
                <w:szCs w:val="18"/>
              </w:rPr>
            </w:pPr>
            <w:r>
              <w:rPr>
                <w:rFonts w:hint="eastAsia"/>
                <w:bCs/>
                <w:spacing w:val="-6"/>
                <w:kern w:val="10"/>
                <w:sz w:val="18"/>
                <w:szCs w:val="18"/>
              </w:rPr>
              <w:t>1</w:t>
            </w:r>
          </w:p>
        </w:tc>
        <w:tc>
          <w:tcPr>
            <w:tcW w:w="2380" w:type="dxa"/>
            <w:vAlign w:val="center"/>
          </w:tcPr>
          <w:p>
            <w:pPr>
              <w:spacing w:line="324" w:lineRule="auto"/>
              <w:jc w:val="center"/>
              <w:rPr>
                <w:bCs/>
                <w:spacing w:val="-6"/>
                <w:kern w:val="10"/>
                <w:sz w:val="18"/>
                <w:szCs w:val="18"/>
              </w:rPr>
            </w:pPr>
            <w:r>
              <w:rPr>
                <w:rFonts w:hint="eastAsia"/>
                <w:bCs/>
                <w:spacing w:val="-6"/>
                <w:kern w:val="10"/>
                <w:sz w:val="18"/>
                <w:szCs w:val="18"/>
              </w:rPr>
              <w:t>外语学院（006）</w:t>
            </w:r>
          </w:p>
        </w:tc>
        <w:tc>
          <w:tcPr>
            <w:tcW w:w="3543" w:type="dxa"/>
            <w:vAlign w:val="center"/>
          </w:tcPr>
          <w:p>
            <w:pPr>
              <w:jc w:val="center"/>
              <w:rPr>
                <w:bCs/>
                <w:spacing w:val="-6"/>
                <w:kern w:val="10"/>
                <w:sz w:val="18"/>
                <w:szCs w:val="18"/>
              </w:rPr>
            </w:pPr>
            <w:r>
              <w:rPr>
                <w:rFonts w:hint="eastAsia"/>
                <w:sz w:val="18"/>
                <w:szCs w:val="18"/>
              </w:rPr>
              <w:t>055101</w:t>
            </w:r>
            <w:r>
              <w:rPr>
                <w:rFonts w:hint="eastAsia"/>
                <w:bCs/>
                <w:spacing w:val="-6"/>
                <w:kern w:val="10"/>
                <w:sz w:val="18"/>
                <w:szCs w:val="18"/>
              </w:rPr>
              <w:t>英语笔译</w:t>
            </w:r>
          </w:p>
        </w:tc>
        <w:tc>
          <w:tcPr>
            <w:tcW w:w="1843" w:type="dxa"/>
            <w:vAlign w:val="center"/>
          </w:tcPr>
          <w:p>
            <w:pPr>
              <w:spacing w:line="324" w:lineRule="auto"/>
              <w:jc w:val="center"/>
              <w:rPr>
                <w:sz w:val="18"/>
                <w:szCs w:val="18"/>
              </w:rPr>
            </w:pPr>
            <w:r>
              <w:rPr>
                <w:sz w:val="18"/>
                <w:szCs w:val="18"/>
              </w:rPr>
              <w:t>1、高级英语</w:t>
            </w:r>
          </w:p>
          <w:p>
            <w:pPr>
              <w:spacing w:line="324" w:lineRule="auto"/>
              <w:jc w:val="center"/>
              <w:rPr>
                <w:sz w:val="18"/>
                <w:szCs w:val="18"/>
              </w:rPr>
            </w:pPr>
            <w:r>
              <w:rPr>
                <w:sz w:val="18"/>
                <w:szCs w:val="18"/>
              </w:rPr>
              <w:t>2、高级听力</w:t>
            </w:r>
          </w:p>
        </w:tc>
      </w:tr>
    </w:tbl>
    <w:p>
      <w:pPr>
        <w:pStyle w:val="2"/>
        <w:spacing w:beforeLines="100" w:afterLines="100" w:line="324" w:lineRule="auto"/>
        <w:jc w:val="center"/>
        <w:rPr>
          <w:rFonts w:eastAsia="宋体"/>
        </w:rPr>
      </w:pPr>
      <w:r>
        <w:rPr>
          <w:rFonts w:eastAsia="宋体"/>
          <w:b w:val="0"/>
          <w:bCs w:val="0"/>
          <w:sz w:val="18"/>
          <w:szCs w:val="18"/>
        </w:rPr>
        <w:br w:type="page"/>
      </w:r>
      <w:bookmarkStart w:id="32" w:name="_Toc247958380"/>
      <w:bookmarkStart w:id="33" w:name="_Toc302308575"/>
      <w:bookmarkStart w:id="34" w:name="_Toc336503530"/>
      <w:bookmarkStart w:id="35" w:name="_Toc399251032"/>
      <w:r>
        <w:rPr>
          <w:rFonts w:eastAsia="宋体"/>
        </w:rPr>
        <w:t>全日制专业硕士学位点介绍</w:t>
      </w:r>
      <w:bookmarkEnd w:id="32"/>
      <w:bookmarkEnd w:id="33"/>
      <w:bookmarkEnd w:id="34"/>
      <w:bookmarkEnd w:id="35"/>
    </w:p>
    <w:p>
      <w:pPr>
        <w:widowControl/>
        <w:spacing w:line="324" w:lineRule="auto"/>
        <w:jc w:val="left"/>
        <w:rPr>
          <w:b/>
          <w:bCs/>
          <w:sz w:val="24"/>
          <w:szCs w:val="24"/>
        </w:rPr>
      </w:pPr>
      <w:bookmarkStart w:id="36" w:name="_Toc271206678"/>
      <w:r>
        <w:rPr>
          <w:b/>
          <w:bCs/>
          <w:sz w:val="24"/>
          <w:szCs w:val="24"/>
        </w:rPr>
        <w:t>0951 农业推广</w:t>
      </w:r>
    </w:p>
    <w:p>
      <w:pPr>
        <w:snapToGrid w:val="0"/>
        <w:spacing w:line="324" w:lineRule="auto"/>
        <w:ind w:firstLine="412" w:firstLineChars="200"/>
        <w:rPr>
          <w:spacing w:val="-2"/>
        </w:rPr>
      </w:pPr>
      <w:r>
        <w:rPr>
          <w:spacing w:val="-2"/>
        </w:rPr>
        <w:t>经国务院学位委员会批准，宁波大学从2005年开始招收和培养农业推广（MAE）专业学位研究生。农业推广专业学位是与农业推广领域任职资格相联系的专业学位，主要为农业技术推广、农业开发与农村发展、农业推广教育、涉农企业和管理部门培养应用型、复合型高层次人才。农业推广专业学位分渔业、食品加工与安全、农村与区域经济发展等专业领域。201</w:t>
      </w:r>
      <w:r>
        <w:rPr>
          <w:rFonts w:hint="eastAsia"/>
          <w:spacing w:val="-2"/>
        </w:rPr>
        <w:t>5</w:t>
      </w:r>
      <w:r>
        <w:rPr>
          <w:spacing w:val="-2"/>
        </w:rPr>
        <w:t>年面向全国招收全日制农业推广（MAE）专业学位研究生。</w:t>
      </w:r>
    </w:p>
    <w:p>
      <w:pPr>
        <w:snapToGrid w:val="0"/>
        <w:spacing w:line="324" w:lineRule="auto"/>
        <w:ind w:firstLine="412" w:firstLineChars="200"/>
        <w:rPr>
          <w:spacing w:val="-2"/>
        </w:rPr>
      </w:pPr>
      <w:r>
        <w:rPr>
          <w:spacing w:val="-2"/>
        </w:rPr>
        <w:t>渔业领域的研究方向有：（1）水产养殖（2）渔业资源（3）捕捞学（4）水产品加工及贮藏工程。渔业领域有正高级职称17人，副高级职称25人，中级职称6人，初级职称1人。科研队伍的人才结构有浙江省特聘教授2人，宁波市甬江学者1人，博导15人，硕导60余人；省151人才工程12人；博士后4人，博士29人，硕士10人。渔业领域依托的学院在水产学科建设方面显示了强劲的势头，自主创新成果显著。获国家科技进步二等奖2项，获得省级科技一等奖2项，其他省部级科研成果奖20多项，厅市级奖30多项；多项成果达到国际先进、国内领先水平；获得国家级资助各类研究项目38项，省部级项目66项，市级项目84项，总经费达到5000余万元；发表SCI、EI收录的研究论文66篇，在《水产学报》、《海洋与湖沼》等国内一级核心刊物上发表研究论文1000余篇，编写学术专著和教材20余部。授权国家发明专利48项；转让或被采用的科研成果18项，产生的经济和社会效益在5000万/年以上。</w:t>
      </w:r>
    </w:p>
    <w:p>
      <w:pPr>
        <w:snapToGrid w:val="0"/>
        <w:spacing w:line="324" w:lineRule="auto"/>
        <w:ind w:firstLine="412" w:firstLineChars="200"/>
        <w:rPr>
          <w:spacing w:val="-2"/>
        </w:rPr>
      </w:pPr>
      <w:r>
        <w:rPr>
          <w:spacing w:val="-2"/>
        </w:rPr>
        <w:t>农村与区域发展领域依托商学院，尤其是区域经济学科、农业经济管理学科及其相应硕士点和研究所（中心）。商学院现有区域经济和农业经济管理专业的专任专业师资18人，其中，博士后3人，博士15人，教授5人，副教授11人，硕士导师11人，农业经济管理专业博士生导师3人，均具有丰富的培养经验和社会影响。近5年来，主持农村与区域发展领域的国家社会科学基金3项，自然科学基金5项，教育部人文社会科学基金项目4项，科技部软科学基金项目5项，省自然科学基金、社会科学基金10多项，承担浙江省和宁波市政府、企业委托的农村与区域发展课题100余项。在《经济研究》、《管理世界》、《中国软科学》、《经济理论与经济管理》、《中国农村经济》、《农业经济问题》、《农业现代化研究》等权威期刊发表和出版论文（论著）150余篇，一些研究成果被作为党和国家重要决策的参考，应邀以《国家社会科学基金成果要报》的形式呈送党和国家最高领导人，引起高度重视和作出重要批示。近5年来获得省哲学社会科学一等奖1次，二等奖5次，三等奖3次，获得宁波市哲学社会科学一等奖3次，二等奖6次。同时，本方向目前多位教师还与包括中国社科院在内的多所大学以及研究机构之间建立联合培养硕士和博士生项目，并互派教师到对方单位讲学和学术交流，互相交流和合作密切。</w:t>
      </w:r>
    </w:p>
    <w:p>
      <w:pPr>
        <w:spacing w:line="324" w:lineRule="auto"/>
        <w:ind w:firstLine="420" w:firstLineChars="200"/>
        <w:rPr>
          <w:sz w:val="18"/>
          <w:szCs w:val="18"/>
        </w:rPr>
      </w:pPr>
      <w:r>
        <w:t>食品加工与安全领域依托学院食品科学与工程团队，现有食品加工与贮藏工程、食品安全与质量控制、食品工业管理与营销等三个研究方向。共有研究人员25人，其中具高级职称的21人，占总人数的84%。中级职称3人，初级职称1人。</w:t>
      </w:r>
      <w:r>
        <w:rPr>
          <w:spacing w:val="-2"/>
        </w:rPr>
        <w:t>近</w:t>
      </w:r>
      <w:r>
        <w:t>5年来该学科的老师共承担纵向课题73项，总经费3300万元。其中，承担了国家级项目24项：国家公益专项1项，国家科技支撑计划项目3项，国家863项目4项，国家农业成果转化基金2项，国家星火计划项目2项，国家自然基金12项，国际科学基金1项，国家水禽体系岗位科学家基金1项。省级重大项目10项，省级一般项目8项，省自然基金13项，市级项目22项。在国内外一级核心刊物以上发表研究论文200余篇，其中SCI收录50篇。获奖项目16项，其中国家科学技术进步奖二等奖1项；浙江省科学技术奖二等奖3项、三等奖3项；国家海洋局科技进步奖二等奖1项；宁波市科技进步奖一等奖2项、三等奖6项。5年间共获32项发明专利获授予权，申报了60余项发明专利。在海参、蟹糊、泥螺、梭子蟹、大黄鱼、红鱼、鲻鱼、缢蛏、鲐鱼、鱿鱼等的精深加工方面做了大量的研究工作，取得了丰硕的成果。在“新型乳制品加工”、“鲜切奉化芋艿的防褐变”、“桑椹果汁的加工”、“新型抗氧化剂番茄红素开发利用”、“宁海白枇杷果、叶、花部分产品开发与产业化”、“草莓贮藏保鲜”、“水产品中抗生素和农药残留检测”及“大宗海产鱼类、低值小杂鱼类方便食品、冷冻调理食品、超市配送产品和调味品加工”等技术已在生产中得到广泛应用，累计产值达20多亿元人民币，产生了良好的经济与社会效益，有力地支持了学科的建设与发展。</w:t>
      </w:r>
    </w:p>
    <w:p>
      <w:pPr>
        <w:snapToGrid w:val="0"/>
        <w:spacing w:line="324" w:lineRule="auto"/>
        <w:ind w:firstLine="412" w:firstLineChars="200"/>
        <w:rPr>
          <w:spacing w:val="-2"/>
        </w:rPr>
      </w:pPr>
      <w:r>
        <w:rPr>
          <w:spacing w:val="-2"/>
        </w:rPr>
        <w:t>联系地址：宁波大学海洋学院研究生办公室</w:t>
      </w:r>
    </w:p>
    <w:p>
      <w:pPr>
        <w:snapToGrid w:val="0"/>
        <w:spacing w:line="324" w:lineRule="auto"/>
        <w:ind w:firstLine="412" w:firstLineChars="200"/>
        <w:rPr>
          <w:spacing w:val="-2"/>
        </w:rPr>
      </w:pPr>
      <w:r>
        <w:rPr>
          <w:spacing w:val="-2"/>
        </w:rPr>
        <w:t>联系人：段老师 </w:t>
      </w:r>
    </w:p>
    <w:p>
      <w:pPr>
        <w:snapToGrid w:val="0"/>
        <w:spacing w:line="324" w:lineRule="auto"/>
        <w:ind w:firstLine="412" w:firstLineChars="200"/>
        <w:rPr>
          <w:spacing w:val="-2"/>
        </w:rPr>
      </w:pPr>
      <w:r>
        <w:rPr>
          <w:spacing w:val="-2"/>
        </w:rPr>
        <w:t xml:space="preserve">联系电话：0574-87600891 </w:t>
      </w:r>
    </w:p>
    <w:p>
      <w:pPr>
        <w:snapToGrid w:val="0"/>
        <w:spacing w:line="324" w:lineRule="auto"/>
        <w:ind w:firstLine="412" w:firstLineChars="200"/>
        <w:rPr>
          <w:spacing w:val="-2"/>
        </w:rPr>
      </w:pPr>
      <w:r>
        <w:rPr>
          <w:spacing w:val="-2"/>
        </w:rPr>
        <w:t>邮编：315211</w:t>
      </w:r>
    </w:p>
    <w:p>
      <w:pPr>
        <w:snapToGrid w:val="0"/>
        <w:spacing w:line="324" w:lineRule="auto"/>
        <w:ind w:firstLine="412" w:firstLineChars="200"/>
        <w:rPr>
          <w:b/>
          <w:bCs/>
          <w:spacing w:val="-2"/>
        </w:rPr>
      </w:pPr>
      <w:r>
        <w:rPr>
          <w:spacing w:val="-2"/>
        </w:rPr>
        <w:t>E-mail：duanxuemei@nbu.edu.cn</w:t>
      </w:r>
    </w:p>
    <w:p>
      <w:pPr>
        <w:widowControl/>
        <w:spacing w:line="324" w:lineRule="auto"/>
        <w:jc w:val="left"/>
        <w:rPr>
          <w:b/>
          <w:bCs/>
          <w:sz w:val="24"/>
          <w:szCs w:val="24"/>
        </w:rPr>
      </w:pPr>
      <w:r>
        <w:rPr>
          <w:b/>
          <w:bCs/>
          <w:sz w:val="24"/>
          <w:szCs w:val="24"/>
        </w:rPr>
        <w:t>0254 国际商务</w:t>
      </w:r>
    </w:p>
    <w:p>
      <w:pPr>
        <w:snapToGrid w:val="0"/>
        <w:spacing w:line="324" w:lineRule="auto"/>
        <w:ind w:firstLine="412" w:firstLineChars="200"/>
        <w:rPr>
          <w:spacing w:val="-2"/>
        </w:rPr>
      </w:pPr>
      <w:r>
        <w:rPr>
          <w:spacing w:val="-2"/>
        </w:rPr>
        <w:t>国际商务(MIB)是2010年国务院学位委员会批准的专业硕士学位授予点，依托浙江省重点学科国际贸易学（A类）。</w:t>
      </w:r>
    </w:p>
    <w:p>
      <w:pPr>
        <w:snapToGrid w:val="0"/>
        <w:spacing w:line="324" w:lineRule="auto"/>
        <w:ind w:firstLine="412" w:firstLineChars="200"/>
        <w:rPr>
          <w:spacing w:val="-2"/>
        </w:rPr>
      </w:pPr>
      <w:r>
        <w:rPr>
          <w:spacing w:val="-2"/>
        </w:rPr>
        <w:t>为适应经济全球化需要，学位点重点培养能胜任在涉外企事业单位、政府部门和社会团体从事国际商务经营运作与管理工作，具备良好的政治思想素质和职业道德素养，通晓现代国际商务基础理论，具备完善的国际商务知识、国际商务分析与决策能力，熟练掌握现代国际商务实践技能，具有较高的外语水平和较强的跨文化交流能力的高层次、应用型、复合型国际商务专门人才。</w:t>
      </w:r>
    </w:p>
    <w:p>
      <w:pPr>
        <w:snapToGrid w:val="0"/>
        <w:spacing w:line="324" w:lineRule="auto"/>
        <w:ind w:firstLine="412" w:firstLineChars="200"/>
        <w:rPr>
          <w:spacing w:val="-2"/>
        </w:rPr>
      </w:pPr>
      <w:r>
        <w:rPr>
          <w:spacing w:val="-2"/>
        </w:rPr>
        <w:t>学位点现有专兼职教师42名，其中教授10名，副教授21名，其中大部分具有博士学位或海外留学背景，并具有丰富的国际商务实践经验。学位点负责人为杨丹萍教授。学位点主要有钟昌标教授/博士、许继琴教授/博士、熊德平教授/博士、胡求光教授/博士、赵丙奇教授/博士、周新苗教授/博士、杨丽华副教授/博士。</w:t>
      </w:r>
    </w:p>
    <w:p>
      <w:pPr>
        <w:snapToGrid w:val="0"/>
        <w:spacing w:line="324" w:lineRule="auto"/>
        <w:ind w:firstLine="412" w:firstLineChars="200"/>
        <w:rPr>
          <w:spacing w:val="-2"/>
        </w:rPr>
      </w:pPr>
      <w:r>
        <w:rPr>
          <w:spacing w:val="-2"/>
        </w:rPr>
        <w:t>学位点现有3个研究方向：（1）国际商务理论与政策；（2）国际商务管理；（3）国际商务营销。</w:t>
      </w:r>
    </w:p>
    <w:p>
      <w:pPr>
        <w:snapToGrid w:val="0"/>
        <w:spacing w:line="324" w:lineRule="auto"/>
        <w:ind w:firstLine="412" w:firstLineChars="200"/>
        <w:rPr>
          <w:spacing w:val="-2"/>
        </w:rPr>
      </w:pPr>
      <w:r>
        <w:rPr>
          <w:spacing w:val="-2"/>
        </w:rPr>
        <w:t>联系地址：浙江省宁波市江北区风华路818号宁波大学52号信箱</w:t>
      </w:r>
    </w:p>
    <w:p>
      <w:pPr>
        <w:snapToGrid w:val="0"/>
        <w:spacing w:line="324" w:lineRule="auto"/>
        <w:ind w:firstLine="412" w:firstLineChars="200"/>
        <w:rPr>
          <w:spacing w:val="-2"/>
        </w:rPr>
      </w:pPr>
      <w:r>
        <w:rPr>
          <w:spacing w:val="-2"/>
        </w:rPr>
        <w:t>联系人：张老师</w:t>
      </w:r>
    </w:p>
    <w:p>
      <w:pPr>
        <w:snapToGrid w:val="0"/>
        <w:spacing w:line="324" w:lineRule="auto"/>
        <w:ind w:firstLine="412" w:firstLineChars="200"/>
        <w:rPr>
          <w:spacing w:val="-2"/>
        </w:rPr>
      </w:pPr>
      <w:r>
        <w:rPr>
          <w:spacing w:val="-2"/>
        </w:rPr>
        <w:t>联系电话：0574-87600363</w:t>
      </w:r>
    </w:p>
    <w:p>
      <w:pPr>
        <w:snapToGrid w:val="0"/>
        <w:spacing w:line="324" w:lineRule="auto"/>
        <w:ind w:firstLine="412" w:firstLineChars="200"/>
        <w:rPr>
          <w:spacing w:val="-2"/>
        </w:rPr>
      </w:pPr>
      <w:r>
        <w:rPr>
          <w:spacing w:val="-2"/>
        </w:rPr>
        <w:t>邮编：315211</w:t>
      </w:r>
    </w:p>
    <w:p>
      <w:pPr>
        <w:snapToGrid w:val="0"/>
        <w:spacing w:line="324" w:lineRule="auto"/>
        <w:ind w:firstLine="412" w:firstLineChars="200"/>
        <w:rPr>
          <w:spacing w:val="-2"/>
        </w:rPr>
      </w:pPr>
      <w:r>
        <w:rPr>
          <w:spacing w:val="-2"/>
        </w:rPr>
        <w:t>E-mail：zhangshanshan@nbu.edu.cn</w:t>
      </w:r>
    </w:p>
    <w:p>
      <w:pPr>
        <w:widowControl/>
        <w:spacing w:line="324" w:lineRule="auto"/>
        <w:jc w:val="left"/>
        <w:rPr>
          <w:b/>
          <w:bCs/>
          <w:sz w:val="24"/>
          <w:szCs w:val="24"/>
        </w:rPr>
      </w:pPr>
      <w:r>
        <w:rPr>
          <w:b/>
          <w:bCs/>
          <w:sz w:val="24"/>
          <w:szCs w:val="24"/>
        </w:rPr>
        <w:t>1251 工商管理(MBA)</w:t>
      </w:r>
    </w:p>
    <w:p>
      <w:pPr>
        <w:snapToGrid w:val="0"/>
        <w:spacing w:line="324" w:lineRule="auto"/>
        <w:ind w:firstLine="412" w:firstLineChars="200"/>
        <w:rPr>
          <w:spacing w:val="-2"/>
        </w:rPr>
      </w:pPr>
      <w:r>
        <w:rPr>
          <w:spacing w:val="-2"/>
        </w:rPr>
        <w:t>宁波大学工商管理(MBA)是2007年国务院学位委员会批准的专业硕士学位授予点，2011年顺利通过全国MBA教育指导委员会教学合格评估。该学位点是目前浙东南地区唯一经国务院学位委员会批准的工商管理（MBA）专业学位授予点。招生对象为具有国民教育序列大专毕业5年以上或大学本科毕业3年以上的在职人员。</w:t>
      </w:r>
    </w:p>
    <w:p>
      <w:pPr>
        <w:snapToGrid w:val="0"/>
        <w:spacing w:line="324" w:lineRule="auto"/>
        <w:ind w:firstLine="412" w:firstLineChars="200"/>
        <w:rPr>
          <w:spacing w:val="-2"/>
        </w:rPr>
      </w:pPr>
      <w:r>
        <w:rPr>
          <w:spacing w:val="-2"/>
        </w:rPr>
        <w:t>宁波大学MBA项目以商学院为依托，充分发挥综合性大学的优势，始终坚持“实事求是、经世致用”的校训，把握时代脉搏，结合宁波区域经济的特点，秉承宁波商帮文化，以“传承宁波帮精神，缔造新甬商辉煌”为使命，以培养具有高度社会责任感和职业素养的管理精英为己任，致力于培养理论与实务并重、能力与学历相当，具有国际化视野和商业战略眼光，理解所处区域经济特点和尊崇商道文化，具有务实创新精神和卓越执行能力的实务型高级工商管理人才。</w:t>
      </w:r>
    </w:p>
    <w:p>
      <w:pPr>
        <w:snapToGrid w:val="0"/>
        <w:spacing w:line="324" w:lineRule="auto"/>
        <w:ind w:firstLine="412" w:firstLineChars="200"/>
        <w:rPr>
          <w:spacing w:val="-2"/>
        </w:rPr>
      </w:pPr>
      <w:r>
        <w:rPr>
          <w:spacing w:val="-2"/>
        </w:rPr>
        <w:t>学位点依托于商学院工商管理和应用经济学2个一级学科，现有专职教师108名，其中教授25名，副教授43名，博士69人，大部分指导教师具有丰富的工商管理实践经验。此外,学位点还聘请一批具有卓越经济管理能力的政府官员和丰富企业管理经验的企业家担任校外兼职导师。学位点负责人为孙建红教授。</w:t>
      </w:r>
    </w:p>
    <w:p>
      <w:pPr>
        <w:snapToGrid w:val="0"/>
        <w:spacing w:line="324" w:lineRule="auto"/>
        <w:ind w:firstLine="412" w:firstLineChars="200"/>
        <w:rPr>
          <w:spacing w:val="-2"/>
        </w:rPr>
      </w:pPr>
      <w:r>
        <w:rPr>
          <w:spacing w:val="-2"/>
        </w:rPr>
        <w:t>学位点主要学位点主要研究方向有：（1）运营管理；（2）企业战略与创新管理；（3）会计与财务管理；（4）决策与信息管理（5）金融管理。</w:t>
      </w:r>
    </w:p>
    <w:p>
      <w:pPr>
        <w:snapToGrid w:val="0"/>
        <w:spacing w:line="324" w:lineRule="auto"/>
        <w:ind w:firstLine="412" w:firstLineChars="200"/>
        <w:rPr>
          <w:spacing w:val="-2"/>
        </w:rPr>
      </w:pPr>
      <w:r>
        <w:rPr>
          <w:spacing w:val="-2"/>
        </w:rPr>
        <w:t>联系地址：宁波市风华路818号宁波大学本部严信才楼101室（MBA教育中心）</w:t>
      </w:r>
    </w:p>
    <w:p>
      <w:pPr>
        <w:snapToGrid w:val="0"/>
        <w:spacing w:line="324" w:lineRule="auto"/>
        <w:ind w:firstLine="412" w:firstLineChars="200"/>
        <w:rPr>
          <w:spacing w:val="-2"/>
        </w:rPr>
      </w:pPr>
      <w:r>
        <w:rPr>
          <w:spacing w:val="-2"/>
        </w:rPr>
        <w:t>邮编：315211</w:t>
      </w:r>
    </w:p>
    <w:p>
      <w:pPr>
        <w:snapToGrid w:val="0"/>
        <w:spacing w:line="324" w:lineRule="auto"/>
        <w:ind w:firstLine="412" w:firstLineChars="200"/>
        <w:rPr>
          <w:spacing w:val="-2"/>
        </w:rPr>
      </w:pPr>
      <w:r>
        <w:rPr>
          <w:spacing w:val="-2"/>
        </w:rPr>
        <w:t>联系人：丁老师、朱老师、李老师</w:t>
      </w:r>
    </w:p>
    <w:p>
      <w:pPr>
        <w:snapToGrid w:val="0"/>
        <w:spacing w:line="324" w:lineRule="auto"/>
        <w:ind w:firstLine="412" w:firstLineChars="200"/>
        <w:rPr>
          <w:spacing w:val="-2"/>
        </w:rPr>
      </w:pPr>
      <w:r>
        <w:rPr>
          <w:spacing w:val="-2"/>
        </w:rPr>
        <w:t>联系电话：0574-87609201，87600903     传真：0574-87609201</w:t>
      </w:r>
    </w:p>
    <w:p>
      <w:pPr>
        <w:snapToGrid w:val="0"/>
        <w:spacing w:line="324" w:lineRule="auto"/>
        <w:ind w:firstLine="412" w:firstLineChars="200"/>
        <w:rPr>
          <w:spacing w:val="-2"/>
        </w:rPr>
      </w:pPr>
      <w:r>
        <w:rPr>
          <w:spacing w:val="-2"/>
        </w:rPr>
        <w:t>E-mail：</w:t>
      </w:r>
      <w:r>
        <w:fldChar w:fldCharType="begin"/>
      </w:r>
      <w:r>
        <w:instrText xml:space="preserve">HYPERLINK "mailto:dingzhengjuan@nbu.edu.cn" </w:instrText>
      </w:r>
      <w:r>
        <w:fldChar w:fldCharType="separate"/>
      </w:r>
      <w:r>
        <w:rPr>
          <w:spacing w:val="-2"/>
        </w:rPr>
        <w:t>dingzhengjuan@nbu.edu.cn</w:t>
      </w:r>
      <w:r>
        <w:fldChar w:fldCharType="end"/>
      </w:r>
    </w:p>
    <w:p>
      <w:pPr>
        <w:pStyle w:val="32"/>
        <w:spacing w:line="324" w:lineRule="auto"/>
        <w:rPr>
          <w:rFonts w:ascii="Times New Roman" w:eastAsia="宋体" w:cs="Times New Roman"/>
        </w:rPr>
      </w:pPr>
      <w:r>
        <w:rPr>
          <w:rFonts w:ascii="Times New Roman" w:eastAsia="宋体" w:cs="Times New Roman"/>
        </w:rPr>
        <w:t>035101 法律（非法学）</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法律（非法学）是2007年国务院学位委员会批准的专业硕士学位授予点。该学位点以民商法学、经济法学两个硕士学位点为基础，兼顾刑事法学、诉讼法学、国际法学、宪法与行政法学等学科，并紧密联系浙江这一特定地区所具有的经济发达、开放度高、民商事活动复杂频繁的实际和特点，以培养复合型和应用型高层次人才为目标。 </w:t>
      </w:r>
    </w:p>
    <w:p>
      <w:pPr>
        <w:pStyle w:val="38"/>
        <w:spacing w:line="324" w:lineRule="auto"/>
        <w:rPr>
          <w:rFonts w:ascii="Times New Roman" w:eastAsia="宋体" w:cs="Times New Roman"/>
          <w:sz w:val="21"/>
          <w:szCs w:val="21"/>
        </w:rPr>
      </w:pPr>
      <w:r>
        <w:rPr>
          <w:rFonts w:ascii="Times New Roman" w:eastAsia="宋体" w:cs="Times New Roman"/>
          <w:sz w:val="21"/>
          <w:szCs w:val="21"/>
        </w:rPr>
        <w:t>近3年来，学位点主持各类科研项目100余项，其中国家社科基金项目10项，教育部、司法部、省哲社规划基金等省部级项目 35项；总经费达200多万元；发表论文200余篇，出版专著 20余部；科研奖励30余项。</w:t>
      </w:r>
    </w:p>
    <w:p>
      <w:pPr>
        <w:pStyle w:val="38"/>
        <w:spacing w:line="324" w:lineRule="auto"/>
        <w:rPr>
          <w:rFonts w:ascii="Times New Roman" w:eastAsia="宋体" w:cs="Times New Roman"/>
          <w:sz w:val="21"/>
          <w:szCs w:val="21"/>
        </w:rPr>
      </w:pPr>
      <w:r>
        <w:rPr>
          <w:rFonts w:ascii="Times New Roman" w:eastAsia="宋体" w:cs="Times New Roman"/>
          <w:sz w:val="21"/>
          <w:szCs w:val="21"/>
        </w:rPr>
        <w:t>学位点现有教授27名（含校外法律实践部门兼职教授17名）、副教授16名、讲师10名，其中博士18名、硕士12名。</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学科带头人郑孟状教授，宁波大学副书记、教育部法学专业教育指导委员会委员、浙江省中青年学术指导委员会委员、中国国际经济贸易仲裁委员会仲裁员、浙江省人民政府法律顾问、浙江省“151人才工程”第二层次人才；出版专著4部，发表学术论文30余篇，主持国家哲社规划基金课题2项、其他课题10余项，是国内票据法研究领域知名的中青年学者和专家。 </w:t>
      </w:r>
    </w:p>
    <w:p>
      <w:pPr>
        <w:pStyle w:val="38"/>
        <w:spacing w:line="324" w:lineRule="auto"/>
        <w:rPr>
          <w:rFonts w:ascii="Times New Roman" w:eastAsia="宋体" w:cs="Times New Roman"/>
          <w:sz w:val="21"/>
          <w:szCs w:val="21"/>
        </w:rPr>
      </w:pPr>
      <w:r>
        <w:rPr>
          <w:rFonts w:ascii="Times New Roman" w:eastAsia="宋体" w:cs="Times New Roman"/>
          <w:sz w:val="21"/>
          <w:szCs w:val="21"/>
        </w:rPr>
        <w:t>学科带头人董茂云老师，是宁波大学引进的特聘教授，原上海复旦大学法学院副院长，博士生导师，主持的主要研究项目包括：1998年主持教育部“九五”规划项目《法院在香港特别行政区政制与法制中的作用》；2006年，主持国家社科基金项目《政治文明与司法公正的互动关系研究》；2011年主持全国人大常务委员会香港澳门基本法委员会委托项目《香港特别行政区司法制度（一）》。曾于1999年12月获上海市法学会首届“上海市优秀中青年法学家”（共十位）称号。代表性研究成果专著《比较法律文化：法典法与判例法》（中国人民公安大学出版社2000年）获2002年司法部优秀法学教材与研究成果著作类二等奖。近期的代表性成果有专著《香港特别行政区法院研究》（合著，第一作者，商务印书馆2010年）。</w:t>
      </w:r>
    </w:p>
    <w:p>
      <w:pPr>
        <w:pStyle w:val="38"/>
        <w:spacing w:line="324" w:lineRule="auto"/>
        <w:rPr>
          <w:rFonts w:ascii="Times New Roman" w:eastAsia="宋体" w:cs="Times New Roman"/>
          <w:sz w:val="21"/>
          <w:szCs w:val="21"/>
        </w:rPr>
      </w:pPr>
      <w:r>
        <w:rPr>
          <w:rFonts w:ascii="Times New Roman" w:eastAsia="宋体" w:cs="Times New Roman"/>
          <w:sz w:val="21"/>
          <w:szCs w:val="21"/>
        </w:rPr>
        <w:t>学术负责人张炳生教授，出版专著2部，在《中国法学》、《政法论坛》、《法律科学》等期刊上发表论文30余篇，主持国家哲社规划基金课题1项、省市级科研项目10余项，获部省级奖2项。</w:t>
      </w:r>
    </w:p>
    <w:p>
      <w:pPr>
        <w:pStyle w:val="38"/>
        <w:spacing w:line="324" w:lineRule="auto"/>
        <w:rPr>
          <w:rFonts w:ascii="Times New Roman" w:eastAsia="宋体" w:cs="Times New Roman"/>
          <w:sz w:val="21"/>
          <w:szCs w:val="21"/>
        </w:rPr>
      </w:pPr>
      <w:r>
        <w:rPr>
          <w:rFonts w:hint="eastAsia" w:ascii="Times New Roman" w:eastAsia="宋体" w:cs="Times New Roman"/>
          <w:sz w:val="21"/>
          <w:szCs w:val="21"/>
        </w:rPr>
        <w:t>学科带头人郑曙光教授，是宁波大学渔业经济管理专业博导，中国社会科学院经济法学专业联合博导，浙江省“新世纪151人才工程”第二层次培养人员，省级学科基地法学研究中心经济法学方向负责人，2007年获得省级教学名师。长期从事经济法学教学、科研工作，先后主持国家项目4项，其中1项为国家社科基金重点项目，主持经济法学国家级精品课程3项，主持省部级重大攻关项目、重点项目与一般项目10余项，出版专著与教材8部，发表论文60多篇，4项研究成果获得省级人民政府、市级人民政府哲学社会科学奖与教学成果奖，2项软科学研究成果入选国家级《软科学要报》。</w:t>
      </w:r>
    </w:p>
    <w:p>
      <w:pPr>
        <w:pStyle w:val="38"/>
        <w:spacing w:line="324" w:lineRule="auto"/>
        <w:rPr>
          <w:rFonts w:ascii="Times New Roman" w:eastAsia="宋体" w:cs="Times New Roman"/>
          <w:sz w:val="21"/>
          <w:szCs w:val="21"/>
        </w:rPr>
      </w:pPr>
      <w:r>
        <w:rPr>
          <w:rFonts w:ascii="Times New Roman" w:eastAsia="宋体" w:cs="Times New Roman"/>
          <w:sz w:val="21"/>
          <w:szCs w:val="21"/>
        </w:rPr>
        <w:t>学术负责人俞德鹏教授，主持省部级重点课题2项，其他政府类课题10余项，出版专著1部，近5年发表论文20多篇，在劳动与社会保障法研究方面，尤其是外地民工劳动保障与权益维护法律问题研究处于国内领先水平。专著《城乡社会：从隔离走向开放》获得浙江省社科优秀成果二等奖。</w:t>
      </w:r>
    </w:p>
    <w:p>
      <w:pPr>
        <w:pStyle w:val="38"/>
        <w:spacing w:line="324" w:lineRule="auto"/>
        <w:rPr>
          <w:rFonts w:ascii="Times New Roman" w:eastAsia="宋体" w:cs="Times New Roman"/>
          <w:sz w:val="21"/>
          <w:szCs w:val="21"/>
        </w:rPr>
      </w:pPr>
      <w:r>
        <w:rPr>
          <w:rFonts w:ascii="Times New Roman" w:eastAsia="宋体" w:cs="Times New Roman"/>
          <w:sz w:val="21"/>
          <w:szCs w:val="21"/>
        </w:rPr>
        <w:t>学术负责人刘满达教授，出版专著3部，发表论文近40篇，获省、市各级奖励10余项，主持国家哲社规划基金课题1项、省哲社规划课题4项。</w:t>
      </w:r>
    </w:p>
    <w:p>
      <w:pPr>
        <w:spacing w:line="324" w:lineRule="auto"/>
        <w:ind w:firstLine="420" w:firstLineChars="200"/>
      </w:pPr>
      <w:r>
        <w:t>学科点负责人蒲一苇教授，中国社科院联合博导、法学系副主任、中国国际法学会理事、中国民事诉讼法学会理事、浙江省地方立法专家库成员、省级精品课程《民事诉讼法》建设负责人、宁波大学教学名师。出版专著1部，发表学术论文30余篇，主持和参与国家级、省部级、市级等课题10余项，获得浙江省高校科研成果一等奖1项、浙江省优秀教学成果二等奖1项，是国内民事诉讼法研究领域知名的中青年学者和专家。</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联系地址：宁波市风华路818号 宁波大学法学院    </w:t>
      </w:r>
    </w:p>
    <w:p>
      <w:pPr>
        <w:pStyle w:val="38"/>
        <w:spacing w:line="324" w:lineRule="auto"/>
        <w:rPr>
          <w:rFonts w:ascii="Times New Roman" w:eastAsia="宋体" w:cs="Times New Roman"/>
          <w:sz w:val="21"/>
          <w:szCs w:val="21"/>
        </w:rPr>
      </w:pPr>
      <w:r>
        <w:rPr>
          <w:rFonts w:ascii="Times New Roman" w:eastAsia="宋体" w:cs="Times New Roman"/>
          <w:sz w:val="21"/>
          <w:szCs w:val="21"/>
        </w:rPr>
        <w:t>联系人：周老师</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联系电话： 0574-87600912 </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邮编：315211 </w:t>
      </w:r>
    </w:p>
    <w:p>
      <w:pPr>
        <w:pStyle w:val="38"/>
        <w:spacing w:line="324" w:lineRule="auto"/>
        <w:rPr>
          <w:rFonts w:ascii="Times New Roman" w:eastAsia="宋体" w:cs="Times New Roman"/>
          <w:sz w:val="21"/>
          <w:szCs w:val="21"/>
        </w:rPr>
      </w:pPr>
      <w:r>
        <w:rPr>
          <w:rFonts w:ascii="Times New Roman" w:eastAsia="宋体" w:cs="Times New Roman"/>
          <w:sz w:val="21"/>
          <w:szCs w:val="21"/>
        </w:rPr>
        <w:t>E-mail：zhouhuaquan</w:t>
      </w:r>
      <w:r>
        <w:fldChar w:fldCharType="begin"/>
      </w:r>
      <w:r>
        <w:instrText xml:space="preserve">HYPERLINK "mailto:wangfeng@nbu.edu.cn" </w:instrText>
      </w:r>
      <w:r>
        <w:fldChar w:fldCharType="separate"/>
      </w:r>
      <w:r>
        <w:rPr>
          <w:rFonts w:ascii="Times New Roman" w:eastAsia="宋体" w:cs="Times New Roman"/>
          <w:sz w:val="21"/>
          <w:szCs w:val="21"/>
        </w:rPr>
        <w:t>@nbu.edu.cn</w:t>
      </w:r>
      <w:r>
        <w:fldChar w:fldCharType="end"/>
      </w:r>
      <w:r>
        <w:rPr>
          <w:rFonts w:ascii="Times New Roman" w:eastAsia="宋体" w:cs="Times New Roman"/>
          <w:sz w:val="21"/>
          <w:szCs w:val="21"/>
        </w:rPr>
        <w:t xml:space="preserve"> </w:t>
      </w:r>
    </w:p>
    <w:p>
      <w:pPr>
        <w:pStyle w:val="32"/>
        <w:spacing w:line="324" w:lineRule="auto"/>
        <w:rPr>
          <w:rFonts w:ascii="Times New Roman" w:eastAsia="宋体" w:cs="Times New Roman"/>
        </w:rPr>
      </w:pPr>
      <w:r>
        <w:rPr>
          <w:rFonts w:ascii="Times New Roman" w:eastAsia="宋体" w:cs="Times New Roman"/>
        </w:rPr>
        <w:t>035102 法律（法学）</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法律（法学）是2007年国务院学位委员会批准的专业硕士学位授予点。该学位点以民商法学、经济法学两个硕士学位点为基础，兼顾刑事法学、诉讼法学、国际法学、宪法与行政法学等学科，并紧密联系浙江这一特定地区所具有的经济发达、开放度高、民商事活动复杂频繁的实际和特点，以培养复合型和应用型高层次人才为目标。 </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近3年来，学位点主持各类科研项目100余项，其中国家社科基金项目10项，教育部、司法部、省哲社规划基金等省部级项目 35项；总经费达200多万元；发表论文200余篇，出版专著 20余部；科研奖励30余项。 </w:t>
      </w:r>
    </w:p>
    <w:p>
      <w:pPr>
        <w:pStyle w:val="38"/>
        <w:spacing w:line="324" w:lineRule="auto"/>
        <w:rPr>
          <w:rFonts w:ascii="Times New Roman" w:eastAsia="宋体" w:cs="Times New Roman"/>
          <w:sz w:val="21"/>
          <w:szCs w:val="21"/>
        </w:rPr>
      </w:pPr>
      <w:r>
        <w:rPr>
          <w:rFonts w:ascii="Times New Roman" w:eastAsia="宋体" w:cs="Times New Roman"/>
          <w:sz w:val="21"/>
          <w:szCs w:val="21"/>
        </w:rPr>
        <w:t>学位点现有教授26名（含校外法律实践部门兼职教授17名）、副教授16名、讲师10名，其中博士18名、硕士12名。</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学科带头人郑孟状教授，宁波大学副书记、教育部法学专业教育指导委员会委员、浙江省中青年学术指导委员会委员、中国国际经济贸易仲裁委员会仲裁员、浙江省人民政府法律顾问、浙江省“151人才工程”第二层次人才；出版专著4部，发表学术论文30余篇，主持国家哲社规划基金课题2项、其他课题10余项，是国内票据法研究领域知名的中青年学者和专家。 </w:t>
      </w:r>
    </w:p>
    <w:p>
      <w:pPr>
        <w:snapToGrid w:val="0"/>
        <w:spacing w:line="324" w:lineRule="auto"/>
        <w:ind w:firstLine="412" w:firstLineChars="200"/>
        <w:rPr>
          <w:spacing w:val="-2"/>
        </w:rPr>
      </w:pPr>
      <w:r>
        <w:rPr>
          <w:spacing w:val="-2"/>
        </w:rPr>
        <w:t>学科带头人董茂云老师，是宁波大学引进的特聘教授，原上海复旦大学法学院副院长，博士生导师，主持的主要研究项目包括：1998年主持教育部“九五”规划项目《法院在香港特别行政区政制与法制中的作用》；2006年，主持国家社科基金项目《政治文明与司法公正的互动关系研究》；2011年主持全国人大常务委员会香港澳门基本法委员会委托项目《香港特别行政区司法制度（一）》。曾于1999年12月获上海市法学会首届“上海市优秀中青年法学家”（共十位）称号。代表性研究成果专著《比较法律文化：法典法与判例法》（中国人民公安大学出版社2000年）获2002年司法部优秀法学教材与研究成果著作类二等奖。近期的代表性成果有专著《香港特别行政区法院研究》（合著，第一作者，商务印书馆2010年）。</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学术负责人张炳生教授，出版专著2部，在《中国法学》、《政法论坛》、《法律科学》等期刊上发表论文30余篇，主持国家哲社规划基金课题1项、省市级科研项目10余项，获部省级奖2项。 </w:t>
      </w:r>
    </w:p>
    <w:p>
      <w:pPr>
        <w:pStyle w:val="38"/>
        <w:spacing w:line="324" w:lineRule="auto"/>
        <w:rPr>
          <w:rFonts w:ascii="Times New Roman" w:eastAsia="宋体" w:cs="Times New Roman"/>
          <w:sz w:val="21"/>
          <w:szCs w:val="21"/>
        </w:rPr>
      </w:pPr>
      <w:r>
        <w:rPr>
          <w:rFonts w:hint="eastAsia" w:ascii="Times New Roman" w:eastAsia="宋体" w:cs="Times New Roman"/>
          <w:sz w:val="21"/>
          <w:szCs w:val="21"/>
        </w:rPr>
        <w:t>学科带头人郑曙光教授，是宁波大学渔业经济管理专业博导，中国社会科学院经济法学专业联合博导，浙江省“新世纪151人才工程”第二层次培养人员，省级学科基地法学研究中心经济法学方向负责人，2007年获得省级教学名师。长期从事经济法学教学、科研工作，先后主持国家项目4项，其中1项为国家社科基金重点项目，主持经济法学国家级精品课程3项，主持省部级重大攻关项目、重点项目与一般项目10余项，出版专著与教材8部，发表论文60多篇，4项研究成果获得省级人民政府、市级人民政府哲学社会科学奖与教学成果奖，2项软科学研究成果入选国家级《软科学要报》。</w:t>
      </w:r>
    </w:p>
    <w:p>
      <w:pPr>
        <w:pStyle w:val="38"/>
        <w:spacing w:line="324" w:lineRule="auto"/>
        <w:rPr>
          <w:rFonts w:ascii="Times New Roman" w:eastAsia="宋体" w:cs="Times New Roman"/>
          <w:sz w:val="21"/>
          <w:szCs w:val="21"/>
        </w:rPr>
      </w:pPr>
      <w:r>
        <w:rPr>
          <w:rFonts w:ascii="Times New Roman" w:eastAsia="宋体" w:cs="Times New Roman"/>
          <w:sz w:val="21"/>
          <w:szCs w:val="21"/>
        </w:rPr>
        <w:t>学术负责人俞德鹏教授，主持省部级重点课题2项，其他政府类课题10余项，出版专著1部，近5年发表论文20多篇，在劳动与社会保障法研究方面，尤其是外地民工劳动保障与权益维护法律问题研究处于国内领先水平。专著《城乡社会：从隔离走向开放》获得浙江省社科优秀成果二等奖。</w:t>
      </w:r>
    </w:p>
    <w:p>
      <w:pPr>
        <w:pStyle w:val="38"/>
        <w:spacing w:line="324" w:lineRule="auto"/>
        <w:rPr>
          <w:rFonts w:ascii="Times New Roman" w:eastAsia="宋体" w:cs="Times New Roman"/>
          <w:sz w:val="21"/>
          <w:szCs w:val="21"/>
        </w:rPr>
      </w:pPr>
      <w:r>
        <w:rPr>
          <w:rFonts w:ascii="Times New Roman" w:eastAsia="宋体" w:cs="Times New Roman"/>
          <w:sz w:val="21"/>
          <w:szCs w:val="21"/>
        </w:rPr>
        <w:t>学术负责人刘满达教授，出版专著3部，发表论文近40篇，获省、市各级奖励10余项，主持国家哲社规划基金课题1项、省哲社规划课题3项。</w:t>
      </w:r>
    </w:p>
    <w:p>
      <w:pPr>
        <w:spacing w:line="324" w:lineRule="auto"/>
        <w:ind w:firstLine="420" w:firstLineChars="200"/>
      </w:pPr>
      <w:r>
        <w:t>学科点负责人蒲一苇教授，中国社科院联合博导、中国国际法学会理事、中国民事诉讼法学会理事、浙江省地方立法专家库成员、省级精品课程《民事诉讼法》建设负责人、宁波大学教学名师。出版专著1部，发表学术论文30余篇，主持和参与国家级、省部级、市级等课题10余项，获得浙江省高校科研成果一等奖1项、浙江省优秀教学成果二等奖1项，是国内民事诉讼法研究领域知名的中青年学者和专家。</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联系地址：宁波市风华路818号 宁波大学法学院    </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联系人：周老师 </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联系电话：0574-87600912 </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邮编：315211 </w:t>
      </w:r>
    </w:p>
    <w:p>
      <w:pPr>
        <w:pStyle w:val="38"/>
        <w:spacing w:line="324" w:lineRule="auto"/>
        <w:rPr>
          <w:rFonts w:ascii="Times New Roman" w:eastAsia="宋体" w:cs="Times New Roman"/>
          <w:sz w:val="21"/>
          <w:szCs w:val="21"/>
        </w:rPr>
      </w:pPr>
      <w:r>
        <w:rPr>
          <w:rFonts w:ascii="Times New Roman" w:eastAsia="宋体" w:cs="Times New Roman"/>
          <w:sz w:val="21"/>
          <w:szCs w:val="21"/>
        </w:rPr>
        <w:t>E-mail：zhouhuaquan</w:t>
      </w:r>
      <w:r>
        <w:fldChar w:fldCharType="begin"/>
      </w:r>
      <w:r>
        <w:instrText xml:space="preserve">HYPERLINK "mailto:wangfeng@nbu.edu.cn" </w:instrText>
      </w:r>
      <w:r>
        <w:fldChar w:fldCharType="separate"/>
      </w:r>
      <w:r>
        <w:rPr>
          <w:rFonts w:ascii="Times New Roman" w:eastAsia="宋体" w:cs="Times New Roman"/>
          <w:sz w:val="21"/>
          <w:szCs w:val="21"/>
        </w:rPr>
        <w:t>@nbu.edu.cn</w:t>
      </w:r>
      <w:r>
        <w:fldChar w:fldCharType="end"/>
      </w:r>
      <w:r>
        <w:rPr>
          <w:rFonts w:ascii="Times New Roman" w:eastAsia="宋体" w:cs="Times New Roman"/>
          <w:sz w:val="21"/>
          <w:szCs w:val="21"/>
        </w:rPr>
        <w:t xml:space="preserve"> </w:t>
      </w:r>
    </w:p>
    <w:p>
      <w:pPr>
        <w:pStyle w:val="32"/>
        <w:spacing w:line="324" w:lineRule="auto"/>
        <w:rPr>
          <w:rFonts w:ascii="Times New Roman" w:eastAsia="宋体" w:cs="Times New Roman"/>
        </w:rPr>
      </w:pPr>
      <w:r>
        <w:rPr>
          <w:rFonts w:ascii="Times New Roman" w:eastAsia="宋体" w:cs="Times New Roman"/>
        </w:rPr>
        <w:t xml:space="preserve">1252 公共管理(MPA) </w:t>
      </w:r>
    </w:p>
    <w:p>
      <w:pPr>
        <w:pStyle w:val="38"/>
        <w:spacing w:line="324" w:lineRule="auto"/>
        <w:rPr>
          <w:rFonts w:ascii="Times New Roman" w:eastAsia="宋体" w:cs="Times New Roman"/>
          <w:sz w:val="21"/>
          <w:szCs w:val="21"/>
        </w:rPr>
      </w:pPr>
      <w:r>
        <w:rPr>
          <w:rFonts w:ascii="Times New Roman" w:eastAsia="宋体" w:cs="Times New Roman"/>
          <w:sz w:val="21"/>
          <w:szCs w:val="21"/>
        </w:rPr>
        <w:t>公共管理(MPA)是2007年国务院学位委员会批准的专业硕士学位授予点。该学位点是审批培养公共管理专业学位资格，专为政府、企事业单位、非营利组织等机构培养具有现代公共管理理念、公共经济理论和公共政策素养的高层次、复合型、应用型领导者、管理者和政策分析人才的专门机构。</w:t>
      </w:r>
    </w:p>
    <w:p>
      <w:pPr>
        <w:pStyle w:val="38"/>
        <w:spacing w:line="324" w:lineRule="auto"/>
        <w:rPr>
          <w:rFonts w:ascii="Times New Roman" w:eastAsia="宋体" w:cs="Times New Roman"/>
          <w:sz w:val="21"/>
          <w:szCs w:val="21"/>
        </w:rPr>
      </w:pPr>
      <w:r>
        <w:rPr>
          <w:rFonts w:ascii="Times New Roman" w:eastAsia="宋体" w:cs="Times New Roman"/>
          <w:sz w:val="21"/>
          <w:szCs w:val="21"/>
        </w:rPr>
        <w:t>学位点依托单位公共管理系拥有浙江省、宁波市、宁波大学三级重点学科专业。</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学位点充分发挥综合性大学的优势，聚揽精英，有教授32人，有博士学位者66人，入选浙江省“151”人才工程第二层次以上的专家12人。近3年来，学位点主持各类科研项目近100项，其中国家自然、社科基金项目10 项，教育部、司法部、省哲社规划基金等省部级项目 30项；总经费达200多万元；发表论文200余篇，出版专著 20余部。 </w:t>
      </w:r>
    </w:p>
    <w:p>
      <w:pPr>
        <w:pStyle w:val="38"/>
        <w:spacing w:line="324" w:lineRule="auto"/>
        <w:rPr>
          <w:rFonts w:ascii="Times New Roman" w:eastAsia="宋体" w:cs="Times New Roman"/>
          <w:sz w:val="21"/>
          <w:szCs w:val="21"/>
        </w:rPr>
      </w:pPr>
      <w:r>
        <w:rPr>
          <w:rFonts w:ascii="Times New Roman" w:eastAsia="宋体" w:cs="Times New Roman"/>
          <w:sz w:val="21"/>
          <w:szCs w:val="21"/>
        </w:rPr>
        <w:t>学位点负责人赵振宇博士，现任法学院副院长，分管公共管理系，硕士生导师，管理科学与工程专业博士，在攻读博士和博士后在站以及工作期间一直从事房地产经济和政策方面的教学和科研工作。主持和参与省部级项目多项，发表论文10余篇，出版专著1部。获全国MPA优秀教学奖，黑龙江省社科优秀科研成果三等奖，黑龙江省高校教学软件评比一等奖、黑龙江省教育技术论文评比三等奖，黑龙江省高教学会优秀教学成果二等奖。</w:t>
      </w:r>
    </w:p>
    <w:p>
      <w:pPr>
        <w:pStyle w:val="38"/>
        <w:spacing w:line="324" w:lineRule="auto"/>
        <w:rPr>
          <w:rFonts w:ascii="Times New Roman" w:eastAsia="宋体" w:cs="Times New Roman"/>
          <w:sz w:val="21"/>
          <w:szCs w:val="21"/>
        </w:rPr>
      </w:pPr>
      <w:r>
        <w:rPr>
          <w:rFonts w:ascii="Times New Roman" w:eastAsia="宋体" w:cs="Times New Roman"/>
          <w:sz w:val="21"/>
          <w:szCs w:val="21"/>
        </w:rPr>
        <w:t>陆自荣教授，2013年宁波大学引进的公共管理学科带头人，系2007年湖南省121工程人才，第七、八届年中国社会学学会理事，现已主持国家社科基金项目2项，主持省部级项目4项，参与国家社科基金项目多项。出版学术专著4部，其中独著2部，获省部级哲学社会科学奖励2项。在《社会学研究》、《孔子研究》、《马克思主义与现实》、《学术研究》等刊物发表学术论文40余篇；论文被《新华文摘》、《中国社会科学文摘》、《高等学校文科学术文摘》、《人大复印资料》全文或论点转载9次。</w:t>
      </w:r>
    </w:p>
    <w:p>
      <w:pPr>
        <w:spacing w:line="324" w:lineRule="auto"/>
        <w:ind w:firstLine="412" w:firstLineChars="200"/>
        <w:rPr>
          <w:kern w:val="0"/>
          <w:sz w:val="24"/>
        </w:rPr>
      </w:pPr>
      <w:r>
        <w:rPr>
          <w:spacing w:val="-2"/>
        </w:rPr>
        <w:t>何永红教授，浙江大学宪法学与行政法学博士，美国麻省大学学术访问学者，2011年被聘为宁波市“首届政府法律顾问团”成员；现为浙江省地方立法与宪法学研究会理事，浙江省公共管理学会理事，宁波市政府决策研究所成员。现为“浙江省中青年学科带头人”、“浙江省151人才第三层次人才”。现主要研究方向为人权与行政法治、公用事业规制、基层社会管理创新等。已经主持的课题有国家社科基金项目1项，国家教育部人文哲社项目1项，浙江省社科规划重点项目1项，浙江省重点教材（行政法）建设项目1项，宁波市社科规划课题2项，其他项目13项。现正在主持浙江省社科规划课题1项，中国法学会部级课题1项。各级各类期刊共发表论文近20篇，其中4篇被人大复印资料全文转载。现已出版个人专著1部、合作专著3部。科研成果获得奖励８次。其中获浙江省社科联优秀社科成果奖二等奖一项，浙江省政府优秀社科成果奖三等一项，宁波市政府优秀社科成果奖三等一项。</w:t>
      </w:r>
    </w:p>
    <w:p>
      <w:pPr>
        <w:snapToGrid w:val="0"/>
        <w:spacing w:line="324" w:lineRule="auto"/>
        <w:ind w:firstLine="420" w:firstLineChars="200"/>
      </w:pPr>
      <w:r>
        <w:t>张慧芳教授，经济学博士，管理学博士后，硕士生导师，宁波大学公共管理研究所所长，，兼任中国社会科学院财经战略研究院研究员、全国政策科学研究会理事、浙江省公共管理学会理事、宁波日报“宁波地产”专栏特邀专家。主要研究领域为政府管理与公共政策分析、土地资源管理、土地及房地产法规与政策、城乡统筹及城乡一体化相关政策分析与决策等。作为技术负责人主持国家软科学重大招标课题1项，作为主持人主持教育部、省社科等省部级课题4项，主持市软科学、市发改委项目等其他课题十余项。独立出版著作1部，参著著作多部，是中国社会科学院年度报告《住房绿皮书：中国住房发展报告》土地部分撰稿人。在《中国行政管理》、</w:t>
      </w:r>
      <w:r>
        <w:rPr>
          <w:rFonts w:eastAsia="仿宋_GB2312"/>
          <w:sz w:val="24"/>
          <w:szCs w:val="24"/>
        </w:rPr>
        <w:t>《中国社会科学院要报》、</w:t>
      </w:r>
      <w:r>
        <w:t>《理论前沿》等刊物上发表论文30余篇。</w:t>
      </w:r>
    </w:p>
    <w:p>
      <w:pPr>
        <w:spacing w:line="324" w:lineRule="auto"/>
      </w:pPr>
      <w:r>
        <w:t xml:space="preserve">     詹国彬副教授，硕士研究生导师，厦门大学管理学硕士/上海交通大学管理学博士，美国芝加哥大学社会学系访问学者。现为宁波大学mpa（公共管理硕士）教育中心执行主任，兼任浙江省公共管理学会副秘书长、宁波市决策咨询研究所副所长和农工党宁波市委会法工委副主任；同时担任浙江省软科学项目立项评审专家。主要研究领域为公共服务管理与政府改革。在《经济社会体制比较》、《公共管理学报》、《社会科学战线》、《东南亚研究》、《南京社会科学》、《中国改革》、《管理现代化》等刊物上发表论文70多篇，被人大复印资料《公共行政》、《体制改革》等转载3篇，被cssci收录36篇，被ei收录1篇，其中核心刊物论文40多篇。出版专著《第三部门经营机制研究》和《公立医院民营化改革：模式、成效与风险》（出版中）2部；主参编教材《城市管理行政执法概论》、《公共部门战略管理》等6部。主持国家社会科学基金项目、国家民政部理论研究项目、浙江省社科规划重点项目、浙江省软科学重点项目、浙江省自然科学基金项目等各类科研项目30多项。入选浙江省中青年学科带头人培育项目、宁波市领军与拔尖人才工程第三层次、宁波市哲学社会科学学科（公共管理学科）带头人培育项目以及宁波大学胡岚优秀博士基金。研究成果先后获得浙江省高校科研成果二等奖、宁波市委组织部优秀调研成果一等奖和宁波市大学青年学术创新奖二等奖、中国行政管理学会年会优秀论文二等奖等。</w:t>
      </w:r>
    </w:p>
    <w:p>
      <w:pPr>
        <w:snapToGrid w:val="0"/>
        <w:spacing w:line="324" w:lineRule="auto"/>
        <w:ind w:firstLine="412" w:firstLineChars="200"/>
        <w:rPr>
          <w:spacing w:val="-2"/>
        </w:rPr>
      </w:pPr>
      <w:r>
        <w:rPr>
          <w:spacing w:val="-2"/>
        </w:rPr>
        <w:t>龚虹波博士、副教授，主持国家哲社规划基金课题1项、省、部级4项，出版专著1部，发表论文近20篇，是公共政策分析研究领域方面的青年学者。赵永红博士，副教授，中国社会政策学会会员，中国软科学学会会员，长期从事议会政治与中国基层社会治理研究。在《决策探索》、《中国集体经济》、《经济社会体制比较》等学术期刊上发表学术论文10多篇，主持省级和厅市级项目10多项。</w:t>
      </w:r>
    </w:p>
    <w:p>
      <w:pPr>
        <w:pStyle w:val="38"/>
        <w:spacing w:line="324" w:lineRule="auto"/>
        <w:rPr>
          <w:rFonts w:ascii="Times New Roman" w:eastAsia="宋体" w:cs="Times New Roman"/>
          <w:sz w:val="21"/>
          <w:szCs w:val="21"/>
        </w:rPr>
      </w:pPr>
      <w:r>
        <w:rPr>
          <w:rFonts w:ascii="Times New Roman" w:eastAsia="宋体" w:cs="Times New Roman"/>
          <w:sz w:val="21"/>
          <w:szCs w:val="21"/>
        </w:rPr>
        <w:t>学位点还聘请了前美国行政管理学会会长、现任美国公共生产力研究所所长Marc Holzer（马克•霍哲）等9位国际公共管理著名学者，清华大学公共管理学院院长薛澜教授，北京大学政府管理学院院长傅军教授等20多位全国MPA教指委委员，以及学富力强、有实践经验的地方政府官员，联手打造具有国际层次和特色的公共管理英才培养平台。</w:t>
      </w:r>
    </w:p>
    <w:p>
      <w:pPr>
        <w:pStyle w:val="38"/>
        <w:spacing w:line="324" w:lineRule="auto"/>
        <w:rPr>
          <w:rFonts w:ascii="Times New Roman" w:eastAsia="宋体" w:cs="Times New Roman"/>
          <w:sz w:val="21"/>
          <w:szCs w:val="21"/>
        </w:rPr>
      </w:pPr>
      <w:r>
        <w:rPr>
          <w:rFonts w:ascii="Times New Roman" w:eastAsia="宋体" w:cs="Times New Roman"/>
          <w:sz w:val="21"/>
          <w:szCs w:val="21"/>
        </w:rPr>
        <w:t>联系地址：宁波市风华路818号 宁波大学法学院</w:t>
      </w:r>
    </w:p>
    <w:p>
      <w:pPr>
        <w:pStyle w:val="38"/>
        <w:spacing w:line="324" w:lineRule="auto"/>
        <w:rPr>
          <w:rFonts w:ascii="Times New Roman" w:eastAsia="宋体" w:cs="Times New Roman"/>
          <w:sz w:val="21"/>
          <w:szCs w:val="21"/>
        </w:rPr>
      </w:pPr>
      <w:r>
        <w:rPr>
          <w:rFonts w:ascii="Times New Roman" w:eastAsia="宋体" w:cs="Times New Roman"/>
          <w:sz w:val="21"/>
          <w:szCs w:val="21"/>
        </w:rPr>
        <w:t>联系人：周老师</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联系电话：0574-87600912 </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邮编：315211 </w:t>
      </w:r>
    </w:p>
    <w:p>
      <w:pPr>
        <w:pStyle w:val="38"/>
        <w:spacing w:line="324" w:lineRule="auto"/>
        <w:rPr>
          <w:rFonts w:ascii="Times New Roman" w:eastAsia="宋体" w:cs="Times New Roman"/>
          <w:sz w:val="21"/>
          <w:szCs w:val="21"/>
        </w:rPr>
      </w:pPr>
      <w:r>
        <w:rPr>
          <w:rFonts w:ascii="Times New Roman" w:eastAsia="宋体" w:cs="Times New Roman"/>
          <w:sz w:val="21"/>
          <w:szCs w:val="21"/>
        </w:rPr>
        <w:t>E-mail：zhouhuaquan</w:t>
      </w:r>
      <w:r>
        <w:fldChar w:fldCharType="begin"/>
      </w:r>
      <w:r>
        <w:instrText xml:space="preserve">HYPERLINK "mailto:wangfeng@nbu.edu.cn" </w:instrText>
      </w:r>
      <w:r>
        <w:fldChar w:fldCharType="separate"/>
      </w:r>
      <w:r>
        <w:rPr>
          <w:rFonts w:ascii="Times New Roman" w:eastAsia="宋体" w:cs="Times New Roman"/>
          <w:sz w:val="21"/>
          <w:szCs w:val="21"/>
        </w:rPr>
        <w:t>@nbu.edu.cn</w:t>
      </w:r>
      <w:r>
        <w:fldChar w:fldCharType="end"/>
      </w:r>
      <w:r>
        <w:rPr>
          <w:rFonts w:ascii="Times New Roman" w:eastAsia="宋体" w:cs="Times New Roman"/>
          <w:sz w:val="21"/>
          <w:szCs w:val="21"/>
        </w:rPr>
        <w:t xml:space="preserve"> </w:t>
      </w:r>
    </w:p>
    <w:p>
      <w:pPr>
        <w:widowControl/>
        <w:spacing w:line="324" w:lineRule="auto"/>
        <w:jc w:val="left"/>
        <w:rPr>
          <w:b/>
          <w:bCs/>
          <w:kern w:val="0"/>
          <w:sz w:val="24"/>
          <w:szCs w:val="24"/>
        </w:rPr>
      </w:pPr>
      <w:r>
        <w:rPr>
          <w:b/>
          <w:bCs/>
          <w:kern w:val="0"/>
          <w:sz w:val="24"/>
          <w:szCs w:val="24"/>
        </w:rPr>
        <w:t>0451 教育(总体介绍)</w:t>
      </w:r>
    </w:p>
    <w:p>
      <w:pPr>
        <w:snapToGrid w:val="0"/>
        <w:spacing w:line="324" w:lineRule="auto"/>
        <w:ind w:firstLine="412" w:firstLineChars="200"/>
        <w:rPr>
          <w:spacing w:val="-2"/>
        </w:rPr>
      </w:pPr>
      <w:r>
        <w:rPr>
          <w:spacing w:val="-2"/>
        </w:rPr>
        <w:t>宁波大学教育硕士点是2007年国务院学位委员会批准的专业硕士学位授予点。它以培养掌握现代教育理论、具有较强的教育教学实践和研究能力的高素质的中小学教师为己任，主要研究方向有学科教学（语文）、学科教学（数学）、学科教学（化学）、学科教学（英语）、现代教育技术、教育管理、心理健康教育、学前教育等研究方向。该点所属课程与教学论学科是宁波大学重点学科，宁波市重点学科。该学科师资力量雄厚，拥有专职教师63人，其中正教授20人，副教授34人，具有博士学位者30余人；近年来承担国家级、省部级等科研项目100余项，总经费近300万元，发表高质量学术论文360余篇，其中CSSCI收录70余篇，出版著作30余部，并获省部级等各级奖励十余项。</w:t>
      </w:r>
    </w:p>
    <w:p>
      <w:pPr>
        <w:snapToGrid w:val="0"/>
        <w:spacing w:line="324" w:lineRule="auto"/>
        <w:ind w:firstLine="412" w:firstLineChars="200"/>
        <w:rPr>
          <w:spacing w:val="-2"/>
        </w:rPr>
      </w:pPr>
      <w:r>
        <w:rPr>
          <w:spacing w:val="-2"/>
        </w:rPr>
        <w:t>联系地址：宁波市江北区风华路616号  宁波大学教师教育学院</w:t>
      </w:r>
    </w:p>
    <w:p>
      <w:pPr>
        <w:snapToGrid w:val="0"/>
        <w:spacing w:line="324" w:lineRule="auto"/>
        <w:ind w:firstLine="412" w:firstLineChars="200"/>
        <w:rPr>
          <w:spacing w:val="-2"/>
        </w:rPr>
      </w:pPr>
      <w:r>
        <w:rPr>
          <w:spacing w:val="-2"/>
        </w:rPr>
        <w:t>联系人：解老师</w:t>
      </w:r>
    </w:p>
    <w:p>
      <w:pPr>
        <w:snapToGrid w:val="0"/>
        <w:spacing w:line="324" w:lineRule="auto"/>
        <w:ind w:firstLine="412" w:firstLineChars="200"/>
        <w:rPr>
          <w:spacing w:val="-2"/>
        </w:rPr>
      </w:pPr>
      <w:r>
        <w:rPr>
          <w:spacing w:val="-2"/>
        </w:rPr>
        <w:t>电话 ：0574—87609279</w:t>
      </w:r>
    </w:p>
    <w:p>
      <w:pPr>
        <w:spacing w:line="324" w:lineRule="auto"/>
      </w:pPr>
      <w:r>
        <w:t xml:space="preserve">    邮编：315211</w:t>
      </w:r>
    </w:p>
    <w:p>
      <w:pPr>
        <w:snapToGrid w:val="0"/>
        <w:spacing w:line="324" w:lineRule="auto"/>
        <w:ind w:firstLine="412" w:firstLineChars="200"/>
        <w:rPr>
          <w:spacing w:val="-2"/>
        </w:rPr>
      </w:pPr>
      <w:r>
        <w:rPr>
          <w:spacing w:val="-2"/>
        </w:rPr>
        <w:t>E-mail：jsjyyjs@nbu.edu.cn</w:t>
      </w:r>
    </w:p>
    <w:p>
      <w:pPr>
        <w:widowControl/>
        <w:spacing w:line="324" w:lineRule="auto"/>
        <w:jc w:val="left"/>
        <w:rPr>
          <w:b/>
          <w:bCs/>
          <w:kern w:val="0"/>
          <w:sz w:val="24"/>
          <w:szCs w:val="24"/>
        </w:rPr>
      </w:pPr>
      <w:r>
        <w:rPr>
          <w:b/>
          <w:bCs/>
          <w:kern w:val="0"/>
          <w:sz w:val="24"/>
          <w:szCs w:val="24"/>
        </w:rPr>
        <w:t>045101 教育管理</w:t>
      </w:r>
    </w:p>
    <w:p>
      <w:pPr>
        <w:snapToGrid w:val="0"/>
        <w:spacing w:line="324" w:lineRule="auto"/>
        <w:ind w:firstLine="412" w:firstLineChars="200"/>
        <w:rPr>
          <w:spacing w:val="-2"/>
        </w:rPr>
      </w:pPr>
      <w:r>
        <w:rPr>
          <w:spacing w:val="-2"/>
        </w:rPr>
        <w:t>教育管理方向主要从事基础教育行政管理、中小学学校发展、中小学校内部各类管理等方面的理论研究与实践探索。该方向带头人为孙玉丽教授，教育学博士，主要研究教育管理美学理论、学校发展范式和教育政策分析。学术专著《自由实践的教育管理——美学的视角》获浙江省哲学社会科学优秀科研成果三等奖。已在《教育研究》、《教育发展研究》、《教育科学》、《教育理论与实践》、《中国教育学刊》等刊物上发表论文40多篇，其中多篇论文被人大复印资料全文转载。参与研究了多项国家级课题，主持研究了2项省部级，其他课题多项。</w:t>
      </w:r>
    </w:p>
    <w:p>
      <w:pPr>
        <w:widowControl/>
        <w:spacing w:line="324" w:lineRule="auto"/>
        <w:jc w:val="left"/>
        <w:rPr>
          <w:b/>
          <w:bCs/>
          <w:kern w:val="0"/>
          <w:sz w:val="24"/>
          <w:szCs w:val="24"/>
        </w:rPr>
      </w:pPr>
      <w:r>
        <w:rPr>
          <w:b/>
          <w:bCs/>
          <w:kern w:val="0"/>
          <w:sz w:val="24"/>
          <w:szCs w:val="24"/>
        </w:rPr>
        <w:t>045103 学科教学(语文)</w:t>
      </w:r>
    </w:p>
    <w:p>
      <w:pPr>
        <w:snapToGrid w:val="0"/>
        <w:spacing w:line="324" w:lineRule="auto"/>
        <w:ind w:firstLine="412" w:firstLineChars="200"/>
        <w:rPr>
          <w:spacing w:val="-2"/>
        </w:rPr>
      </w:pPr>
      <w:r>
        <w:rPr>
          <w:spacing w:val="-2"/>
        </w:rPr>
        <w:t>学科教学（语文）方向主要从事语文课程、教材、教学理论与实践、语文教师专业能力发展等研究。近年来，该方向教师在国家级和省级学术刊物发表论文近百篇，出版著作10余部，主持完成国家级和省部级等各种科研项目多项，多项研究成果获省部级奖励。该方向带头人为冯铁山教授，教育学博士，曾任省重点专业语文教育专业负责人。主要从事语文课程与教学论、语文教师教育以及德育原理等领域的教学科研工作。十余年一直致力于“新诗教”实验、诗意语文、诗意德育以及诗意语文教师形象塑造等系列课题研究。在《教育研究》、《思想战线》、《课程·教材·教法》、《语文建设》等权威期刊和核心期刊发表第一作者论文50余篇，出版学术专著、主编教材3部；主持国家社科基金、全国教育科学规划课题各1项，省高等教育教学改革课题、省市教育科学规划课题3项，获得省市级科研成果奖励10余项。</w:t>
      </w:r>
    </w:p>
    <w:p>
      <w:pPr>
        <w:widowControl/>
        <w:spacing w:line="324" w:lineRule="auto"/>
        <w:jc w:val="left"/>
        <w:rPr>
          <w:b/>
          <w:bCs/>
          <w:kern w:val="0"/>
          <w:sz w:val="24"/>
          <w:szCs w:val="24"/>
        </w:rPr>
      </w:pPr>
      <w:r>
        <w:rPr>
          <w:b/>
          <w:bCs/>
          <w:kern w:val="0"/>
          <w:sz w:val="24"/>
          <w:szCs w:val="24"/>
        </w:rPr>
        <w:t>045104学科教学(数学)</w:t>
      </w:r>
    </w:p>
    <w:p>
      <w:pPr>
        <w:snapToGrid w:val="0"/>
        <w:spacing w:line="324" w:lineRule="auto"/>
        <w:ind w:firstLine="412" w:firstLineChars="200"/>
        <w:rPr>
          <w:spacing w:val="-2"/>
        </w:rPr>
      </w:pPr>
      <w:r>
        <w:rPr>
          <w:spacing w:val="-2"/>
        </w:rPr>
        <w:t>学科教学（数学）方向主要从事数学课程、教材、教学与数学教师专业发展等研究，主要培养高素质中小学数学教师。该方向教授2名，副教授3名，近年来主持多项国家级省部级课题，发表学术论文100余篇，出版著作多部。该方向带头人为邵光华教授，教育学博士。在《教育研究》、《课程·教材·教法》、《数学通报》等核心期刊发表论文70余篇，多篇被人大复印资料转载。曾获国家高等教育成果二等奖1项，省高等教育成果一等奖1项，全国基础教育课程改革教学研究成果二等奖1项，省部级科研优秀成果奖4项，高校优秀科研成果奖6项。现主持国家社科基金重点课题子课题1项，国家社科基金项目1项，主持或参与省部级及其他课题多项。</w:t>
      </w:r>
    </w:p>
    <w:p>
      <w:pPr>
        <w:widowControl/>
        <w:spacing w:line="324" w:lineRule="auto"/>
        <w:jc w:val="left"/>
        <w:rPr>
          <w:b/>
          <w:bCs/>
          <w:kern w:val="0"/>
          <w:sz w:val="24"/>
          <w:szCs w:val="24"/>
        </w:rPr>
      </w:pPr>
      <w:r>
        <w:rPr>
          <w:b/>
          <w:bCs/>
          <w:kern w:val="0"/>
          <w:sz w:val="24"/>
          <w:szCs w:val="24"/>
        </w:rPr>
        <w:t>045106学科教学(化学)</w:t>
      </w:r>
    </w:p>
    <w:p>
      <w:pPr>
        <w:snapToGrid w:val="0"/>
        <w:spacing w:line="324" w:lineRule="auto"/>
        <w:ind w:firstLine="412" w:firstLineChars="200"/>
        <w:rPr>
          <w:spacing w:val="-2"/>
        </w:rPr>
      </w:pPr>
      <w:r>
        <w:rPr>
          <w:spacing w:val="-2"/>
        </w:rPr>
        <w:t>学科教学（化学）方向主要研究我国基础教育化学课程与教学改革以及化学教师专业发展中的理论与现实问题，为我国化学教育与研究领域培养具有系统扎实的专业知识、富有问题意识和创新能力、能够独立开展化学教育研究的高素质化学教师。该方向带头人为王存宽教授，现任宁波市化学学会副秘书长兼高校学术委员会秘书长，全国科学教育学会常务理事，长期从事化学教育理论研究、教师教育培养模式研究、教师专业发展研究工作。目前主持全国教育规划教育部重点课题1项，教育部人文社科研究课题1项，浙江省新世纪高校教育教学改革项目1项，浙江省重点教材1部，宁波市教育科学规划课题1项，宁波大学重点教学研究课题1项等。在《化学教育》、《化学教学》等专业核心刊物上发表学术论文近20篇，主编教材2部。</w:t>
      </w:r>
    </w:p>
    <w:p>
      <w:pPr>
        <w:widowControl/>
        <w:spacing w:line="324" w:lineRule="auto"/>
        <w:jc w:val="left"/>
        <w:rPr>
          <w:b/>
          <w:bCs/>
          <w:kern w:val="0"/>
          <w:sz w:val="24"/>
          <w:szCs w:val="24"/>
        </w:rPr>
      </w:pPr>
      <w:r>
        <w:rPr>
          <w:b/>
          <w:bCs/>
          <w:kern w:val="0"/>
          <w:sz w:val="24"/>
          <w:szCs w:val="24"/>
        </w:rPr>
        <w:t>045108 学科教学(英语)</w:t>
      </w:r>
    </w:p>
    <w:p>
      <w:pPr>
        <w:snapToGrid w:val="0"/>
        <w:spacing w:line="324" w:lineRule="auto"/>
        <w:ind w:firstLine="412" w:firstLineChars="200"/>
        <w:rPr>
          <w:spacing w:val="-2"/>
        </w:rPr>
      </w:pPr>
      <w:r>
        <w:rPr>
          <w:spacing w:val="-2"/>
        </w:rPr>
        <w:t>学科教学（英语）方向从事基础教育英语课程、教材与教学研究及高素质中小学英语师资培养与发展研究。该方向带头人为陈柏华教授、教育学博士。主持与完成的主要科研课题有国家社科青年基金项目、省级项目及市级项目多项，先后在《课程·教材·教法》、《教育发展研究》、《外国教育研究》等全国核心学术刊物上发表论文10余篇，并有多篇论文被人大复印资料全文转载，主编学术著作一部，参编多部。以第一负责人完成的研究成果获部级优秀成果奖一项，省级教育教学成果二等奖一项，市级科研优秀成果一等奖一项。</w:t>
      </w:r>
    </w:p>
    <w:p>
      <w:pPr>
        <w:widowControl/>
        <w:spacing w:line="324" w:lineRule="auto"/>
        <w:jc w:val="left"/>
        <w:rPr>
          <w:b/>
          <w:bCs/>
          <w:kern w:val="0"/>
          <w:sz w:val="24"/>
          <w:szCs w:val="24"/>
        </w:rPr>
      </w:pPr>
      <w:r>
        <w:rPr>
          <w:b/>
          <w:bCs/>
          <w:kern w:val="0"/>
          <w:sz w:val="24"/>
          <w:szCs w:val="24"/>
        </w:rPr>
        <w:t>045114 现代教育技术</w:t>
      </w:r>
    </w:p>
    <w:p>
      <w:pPr>
        <w:snapToGrid w:val="0"/>
        <w:spacing w:line="324" w:lineRule="auto"/>
        <w:ind w:firstLine="412" w:firstLineChars="200"/>
        <w:rPr>
          <w:spacing w:val="-2"/>
        </w:rPr>
      </w:pPr>
      <w:bookmarkStart w:id="37" w:name="OLE_LINK3"/>
      <w:bookmarkStart w:id="38" w:name="OLE_LINK4"/>
      <w:bookmarkStart w:id="39" w:name="OLE_LINK5"/>
      <w:bookmarkStart w:id="40" w:name="OLE_LINK6"/>
      <w:bookmarkStart w:id="41" w:name="OLE_LINK7"/>
      <w:bookmarkStart w:id="42" w:name="OLE_LINK8"/>
      <w:bookmarkStart w:id="43" w:name="OLE_LINK9"/>
      <w:bookmarkStart w:id="44" w:name="OLE_LINK14"/>
      <w:bookmarkStart w:id="45" w:name="OLE_LINK33"/>
      <w:bookmarkStart w:id="46" w:name="OLE_LINK34"/>
      <w:bookmarkStart w:id="47" w:name="OLE_LINK35"/>
      <w:bookmarkStart w:id="48" w:name="OLE_LINK36"/>
      <w:bookmarkStart w:id="49" w:name="OLE_LINK37"/>
      <w:r>
        <w:rPr>
          <w:spacing w:val="-2"/>
        </w:rPr>
        <w:t>现代教育技术方向主要从事教育技术基本理论、数字化学习环境与资源、绩效技术教育应用和信息技术教育应用等方面的理论研究和实践探索。近几年，该方向的教师在国家级和省级学术刊物发表论文60余篇，出版著作多部，主持和参与完成国家级和省部级等各种科研项目20多项，获得省部级等各类优秀成果奖4项。该方向带头人为王海燕副教授，教育技术学博士，中国人工智能学会计算机辅助教育专业委员会理事。主要研究方向为信息技术教育应用，关注信息技术支持的教师专业发展以及新媒体环境下的大学生学习研究。在《电化教育研究》、《中国电化教育》等各种学术刊物发表学术论文20多篇，主持和参与教育部人文社科项目、全国教育科学规划教育部重点项目和浙江省哲学社会科学规划等多项课题。</w:t>
      </w:r>
    </w:p>
    <w:p>
      <w:pPr>
        <w:widowControl/>
        <w:spacing w:line="324" w:lineRule="auto"/>
        <w:jc w:val="left"/>
        <w:rPr>
          <w:b/>
          <w:bCs/>
          <w:kern w:val="0"/>
          <w:sz w:val="24"/>
          <w:szCs w:val="24"/>
        </w:rPr>
      </w:pPr>
      <w:r>
        <w:rPr>
          <w:b/>
          <w:bCs/>
          <w:kern w:val="0"/>
          <w:sz w:val="24"/>
          <w:szCs w:val="24"/>
        </w:rPr>
        <w:t>045116 心理健康教育</w:t>
      </w:r>
    </w:p>
    <w:bookmarkEnd w:id="37"/>
    <w:bookmarkEnd w:id="38"/>
    <w:bookmarkEnd w:id="39"/>
    <w:bookmarkEnd w:id="40"/>
    <w:bookmarkEnd w:id="41"/>
    <w:bookmarkEnd w:id="42"/>
    <w:bookmarkEnd w:id="43"/>
    <w:bookmarkEnd w:id="44"/>
    <w:bookmarkEnd w:id="45"/>
    <w:bookmarkEnd w:id="46"/>
    <w:bookmarkEnd w:id="47"/>
    <w:bookmarkEnd w:id="48"/>
    <w:bookmarkEnd w:id="49"/>
    <w:p>
      <w:pPr>
        <w:snapToGrid w:val="0"/>
        <w:spacing w:line="324" w:lineRule="auto"/>
        <w:ind w:firstLine="412" w:firstLineChars="200"/>
        <w:rPr>
          <w:spacing w:val="-2"/>
        </w:rPr>
      </w:pPr>
      <w:r>
        <w:rPr>
          <w:spacing w:val="-2"/>
        </w:rPr>
        <w:t>心理健康教育方向主要从事学习心理与教学过程、社会性发展与学校教育以及学校心理健康教育问题的理论研究与实践探索。本方向现有专业研究人员16名，其中教授(研究员)3名，副教授7名，高级实验师1名，具有博士学位的研究人员10名。专业研究人员中，硕士研究生导师10名，其中浙江省首届高校优秀教师1名(张锋教授)，浙江省151人才第二层次人选和浙江省之江青年学者1名(张林副教授)，浙江省高校学科带头人培养对象1名(李伟强副教授)。近三年来，该方向教师获国家级课题3项，省部级课题11项，获省部级以上科研成果奖3项，发表论文200余篇，出版专著10余部。该方向带头人张锋教授，心理学博士，主要从事人格过程、成瘾行为和病理性网络使用行为研究，在研国家社科基金项目1项，教育部人文社科项目1项；出版学术专著3部，在《心理学报》、《心理科学》等重要心理学学术刊物发表论文70余篇；曾获教育部基础教育实验研究成果二等奖1项，省级哲学社会科学成果一等奖2项，二等奖1项，三等奖4项；所指导的3篇研究生学位论文连续获得浙江省优秀硕士学位论文，所指导的3项研究生课外科技作品分别获全国挑战杯大学生课外科技竞赛二等奖、三等奖和浙江省大学生挑战杯课外科技作品竞赛一等奖。1999年获曾宪梓教育基金会高等师范院校优秀教师二等奖，2006年被授予省级哲学社会科学优秀专家称号，2012年荣获浙江省高校优秀教师称号。</w:t>
      </w:r>
    </w:p>
    <w:p>
      <w:pPr>
        <w:widowControl/>
        <w:spacing w:line="324" w:lineRule="auto"/>
        <w:jc w:val="left"/>
        <w:rPr>
          <w:b/>
          <w:bCs/>
          <w:kern w:val="10"/>
          <w:sz w:val="24"/>
          <w:szCs w:val="24"/>
        </w:rPr>
      </w:pPr>
      <w:r>
        <w:rPr>
          <w:b/>
          <w:bCs/>
          <w:kern w:val="10"/>
          <w:sz w:val="24"/>
          <w:szCs w:val="24"/>
        </w:rPr>
        <w:t>045118学前教育</w:t>
      </w:r>
    </w:p>
    <w:p>
      <w:pPr>
        <w:snapToGrid w:val="0"/>
        <w:spacing w:line="324" w:lineRule="auto"/>
        <w:ind w:firstLine="412" w:firstLineChars="200"/>
      </w:pPr>
      <w:r>
        <w:rPr>
          <w:spacing w:val="-2"/>
        </w:rPr>
        <w:t>学前教育方向主要从事学前教育原理、社区与儿童家庭教育、儿童艺术教育等研究，具体表现在学前教育、教学理论、学前教育管理、幼儿园活动组织与实施、幼儿教师专业成长与发展、师幼互动、幼儿学习问题及学前教育教学改革中的理论和实践问题的研究方面。学前教育方向师资力量较为雄厚，拥有专职教师12人，其中教授1人，副教授6人，具有博士学位2人，硕士学位10人；该方向带头人为陶志琼教授，现任中国教育学会教育哲学分会常务理事、中国教育学会中青年教育理论工作者委员会理事。在各种学术刊物发表学术论文40余篇，出版专著、译著8部，主持、参与完成国家社会和省部级重点课题多项。现正承担和主持省部级重点课题等6项。</w:t>
      </w:r>
    </w:p>
    <w:p>
      <w:pPr>
        <w:pStyle w:val="32"/>
        <w:spacing w:line="324" w:lineRule="auto"/>
        <w:rPr>
          <w:rFonts w:ascii="Times New Roman" w:eastAsia="宋体" w:cs="Times New Roman"/>
        </w:rPr>
      </w:pPr>
      <w:r>
        <w:rPr>
          <w:rFonts w:ascii="Times New Roman" w:eastAsia="宋体" w:cs="Times New Roman"/>
        </w:rPr>
        <w:t>0452 体育</w:t>
      </w:r>
    </w:p>
    <w:p>
      <w:pPr>
        <w:pStyle w:val="37"/>
        <w:spacing w:line="324" w:lineRule="auto"/>
        <w:ind w:firstLine="412"/>
        <w:rPr>
          <w:rFonts w:ascii="Times New Roman" w:eastAsia="宋体" w:cs="Times New Roman"/>
          <w:sz w:val="21"/>
          <w:szCs w:val="21"/>
        </w:rPr>
      </w:pPr>
      <w:r>
        <w:rPr>
          <w:rFonts w:ascii="Times New Roman" w:eastAsia="宋体" w:cs="Times New Roman"/>
          <w:sz w:val="21"/>
          <w:szCs w:val="21"/>
        </w:rPr>
        <w:t xml:space="preserve">体育学院下设体育学科与教学竞赛训练两个团队，现有教授16人，副教授15人，博士、硕士学历教师达50%以上。学院现拥有体育学一级学科硕士学位授权点一个。2009年被国务院学位委员会办公室授权招收体育硕士专业学位研究生。依托国家体育总局体育社会科学重点研究基地“宁波大学体育经济研究中心”、中央财政资助“运动人体科学专项实验室”和浙江省重点学科。学院与国家体育总局运动项目管理中心、浙江省体育局和国内知名体育用品企业建立了稳定持久的合作关系，并以校内跨学科整合研究资源为核心，以社会相关团体合作研究为基本方式，形成了具有开放型合作研究的学术团队特征。在运动（技）机能测量评价与运动装备研发、运动训练理论与应用、体育教学改革与发展、体育产业理论与实践、民族传统体育等领域的研究成果达到国内先进水平。 </w:t>
      </w:r>
    </w:p>
    <w:p>
      <w:pPr>
        <w:pStyle w:val="37"/>
        <w:spacing w:line="324" w:lineRule="auto"/>
        <w:ind w:firstLine="412"/>
        <w:rPr>
          <w:rFonts w:ascii="Times New Roman" w:eastAsia="宋体" w:cs="Times New Roman"/>
          <w:sz w:val="21"/>
          <w:szCs w:val="21"/>
        </w:rPr>
      </w:pPr>
      <w:r>
        <w:rPr>
          <w:rFonts w:ascii="Times New Roman" w:eastAsia="宋体" w:cs="Times New Roman"/>
          <w:sz w:val="21"/>
          <w:szCs w:val="21"/>
        </w:rPr>
        <w:t>本学位点近年来共承担科研项目近230余项，其中国家级9项、省部级30余项，获科研经费资助320余万元；获省部级奖项7项。建有4600㎡的实验综合大楼，有5个学科专用实验室和3个学科专用工作室，有Con-trex等速训练系统、Kistler Lnstrumente AG三维测力系统、Novel emed测力板、pedar足底压力测试系统、Novel 测力台、Cosmed心肺功能仪、SIMI Motion运动解析系统等大型研究设备和与国家体育总局联网的图书资料室。</w:t>
      </w:r>
    </w:p>
    <w:p>
      <w:pPr>
        <w:pStyle w:val="37"/>
        <w:spacing w:line="324" w:lineRule="auto"/>
        <w:ind w:firstLine="412"/>
        <w:rPr>
          <w:rFonts w:ascii="Times New Roman" w:eastAsia="宋体" w:cs="Times New Roman"/>
          <w:sz w:val="21"/>
          <w:szCs w:val="21"/>
        </w:rPr>
      </w:pPr>
      <w:r>
        <w:rPr>
          <w:rFonts w:ascii="Times New Roman" w:eastAsia="宋体" w:cs="Times New Roman"/>
          <w:sz w:val="21"/>
          <w:szCs w:val="21"/>
        </w:rPr>
        <w:t>本学位点招生领域为体育教学与运动训练。</w:t>
      </w:r>
    </w:p>
    <w:p>
      <w:pPr>
        <w:pStyle w:val="37"/>
        <w:spacing w:line="324" w:lineRule="auto"/>
        <w:ind w:firstLine="412"/>
        <w:rPr>
          <w:rFonts w:ascii="Times New Roman" w:eastAsia="宋体" w:cs="Times New Roman"/>
          <w:sz w:val="21"/>
          <w:szCs w:val="21"/>
        </w:rPr>
      </w:pPr>
      <w:r>
        <w:rPr>
          <w:rFonts w:ascii="Times New Roman" w:eastAsia="宋体" w:cs="Times New Roman"/>
          <w:sz w:val="21"/>
          <w:szCs w:val="21"/>
        </w:rPr>
        <w:t>体育教学：从组织创新和制度创新的角度提出了“教体结合”的组织结构、互动的耦合方式以及实现“教体结合”的阶段性方案，在竞技体育后备人才培养体制与机制和普通高校体育教育专业创新人才培养体系等方面形成了特色，与全省部分重点中学建立实习基地并聘请中学特级教师为本学位点兼职导师。</w:t>
      </w:r>
    </w:p>
    <w:p>
      <w:pPr>
        <w:pStyle w:val="37"/>
        <w:spacing w:line="324" w:lineRule="auto"/>
        <w:ind w:firstLine="412"/>
        <w:rPr>
          <w:rFonts w:ascii="Times New Roman" w:eastAsia="宋体" w:cs="Times New Roman"/>
          <w:sz w:val="21"/>
          <w:szCs w:val="21"/>
        </w:rPr>
      </w:pPr>
      <w:r>
        <w:rPr>
          <w:rFonts w:ascii="Times New Roman" w:eastAsia="宋体" w:cs="Times New Roman"/>
          <w:sz w:val="21"/>
          <w:szCs w:val="21"/>
        </w:rPr>
        <w:t>运动训练：近年来以运动生物力学和运动医学为支撑学科，在人体运动机能及运动损伤的测量评价、运动鞋结构减震及足踝保护设计等方面形成了特色。同时应用灰色系统方法构架了运动竞技研究中的数据处理系统，在运动员赛前心理状态调控的机制与技术、大学高水平运动员培养体系与管理模式创新等方面形成了特色。与浙江省体育职业技术学院及省内各级运动学校合作办学，并聘请知名教练担任兼职导师。</w:t>
      </w:r>
    </w:p>
    <w:p>
      <w:pPr>
        <w:pStyle w:val="37"/>
        <w:spacing w:line="324" w:lineRule="auto"/>
        <w:ind w:firstLine="412"/>
        <w:rPr>
          <w:rFonts w:ascii="Times New Roman" w:eastAsia="宋体" w:cs="Times New Roman"/>
          <w:sz w:val="21"/>
          <w:szCs w:val="21"/>
        </w:rPr>
      </w:pPr>
      <w:r>
        <w:rPr>
          <w:rFonts w:ascii="Times New Roman" w:eastAsia="宋体" w:cs="Times New Roman"/>
          <w:sz w:val="21"/>
          <w:szCs w:val="21"/>
        </w:rPr>
        <w:t>联系地址：宁波大学体育学院</w:t>
      </w:r>
    </w:p>
    <w:p>
      <w:pPr>
        <w:pStyle w:val="37"/>
        <w:spacing w:line="324" w:lineRule="auto"/>
        <w:ind w:firstLine="412"/>
        <w:rPr>
          <w:rFonts w:ascii="Times New Roman" w:eastAsia="宋体" w:cs="Times New Roman"/>
          <w:sz w:val="21"/>
          <w:szCs w:val="21"/>
        </w:rPr>
      </w:pPr>
      <w:r>
        <w:rPr>
          <w:rFonts w:ascii="Times New Roman" w:eastAsia="宋体" w:cs="Times New Roman"/>
          <w:sz w:val="21"/>
          <w:szCs w:val="21"/>
        </w:rPr>
        <w:t>联系人：胡老师</w:t>
      </w:r>
    </w:p>
    <w:p>
      <w:pPr>
        <w:pStyle w:val="37"/>
        <w:spacing w:line="324" w:lineRule="auto"/>
        <w:ind w:firstLine="412"/>
        <w:rPr>
          <w:rFonts w:ascii="Times New Roman" w:eastAsia="宋体" w:cs="Times New Roman"/>
          <w:sz w:val="21"/>
          <w:szCs w:val="21"/>
        </w:rPr>
      </w:pPr>
      <w:r>
        <w:rPr>
          <w:rFonts w:ascii="Times New Roman" w:eastAsia="宋体" w:cs="Times New Roman"/>
          <w:sz w:val="21"/>
          <w:szCs w:val="21"/>
        </w:rPr>
        <w:t>联系电话：0574—87600208</w:t>
      </w:r>
    </w:p>
    <w:p>
      <w:pPr>
        <w:pStyle w:val="37"/>
        <w:spacing w:line="324" w:lineRule="auto"/>
        <w:ind w:firstLine="412"/>
        <w:rPr>
          <w:rFonts w:ascii="Times New Roman" w:eastAsia="宋体" w:cs="Times New Roman"/>
          <w:sz w:val="21"/>
          <w:szCs w:val="21"/>
        </w:rPr>
      </w:pPr>
      <w:r>
        <w:rPr>
          <w:rFonts w:ascii="Times New Roman" w:eastAsia="宋体" w:cs="Times New Roman"/>
          <w:sz w:val="21"/>
          <w:szCs w:val="21"/>
        </w:rPr>
        <w:t>邮编：315211</w:t>
      </w:r>
    </w:p>
    <w:p>
      <w:pPr>
        <w:pStyle w:val="37"/>
        <w:spacing w:line="324" w:lineRule="auto"/>
        <w:ind w:firstLine="412"/>
        <w:rPr>
          <w:rFonts w:ascii="Times New Roman" w:eastAsia="宋体" w:cs="Times New Roman"/>
          <w:sz w:val="21"/>
          <w:szCs w:val="21"/>
        </w:rPr>
      </w:pPr>
      <w:r>
        <w:rPr>
          <w:rFonts w:ascii="Times New Roman" w:eastAsia="宋体" w:cs="Times New Roman"/>
          <w:sz w:val="21"/>
          <w:szCs w:val="21"/>
        </w:rPr>
        <w:t>E-mail:huqiuli@nbu.edu.cn</w:t>
      </w:r>
    </w:p>
    <w:p>
      <w:pPr>
        <w:widowControl/>
        <w:spacing w:line="324" w:lineRule="auto"/>
        <w:jc w:val="left"/>
        <w:rPr>
          <w:b/>
          <w:kern w:val="0"/>
          <w:sz w:val="24"/>
          <w:szCs w:val="20"/>
        </w:rPr>
      </w:pPr>
      <w:r>
        <w:rPr>
          <w:b/>
          <w:kern w:val="0"/>
          <w:sz w:val="24"/>
          <w:szCs w:val="20"/>
        </w:rPr>
        <w:t>125400旅游管理(MTA)</w:t>
      </w:r>
    </w:p>
    <w:p>
      <w:pPr>
        <w:pStyle w:val="24"/>
        <w:widowControl/>
        <w:spacing w:before="0" w:beforeAutospacing="0" w:after="0" w:afterAutospacing="0" w:line="324" w:lineRule="auto"/>
        <w:ind w:firstLine="420" w:firstLineChars="200"/>
        <w:rPr>
          <w:rFonts w:ascii="宋体"/>
          <w:kern w:val="2"/>
          <w:sz w:val="21"/>
          <w:szCs w:val="21"/>
        </w:rPr>
      </w:pPr>
      <w:r>
        <w:rPr>
          <w:rFonts w:hint="eastAsia" w:ascii="宋体" w:hAnsi="宋体"/>
          <w:kern w:val="2"/>
          <w:sz w:val="21"/>
          <w:szCs w:val="21"/>
        </w:rPr>
        <w:t>旅游管理专业硕士（</w:t>
      </w:r>
      <w:r>
        <w:rPr>
          <w:rFonts w:ascii="宋体" w:hAnsi="宋体"/>
          <w:kern w:val="2"/>
          <w:sz w:val="21"/>
          <w:szCs w:val="21"/>
        </w:rPr>
        <w:t>Master of Tourism Administration</w:t>
      </w:r>
      <w:r>
        <w:rPr>
          <w:rFonts w:hint="eastAsia" w:ascii="宋体" w:hAnsi="宋体"/>
          <w:kern w:val="2"/>
          <w:sz w:val="21"/>
          <w:szCs w:val="21"/>
        </w:rPr>
        <w:t>，简称</w:t>
      </w:r>
      <w:r>
        <w:rPr>
          <w:rFonts w:ascii="宋体" w:hAnsi="宋体"/>
          <w:kern w:val="2"/>
          <w:sz w:val="21"/>
          <w:szCs w:val="21"/>
        </w:rPr>
        <w:t>MTA</w:t>
      </w:r>
      <w:r>
        <w:rPr>
          <w:rFonts w:hint="eastAsia" w:ascii="宋体" w:hAnsi="宋体"/>
          <w:kern w:val="2"/>
          <w:sz w:val="21"/>
          <w:szCs w:val="21"/>
        </w:rPr>
        <w:t>）是国家教育部于</w:t>
      </w:r>
      <w:r>
        <w:rPr>
          <w:rFonts w:ascii="宋体" w:hAnsi="宋体"/>
          <w:kern w:val="2"/>
          <w:sz w:val="21"/>
          <w:szCs w:val="21"/>
        </w:rPr>
        <w:t>2010</w:t>
      </w:r>
      <w:r>
        <w:rPr>
          <w:rFonts w:hint="eastAsia" w:ascii="宋体" w:hAnsi="宋体"/>
          <w:kern w:val="2"/>
          <w:sz w:val="21"/>
          <w:szCs w:val="21"/>
        </w:rPr>
        <w:t>年正式批准的与工商管理专业硕士</w:t>
      </w:r>
      <w:r>
        <w:rPr>
          <w:rFonts w:ascii="宋体" w:hAnsi="宋体"/>
          <w:kern w:val="2"/>
          <w:sz w:val="21"/>
          <w:szCs w:val="21"/>
        </w:rPr>
        <w:t>(MBA)</w:t>
      </w:r>
      <w:r>
        <w:rPr>
          <w:rFonts w:hint="eastAsia" w:ascii="宋体" w:hAnsi="宋体"/>
          <w:kern w:val="2"/>
          <w:sz w:val="21"/>
          <w:szCs w:val="21"/>
        </w:rPr>
        <w:t>和公共管理专业硕士（</w:t>
      </w:r>
      <w:r>
        <w:rPr>
          <w:rFonts w:ascii="宋体" w:hAnsi="宋体"/>
          <w:kern w:val="2"/>
          <w:sz w:val="21"/>
          <w:szCs w:val="21"/>
        </w:rPr>
        <w:t>MPA</w:t>
      </w:r>
      <w:r>
        <w:rPr>
          <w:rFonts w:hint="eastAsia" w:ascii="宋体" w:hAnsi="宋体"/>
          <w:kern w:val="2"/>
          <w:sz w:val="21"/>
          <w:szCs w:val="21"/>
        </w:rPr>
        <w:t>）同类型、同层次，旨在培养高层次应用型旅游专门人才的专业硕士教育项目。</w:t>
      </w:r>
    </w:p>
    <w:p>
      <w:pPr>
        <w:spacing w:after="10" w:line="324" w:lineRule="auto"/>
        <w:ind w:firstLine="420" w:firstLineChars="200"/>
        <w:rPr>
          <w:rFonts w:ascii="宋体"/>
        </w:rPr>
      </w:pPr>
      <w:r>
        <w:rPr>
          <w:rFonts w:hint="eastAsia" w:ascii="宋体" w:hAnsi="宋体"/>
        </w:rPr>
        <w:t>宁波大学于</w:t>
      </w:r>
      <w:r>
        <w:rPr>
          <w:rFonts w:ascii="宋体" w:hAnsi="宋体"/>
        </w:rPr>
        <w:t>2014</w:t>
      </w:r>
      <w:r>
        <w:rPr>
          <w:rFonts w:hint="eastAsia" w:ascii="宋体" w:hAnsi="宋体"/>
        </w:rPr>
        <w:t>年获得旅游管理硕士（</w:t>
      </w:r>
      <w:r>
        <w:rPr>
          <w:rFonts w:ascii="宋体" w:hAnsi="宋体"/>
        </w:rPr>
        <w:t>MTA</w:t>
      </w:r>
      <w:r>
        <w:rPr>
          <w:rFonts w:hint="eastAsia" w:ascii="宋体" w:hAnsi="宋体"/>
        </w:rPr>
        <w:t>）招生资格。该学位点是浙东目前唯一的旅游管理（</w:t>
      </w:r>
      <w:r>
        <w:rPr>
          <w:rFonts w:ascii="宋体" w:hAnsi="宋体"/>
        </w:rPr>
        <w:t>MTA</w:t>
      </w:r>
      <w:r>
        <w:rPr>
          <w:rFonts w:hint="eastAsia" w:ascii="宋体" w:hAnsi="宋体"/>
        </w:rPr>
        <w:t>）专业学位授予点。宁波大学旅游管理专业硕士（</w:t>
      </w:r>
      <w:r>
        <w:rPr>
          <w:rFonts w:ascii="宋体" w:hAnsi="宋体"/>
        </w:rPr>
        <w:t>MTA</w:t>
      </w:r>
      <w:r>
        <w:rPr>
          <w:rFonts w:hint="eastAsia" w:ascii="宋体" w:hAnsi="宋体"/>
        </w:rPr>
        <w:t>）学位教育依托宁波大学人文与传媒学暨中欧旅游与文化学院的学科优势与国内外优质师资力量，利用学院的中外合作办学平台，培养具备国际化视野和战略思维能力，具有社会责任感、创业创新能力和旅游职业素养，能够胜任当代旅游业及相关行业实际工作的高层次、应用型专门人才。</w:t>
      </w:r>
    </w:p>
    <w:p>
      <w:pPr>
        <w:spacing w:after="10" w:line="324" w:lineRule="auto"/>
        <w:ind w:firstLine="420" w:firstLineChars="200"/>
        <w:rPr>
          <w:rFonts w:ascii="宋体"/>
        </w:rPr>
      </w:pPr>
      <w:r>
        <w:rPr>
          <w:rFonts w:hint="eastAsia" w:ascii="宋体" w:hAnsi="宋体"/>
        </w:rPr>
        <w:t>宁波大学旅游管理专业始于</w:t>
      </w:r>
      <w:r>
        <w:rPr>
          <w:rFonts w:ascii="宋体" w:hAnsi="宋体"/>
        </w:rPr>
        <w:t>1993</w:t>
      </w:r>
      <w:r>
        <w:rPr>
          <w:rFonts w:hint="eastAsia" w:ascii="宋体" w:hAnsi="宋体"/>
        </w:rPr>
        <w:t>年，现已发展成为拥有本科（含普通专业、中法合作专业、中西合作酒店管理方向）、学术型硕士（含普通专业和中法合作专业）、应用型硕士（</w:t>
      </w:r>
      <w:r>
        <w:rPr>
          <w:rFonts w:ascii="宋体" w:hAnsi="宋体"/>
        </w:rPr>
        <w:t>MTA</w:t>
      </w:r>
      <w:r>
        <w:rPr>
          <w:rFonts w:hint="eastAsia" w:ascii="宋体" w:hAnsi="宋体"/>
        </w:rPr>
        <w:t>）等多个办学层次和办学模式的市级特色学科，以与欧洲公立高水平旅游院系、旅游企业与机构合作紧密而广泛闻名海内外，与法国昂热大学等机构连续合作举办的中欧旅游论坛已成为中欧之间最主要的旅游学术交流平台。学位点现有专职教师</w:t>
      </w:r>
      <w:r>
        <w:rPr>
          <w:rFonts w:ascii="宋体" w:hAnsi="宋体"/>
        </w:rPr>
        <w:t>16</w:t>
      </w:r>
      <w:r>
        <w:rPr>
          <w:rFonts w:hint="eastAsia" w:ascii="宋体" w:hAnsi="宋体"/>
        </w:rPr>
        <w:t>人，其中教授</w:t>
      </w:r>
      <w:r>
        <w:rPr>
          <w:rFonts w:ascii="宋体" w:hAnsi="宋体"/>
        </w:rPr>
        <w:t>3</w:t>
      </w:r>
      <w:r>
        <w:rPr>
          <w:rFonts w:hint="eastAsia" w:ascii="宋体" w:hAnsi="宋体"/>
        </w:rPr>
        <w:t>人，副教授</w:t>
      </w:r>
      <w:r>
        <w:rPr>
          <w:rFonts w:ascii="宋体" w:hAnsi="宋体"/>
        </w:rPr>
        <w:t>6</w:t>
      </w:r>
      <w:r>
        <w:rPr>
          <w:rFonts w:hint="eastAsia" w:ascii="宋体" w:hAnsi="宋体"/>
        </w:rPr>
        <w:t>人，已取得博士学位和正在攻读博士学位的教师</w:t>
      </w:r>
      <w:r>
        <w:rPr>
          <w:rFonts w:ascii="宋体" w:hAnsi="宋体"/>
        </w:rPr>
        <w:t>12</w:t>
      </w:r>
      <w:r>
        <w:rPr>
          <w:rFonts w:hint="eastAsia" w:ascii="宋体" w:hAnsi="宋体"/>
        </w:rPr>
        <w:t>人，</w:t>
      </w:r>
      <w:r>
        <w:rPr>
          <w:rFonts w:ascii="宋体" w:hAnsi="宋体"/>
        </w:rPr>
        <w:t>88%</w:t>
      </w:r>
      <w:r>
        <w:rPr>
          <w:rFonts w:hint="eastAsia" w:ascii="宋体" w:hAnsi="宋体"/>
        </w:rPr>
        <w:t>的教师具有国外著名高校留学或访学经历；聘请了国内外知名旅游学者、旅游企事业单位高管及部门领导</w:t>
      </w:r>
      <w:r>
        <w:rPr>
          <w:rFonts w:ascii="宋体" w:hAnsi="宋体"/>
        </w:rPr>
        <w:t>24</w:t>
      </w:r>
      <w:r>
        <w:rPr>
          <w:rFonts w:hint="eastAsia" w:ascii="宋体" w:hAnsi="宋体"/>
        </w:rPr>
        <w:t>人作为兼职教授。近几年，学位点教师主持国家、省部级基金项目</w:t>
      </w:r>
      <w:r>
        <w:rPr>
          <w:rFonts w:ascii="宋体" w:hAnsi="宋体"/>
        </w:rPr>
        <w:t>20</w:t>
      </w:r>
      <w:r>
        <w:rPr>
          <w:rFonts w:hint="eastAsia" w:ascii="宋体" w:hAnsi="宋体"/>
        </w:rPr>
        <w:t>多项，横向项目近</w:t>
      </w:r>
      <w:r>
        <w:rPr>
          <w:rFonts w:ascii="宋体" w:hAnsi="宋体"/>
        </w:rPr>
        <w:t>50</w:t>
      </w:r>
      <w:r>
        <w:rPr>
          <w:rFonts w:hint="eastAsia" w:ascii="宋体" w:hAnsi="宋体"/>
        </w:rPr>
        <w:t>项；在各种权威和核心期刊上发表论文</w:t>
      </w:r>
      <w:r>
        <w:rPr>
          <w:rFonts w:ascii="宋体" w:hAnsi="宋体"/>
        </w:rPr>
        <w:t>100</w:t>
      </w:r>
      <w:r>
        <w:rPr>
          <w:rFonts w:hint="eastAsia" w:ascii="宋体" w:hAnsi="宋体"/>
        </w:rPr>
        <w:t>多篇，出版著作</w:t>
      </w:r>
      <w:r>
        <w:rPr>
          <w:rFonts w:ascii="宋体" w:hAnsi="宋体"/>
        </w:rPr>
        <w:t>10</w:t>
      </w:r>
      <w:r>
        <w:rPr>
          <w:rFonts w:hint="eastAsia" w:ascii="宋体" w:hAnsi="宋体"/>
        </w:rPr>
        <w:t>余部；研究成果获得各级优秀成果奖</w:t>
      </w:r>
      <w:r>
        <w:rPr>
          <w:rFonts w:ascii="宋体" w:hAnsi="宋体"/>
        </w:rPr>
        <w:t>10</w:t>
      </w:r>
      <w:r>
        <w:rPr>
          <w:rFonts w:hint="eastAsia" w:ascii="宋体" w:hAnsi="宋体"/>
        </w:rPr>
        <w:t>多项。</w:t>
      </w:r>
    </w:p>
    <w:p>
      <w:pPr>
        <w:pStyle w:val="38"/>
        <w:spacing w:line="324" w:lineRule="auto"/>
        <w:rPr>
          <w:rFonts w:ascii="宋体" w:hAnsi="宋体" w:eastAsia="宋体"/>
          <w:sz w:val="21"/>
          <w:szCs w:val="21"/>
        </w:rPr>
      </w:pPr>
      <w:r>
        <w:rPr>
          <w:rFonts w:hint="eastAsia" w:ascii="宋体" w:hAnsi="宋体" w:eastAsia="宋体"/>
          <w:sz w:val="21"/>
          <w:szCs w:val="21"/>
        </w:rPr>
        <w:t>学位点主要研究方向有：（</w:t>
      </w:r>
      <w:r>
        <w:rPr>
          <w:rFonts w:ascii="宋体" w:hAnsi="宋体" w:eastAsia="宋体"/>
          <w:sz w:val="21"/>
          <w:szCs w:val="21"/>
        </w:rPr>
        <w:t>1</w:t>
      </w:r>
      <w:r>
        <w:rPr>
          <w:rFonts w:hint="eastAsia" w:ascii="宋体" w:hAnsi="宋体" w:eastAsia="宋体"/>
          <w:sz w:val="21"/>
          <w:szCs w:val="21"/>
        </w:rPr>
        <w:t>）旅游规划与开发（</w:t>
      </w:r>
      <w:r>
        <w:rPr>
          <w:rFonts w:ascii="宋体" w:hAnsi="宋体" w:eastAsia="宋体"/>
          <w:sz w:val="21"/>
          <w:szCs w:val="21"/>
        </w:rPr>
        <w:t>2</w:t>
      </w:r>
      <w:r>
        <w:rPr>
          <w:rFonts w:hint="eastAsia" w:ascii="宋体" w:hAnsi="宋体" w:eastAsia="宋体"/>
          <w:sz w:val="21"/>
          <w:szCs w:val="21"/>
        </w:rPr>
        <w:t>）旅游企事业管理（</w:t>
      </w:r>
      <w:r>
        <w:rPr>
          <w:rFonts w:ascii="宋体" w:hAnsi="宋体" w:eastAsia="宋体"/>
          <w:sz w:val="21"/>
          <w:szCs w:val="21"/>
        </w:rPr>
        <w:t>3</w:t>
      </w:r>
      <w:r>
        <w:rPr>
          <w:rFonts w:hint="eastAsia" w:ascii="宋体" w:hAnsi="宋体" w:eastAsia="宋体"/>
          <w:sz w:val="21"/>
          <w:szCs w:val="21"/>
        </w:rPr>
        <w:t>）遗产管理与旅游开发</w:t>
      </w:r>
    </w:p>
    <w:p>
      <w:pPr>
        <w:pStyle w:val="38"/>
        <w:spacing w:line="324" w:lineRule="auto"/>
        <w:rPr>
          <w:rFonts w:ascii="宋体" w:hAnsi="宋体" w:eastAsia="宋体"/>
          <w:sz w:val="21"/>
          <w:szCs w:val="21"/>
        </w:rPr>
      </w:pPr>
      <w:r>
        <w:rPr>
          <w:rFonts w:hint="eastAsia" w:ascii="宋体" w:hAnsi="宋体" w:eastAsia="宋体"/>
          <w:sz w:val="21"/>
          <w:szCs w:val="21"/>
        </w:rPr>
        <w:t>联系地址：宁波市风华路</w:t>
      </w:r>
      <w:r>
        <w:rPr>
          <w:rFonts w:ascii="宋体" w:hAnsi="宋体" w:eastAsia="宋体"/>
          <w:sz w:val="21"/>
          <w:szCs w:val="21"/>
        </w:rPr>
        <w:t>818</w:t>
      </w:r>
      <w:r>
        <w:rPr>
          <w:rFonts w:hint="eastAsia" w:ascii="宋体" w:hAnsi="宋体" w:eastAsia="宋体"/>
          <w:sz w:val="21"/>
          <w:szCs w:val="21"/>
        </w:rPr>
        <w:t>号宁波大学本部</w:t>
      </w:r>
      <w:r>
        <w:rPr>
          <w:rFonts w:ascii="宋体" w:hAnsi="宋体" w:eastAsia="宋体"/>
          <w:sz w:val="21"/>
          <w:szCs w:val="21"/>
        </w:rPr>
        <w:t>10</w:t>
      </w:r>
      <w:r>
        <w:rPr>
          <w:rFonts w:hint="eastAsia" w:ascii="宋体" w:hAnsi="宋体" w:eastAsia="宋体"/>
          <w:sz w:val="21"/>
          <w:szCs w:val="21"/>
        </w:rPr>
        <w:t>号教学楼</w:t>
      </w:r>
      <w:r>
        <w:rPr>
          <w:rFonts w:ascii="宋体" w:hAnsi="宋体" w:eastAsia="宋体"/>
          <w:sz w:val="21"/>
          <w:szCs w:val="21"/>
        </w:rPr>
        <w:t>103</w:t>
      </w:r>
      <w:r>
        <w:rPr>
          <w:rFonts w:hint="eastAsia" w:ascii="宋体" w:hAnsi="宋体" w:eastAsia="宋体"/>
          <w:sz w:val="21"/>
          <w:szCs w:val="21"/>
        </w:rPr>
        <w:t>室（</w:t>
      </w:r>
      <w:r>
        <w:rPr>
          <w:rFonts w:ascii="宋体" w:hAnsi="宋体" w:eastAsia="宋体"/>
          <w:sz w:val="21"/>
          <w:szCs w:val="21"/>
        </w:rPr>
        <w:t>MTA</w:t>
      </w:r>
      <w:r>
        <w:rPr>
          <w:rFonts w:hint="eastAsia" w:ascii="宋体" w:hAnsi="宋体" w:eastAsia="宋体"/>
          <w:sz w:val="21"/>
          <w:szCs w:val="21"/>
        </w:rPr>
        <w:t>教育中心）</w:t>
      </w:r>
    </w:p>
    <w:p>
      <w:pPr>
        <w:pStyle w:val="38"/>
        <w:spacing w:line="324" w:lineRule="auto"/>
        <w:rPr>
          <w:rFonts w:ascii="宋体" w:hAnsi="宋体" w:eastAsia="宋体"/>
          <w:sz w:val="21"/>
          <w:szCs w:val="21"/>
        </w:rPr>
      </w:pPr>
      <w:r>
        <w:rPr>
          <w:rFonts w:hint="eastAsia" w:ascii="宋体" w:hAnsi="宋体" w:eastAsia="宋体"/>
          <w:sz w:val="21"/>
          <w:szCs w:val="21"/>
        </w:rPr>
        <w:t>邮编：</w:t>
      </w:r>
      <w:r>
        <w:rPr>
          <w:rFonts w:ascii="宋体" w:hAnsi="宋体" w:eastAsia="宋体"/>
          <w:sz w:val="21"/>
          <w:szCs w:val="21"/>
        </w:rPr>
        <w:t>315211</w:t>
      </w:r>
    </w:p>
    <w:p>
      <w:pPr>
        <w:pStyle w:val="38"/>
        <w:spacing w:line="324" w:lineRule="auto"/>
        <w:rPr>
          <w:rFonts w:ascii="宋体" w:hAnsi="宋体" w:eastAsia="宋体"/>
          <w:sz w:val="21"/>
          <w:szCs w:val="21"/>
        </w:rPr>
      </w:pPr>
      <w:r>
        <w:rPr>
          <w:rFonts w:hint="eastAsia" w:ascii="宋体" w:hAnsi="宋体" w:eastAsia="宋体"/>
          <w:sz w:val="21"/>
          <w:szCs w:val="21"/>
        </w:rPr>
        <w:t>联系人：周老师、沈老师、苏老师</w:t>
      </w:r>
    </w:p>
    <w:p>
      <w:pPr>
        <w:pStyle w:val="38"/>
        <w:spacing w:line="324" w:lineRule="auto"/>
        <w:rPr>
          <w:rFonts w:ascii="宋体" w:hAnsi="宋体" w:eastAsia="宋体"/>
          <w:sz w:val="21"/>
          <w:szCs w:val="21"/>
        </w:rPr>
      </w:pPr>
      <w:r>
        <w:rPr>
          <w:rFonts w:hint="eastAsia" w:ascii="宋体" w:hAnsi="宋体" w:eastAsia="宋体"/>
          <w:sz w:val="21"/>
          <w:szCs w:val="21"/>
        </w:rPr>
        <w:t>联系电话：</w:t>
      </w:r>
      <w:r>
        <w:rPr>
          <w:rFonts w:ascii="宋体" w:hAnsi="宋体" w:eastAsia="宋体"/>
          <w:sz w:val="21"/>
          <w:szCs w:val="21"/>
        </w:rPr>
        <w:t>0574-87609396</w:t>
      </w:r>
      <w:r>
        <w:rPr>
          <w:rFonts w:hint="eastAsia" w:ascii="宋体" w:hAnsi="宋体" w:eastAsia="宋体"/>
          <w:sz w:val="21"/>
          <w:szCs w:val="21"/>
        </w:rPr>
        <w:t>，</w:t>
      </w:r>
      <w:r>
        <w:rPr>
          <w:rFonts w:ascii="宋体" w:hAnsi="宋体" w:eastAsia="宋体"/>
          <w:sz w:val="21"/>
          <w:szCs w:val="21"/>
        </w:rPr>
        <w:t xml:space="preserve">876009397     </w:t>
      </w:r>
      <w:r>
        <w:rPr>
          <w:rFonts w:hint="eastAsia" w:ascii="宋体" w:hAnsi="宋体" w:eastAsia="宋体"/>
          <w:sz w:val="21"/>
          <w:szCs w:val="21"/>
        </w:rPr>
        <w:t>传真：</w:t>
      </w:r>
      <w:r>
        <w:rPr>
          <w:rFonts w:ascii="宋体" w:hAnsi="宋体" w:eastAsia="宋体"/>
          <w:sz w:val="21"/>
          <w:szCs w:val="21"/>
        </w:rPr>
        <w:t>0574-87600750</w:t>
      </w:r>
    </w:p>
    <w:p>
      <w:pPr>
        <w:spacing w:line="324" w:lineRule="auto"/>
        <w:rPr>
          <w:rFonts w:ascii="宋体" w:hAnsi="宋体"/>
        </w:rPr>
      </w:pPr>
      <w:r>
        <w:rPr>
          <w:rFonts w:ascii="宋体" w:hAnsi="宋体"/>
        </w:rPr>
        <w:t xml:space="preserve">    E-mail</w:t>
      </w:r>
      <w:r>
        <w:rPr>
          <w:rFonts w:hint="eastAsia" w:ascii="宋体" w:hAnsi="宋体"/>
        </w:rPr>
        <w:t>：</w:t>
      </w:r>
      <w:r>
        <w:rPr>
          <w:rFonts w:ascii="宋体" w:hAnsi="宋体"/>
        </w:rPr>
        <w:t>zhouchunbob@163.com</w:t>
      </w:r>
    </w:p>
    <w:p>
      <w:pPr>
        <w:spacing w:beforeLines="50" w:afterLines="50" w:line="324" w:lineRule="auto"/>
        <w:rPr>
          <w:b/>
          <w:kern w:val="0"/>
          <w:sz w:val="24"/>
        </w:rPr>
      </w:pPr>
      <w:r>
        <w:rPr>
          <w:b/>
          <w:kern w:val="0"/>
          <w:sz w:val="24"/>
        </w:rPr>
        <w:t>0552翻译</w:t>
      </w:r>
    </w:p>
    <w:p>
      <w:pPr>
        <w:spacing w:beforeLines="50" w:afterLines="50" w:line="324" w:lineRule="auto"/>
        <w:rPr>
          <w:b/>
          <w:kern w:val="0"/>
          <w:sz w:val="24"/>
        </w:rPr>
      </w:pPr>
      <w:r>
        <w:rPr>
          <w:b/>
          <w:kern w:val="0"/>
          <w:sz w:val="24"/>
        </w:rPr>
        <w:t>055201英语笔译</w:t>
      </w:r>
    </w:p>
    <w:p>
      <w:pPr>
        <w:spacing w:line="324" w:lineRule="auto"/>
        <w:ind w:firstLine="368" w:firstLineChars="175"/>
        <w:rPr>
          <w:kern w:val="0"/>
        </w:rPr>
      </w:pPr>
      <w:r>
        <w:rPr>
          <w:kern w:val="0"/>
        </w:rPr>
        <w:t>宁波大学外语学院英语笔译是2010年国务院学位办批准的第三批翻译专业学位授权点。该学位点以国家英语特色专业、浙江省重点建设专业以及浙江省社会科学重点研究基地为依托，旨在培养高级别的应用型翻译人才。近5年来，专业教师在国外专业期刊、国内核心刊物发表论文100余篇，出版译著30多部，专著10余部，参与编纂大型词典2部，主持国家、省部级科研项目10余项。该专业教师承担的宁波市政府外文网站连续蝉联全国省会城市、计划单列市政府网站评比第一名。</w:t>
      </w:r>
    </w:p>
    <w:p>
      <w:pPr>
        <w:spacing w:line="324" w:lineRule="auto"/>
        <w:ind w:firstLine="368" w:firstLineChars="175"/>
        <w:rPr>
          <w:rFonts w:eastAsia="方正宋黑简体"/>
          <w:kern w:val="0"/>
        </w:rPr>
      </w:pPr>
      <w:r>
        <w:rPr>
          <w:rFonts w:eastAsia="方正宋黑简体"/>
          <w:kern w:val="0"/>
        </w:rPr>
        <w:t>外语学科现有教授18名，其中</w:t>
      </w:r>
      <w:r>
        <w:t>浙江省“钱江学者”特聘教授</w:t>
      </w:r>
      <w:r>
        <w:rPr>
          <w:rFonts w:eastAsia="方正宋黑简体"/>
          <w:kern w:val="0"/>
        </w:rPr>
        <w:t xml:space="preserve">1人，宁波市甬江学者特聘教授1人，享受国务院特殊津贴教授1名，省教学名师1名，市教学名师3名。常年聘任的外教为5人/次左右。本专业教师中现有3人被评为浙江省中青年学科带头人，9人被列入浙江省151人才工程，3人被列入宁波市4321人才工程。 </w:t>
      </w:r>
    </w:p>
    <w:p>
      <w:pPr>
        <w:spacing w:line="324" w:lineRule="auto"/>
        <w:ind w:firstLine="368" w:firstLineChars="175"/>
        <w:rPr>
          <w:rFonts w:eastAsia="方正宋黑简体"/>
          <w:kern w:val="0"/>
        </w:rPr>
      </w:pPr>
      <w:r>
        <w:rPr>
          <w:rFonts w:eastAsia="方正宋黑简体"/>
          <w:kern w:val="0"/>
        </w:rPr>
        <w:t>宁波大学翻译学科具有悠久的历史传统。原我校副校长裘克安教授曾经长期从事莎士比亚翻译和研究，在全国具有较高的知名度。现任副校长赵伐教授一直从事加拿大文学作品的译介工作，推出了一系列加拿大文学作品。</w:t>
      </w:r>
    </w:p>
    <w:p>
      <w:pPr>
        <w:spacing w:line="324" w:lineRule="auto"/>
        <w:ind w:firstLine="368" w:firstLineChars="175"/>
        <w:rPr>
          <w:rFonts w:eastAsia="方正宋黑简体"/>
          <w:kern w:val="0"/>
        </w:rPr>
      </w:pPr>
      <w:r>
        <w:t>学位点负责人屠国元，教授，博导。浙江省“钱江学者”特聘教授，教育部新世纪优秀人才支持计划入选者，铁道部青年科技拔尖人才，享受国务院政府特殊津贴专家。现兼任国务院学位委员会（教育部、人社部）全国翻译硕士（MTI）专业学位教育指导委员会委员、教育部全国大学外语教学指导委员会委员、中国外文局全国翻译专业资格（水平）考试专家委员会委员、中国翻译协会翻译理论与教学指导委员会委员、中国学位与研究生教育学位翻译专业学位工作委员会委员、全国翻译硕士（MTI）教指委与中国译协翻译专业学位研究生教育兼职教师认证委员会委员、全国翻译硕士（MTI）教指委与中国译协翻译专业学位研究生教育实习基地（企业）认证委员会委员、中国英汉语比较研究会副会长等。主要研究方向为翻译理论与实践。主持完成国家社科基金及省部级教学科研项目20余项，发表论文百余篇，出版著（译、编）作20余部，获省部级教学科研奖励10余项。</w:t>
      </w:r>
    </w:p>
    <w:p>
      <w:pPr>
        <w:spacing w:line="324" w:lineRule="auto"/>
        <w:ind w:firstLine="368" w:firstLineChars="175"/>
        <w:rPr>
          <w:rFonts w:eastAsia="方正宋黑简体"/>
          <w:kern w:val="0"/>
        </w:rPr>
      </w:pPr>
      <w:r>
        <w:rPr>
          <w:rFonts w:eastAsia="方正宋黑简体"/>
          <w:kern w:val="0"/>
        </w:rPr>
        <w:t>近年来，宁波大学翻译学科涌现出一批翻译实践者和理论研究者。杨成虎教授在典籍翻译，张明林、贾玉成副教授在政府英文网站翻译，于应机、刘继华副教授在词典翻译，谌</w:t>
      </w:r>
      <w:r>
        <w:rPr>
          <w:kern w:val="0"/>
        </w:rPr>
        <w:t>莉</w:t>
      </w:r>
      <w:r>
        <w:rPr>
          <w:rFonts w:eastAsia="方正宋黑简体"/>
          <w:kern w:val="0"/>
        </w:rPr>
        <w:t>文教授、陈文安副教授在口译、电视、电台新闻翻译，陈建平教授、牛新生副教授在应用翻译，贺爱军副教授在翻译理论方面都取得了一定的成绩。</w:t>
      </w:r>
    </w:p>
    <w:p>
      <w:pPr>
        <w:spacing w:line="324" w:lineRule="auto"/>
        <w:ind w:firstLine="368" w:firstLineChars="175"/>
        <w:rPr>
          <w:kern w:val="0"/>
        </w:rPr>
      </w:pPr>
      <w:r>
        <w:rPr>
          <w:kern w:val="0"/>
        </w:rPr>
        <w:t>学位现招收英语笔译专业硕士，主要方向有：（1）传媒翻译（2）文学翻译（3）商务翻译，具体包括传媒翻译、文学翻译、商务翻译、会展翻译、新闻翻译、典籍翻译、网站英文翻译、音乐文献翻译等研究。</w:t>
      </w:r>
    </w:p>
    <w:p>
      <w:pPr>
        <w:spacing w:line="324" w:lineRule="auto"/>
        <w:ind w:firstLine="368" w:firstLineChars="175"/>
        <w:rPr>
          <w:kern w:val="0"/>
        </w:rPr>
      </w:pPr>
      <w:r>
        <w:rPr>
          <w:kern w:val="0"/>
        </w:rPr>
        <w:t>联系地址：宁波大学外语学院，宁波大学艺术学院</w:t>
      </w:r>
      <w:r>
        <w:rPr>
          <w:kern w:val="0"/>
        </w:rPr>
        <w:tab/>
      </w:r>
      <w:r>
        <w:rPr>
          <w:kern w:val="0"/>
        </w:rPr>
        <w:tab/>
      </w:r>
      <w:r>
        <w:rPr>
          <w:kern w:val="0"/>
        </w:rPr>
        <w:tab/>
      </w:r>
    </w:p>
    <w:p>
      <w:pPr>
        <w:spacing w:line="324" w:lineRule="auto"/>
        <w:ind w:firstLine="368" w:firstLineChars="175"/>
        <w:rPr>
          <w:kern w:val="0"/>
        </w:rPr>
      </w:pPr>
      <w:r>
        <w:rPr>
          <w:kern w:val="0"/>
        </w:rPr>
        <w:t>邮编：315211</w:t>
      </w:r>
    </w:p>
    <w:p>
      <w:pPr>
        <w:spacing w:line="324" w:lineRule="auto"/>
        <w:ind w:firstLine="368" w:firstLineChars="175"/>
        <w:rPr>
          <w:kern w:val="0"/>
        </w:rPr>
      </w:pPr>
      <w:r>
        <w:rPr>
          <w:kern w:val="0"/>
        </w:rPr>
        <w:t xml:space="preserve">联系人：罗老师，魏老师(音乐文献翻译) </w:t>
      </w:r>
      <w:r>
        <w:rPr>
          <w:kern w:val="0"/>
        </w:rPr>
        <w:tab/>
      </w:r>
      <w:r>
        <w:rPr>
          <w:kern w:val="0"/>
        </w:rPr>
        <w:tab/>
      </w:r>
      <w:r>
        <w:rPr>
          <w:kern w:val="0"/>
        </w:rPr>
        <w:tab/>
      </w:r>
    </w:p>
    <w:p>
      <w:pPr>
        <w:spacing w:line="324" w:lineRule="auto"/>
        <w:ind w:firstLine="368" w:firstLineChars="175"/>
        <w:rPr>
          <w:kern w:val="0"/>
        </w:rPr>
      </w:pPr>
      <w:r>
        <w:rPr>
          <w:kern w:val="0"/>
        </w:rPr>
        <w:t>联系电话：0574-87600369，0574-87600441</w:t>
      </w:r>
      <w:r>
        <w:rPr>
          <w:kern w:val="0"/>
        </w:rPr>
        <w:tab/>
      </w:r>
      <w:r>
        <w:rPr>
          <w:kern w:val="0"/>
        </w:rPr>
        <w:tab/>
      </w:r>
      <w:r>
        <w:rPr>
          <w:kern w:val="0"/>
        </w:rPr>
        <w:tab/>
      </w:r>
      <w:r>
        <w:rPr>
          <w:kern w:val="0"/>
        </w:rPr>
        <w:tab/>
      </w:r>
      <w:r>
        <w:rPr>
          <w:kern w:val="0"/>
        </w:rPr>
        <w:tab/>
      </w:r>
      <w:r>
        <w:rPr>
          <w:kern w:val="0"/>
        </w:rPr>
        <w:tab/>
      </w:r>
      <w:r>
        <w:rPr>
          <w:kern w:val="0"/>
        </w:rPr>
        <w:tab/>
      </w:r>
    </w:p>
    <w:p>
      <w:pPr>
        <w:spacing w:line="324" w:lineRule="auto"/>
        <w:ind w:firstLine="368" w:firstLineChars="175"/>
        <w:rPr>
          <w:rFonts w:hint="eastAsia"/>
          <w:kern w:val="0"/>
        </w:rPr>
      </w:pPr>
      <w:r>
        <w:rPr>
          <w:kern w:val="0"/>
        </w:rPr>
        <w:t>电子邮件：</w:t>
      </w:r>
      <w:r>
        <w:fldChar w:fldCharType="begin"/>
      </w:r>
      <w:r>
        <w:instrText xml:space="preserve">HYPERLINK "mailto:luohui@nbu.edu.cn" </w:instrText>
      </w:r>
      <w:r>
        <w:fldChar w:fldCharType="separate"/>
      </w:r>
      <w:r>
        <w:rPr>
          <w:kern w:val="0"/>
        </w:rPr>
        <w:t>luohui@nbu.edu.cn</w:t>
      </w:r>
      <w:r>
        <w:fldChar w:fldCharType="end"/>
      </w:r>
      <w:r>
        <w:rPr>
          <w:kern w:val="0"/>
        </w:rPr>
        <w:t>，weiyanping1@nbu.edu.cn</w:t>
      </w:r>
    </w:p>
    <w:p>
      <w:pPr>
        <w:pStyle w:val="38"/>
        <w:spacing w:line="324" w:lineRule="auto"/>
        <w:ind w:firstLine="0" w:firstLineChars="0"/>
        <w:rPr>
          <w:rFonts w:hint="eastAsia" w:ascii="Times New Roman" w:eastAsia="宋体" w:cs="Times New Roman"/>
          <w:b/>
          <w:bCs/>
          <w:sz w:val="24"/>
          <w:szCs w:val="24"/>
        </w:rPr>
      </w:pPr>
      <w:r>
        <w:rPr>
          <w:rFonts w:ascii="Times New Roman" w:eastAsia="宋体" w:cs="Times New Roman"/>
          <w:b/>
          <w:bCs/>
          <w:sz w:val="24"/>
          <w:szCs w:val="24"/>
        </w:rPr>
        <w:t>0852 工程</w:t>
      </w:r>
    </w:p>
    <w:p>
      <w:pPr>
        <w:pStyle w:val="32"/>
        <w:spacing w:line="302" w:lineRule="auto"/>
        <w:rPr>
          <w:rFonts w:ascii="Times New Roman" w:eastAsia="宋体"/>
        </w:rPr>
      </w:pPr>
      <w:r>
        <w:rPr>
          <w:rFonts w:hint="eastAsia" w:ascii="Times New Roman" w:eastAsia="宋体"/>
        </w:rPr>
        <w:t>085204</w:t>
      </w:r>
      <w:r>
        <w:rPr>
          <w:rFonts w:ascii="Times New Roman" w:eastAsia="宋体"/>
        </w:rPr>
        <w:t xml:space="preserve"> </w:t>
      </w:r>
      <w:r>
        <w:rPr>
          <w:rFonts w:hint="eastAsia" w:ascii="Times New Roman" w:eastAsia="宋体"/>
        </w:rPr>
        <w:t>材料</w:t>
      </w:r>
      <w:r>
        <w:rPr>
          <w:rFonts w:ascii="Times New Roman" w:eastAsia="宋体"/>
        </w:rPr>
        <w:t>工程</w:t>
      </w:r>
    </w:p>
    <w:p>
      <w:pPr>
        <w:snapToGrid w:val="0"/>
        <w:spacing w:line="324" w:lineRule="auto"/>
        <w:ind w:firstLine="412" w:firstLineChars="200"/>
        <w:rPr>
          <w:rFonts w:hint="eastAsia" w:hAnsi="宋体"/>
          <w:spacing w:val="-2"/>
        </w:rPr>
      </w:pPr>
      <w:r>
        <w:rPr>
          <w:rFonts w:hAnsi="宋体"/>
          <w:spacing w:val="-2"/>
        </w:rPr>
        <w:t>以</w:t>
      </w:r>
      <w:r>
        <w:rPr>
          <w:rFonts w:hint="eastAsia" w:hAnsi="宋体"/>
          <w:spacing w:val="-2"/>
        </w:rPr>
        <w:t>“高水平、</w:t>
      </w:r>
      <w:r>
        <w:rPr>
          <w:rFonts w:hAnsi="宋体"/>
          <w:spacing w:val="-2"/>
        </w:rPr>
        <w:t>国际化</w:t>
      </w:r>
      <w:r>
        <w:rPr>
          <w:rFonts w:hint="eastAsia" w:hAnsi="宋体"/>
          <w:spacing w:val="-2"/>
        </w:rPr>
        <w:t>”</w:t>
      </w:r>
      <w:r>
        <w:rPr>
          <w:rFonts w:hAnsi="宋体"/>
          <w:spacing w:val="-2"/>
        </w:rPr>
        <w:t>为</w:t>
      </w:r>
      <w:r>
        <w:rPr>
          <w:rFonts w:hint="eastAsia" w:hAnsi="宋体"/>
          <w:spacing w:val="-2"/>
        </w:rPr>
        <w:t>特色的材料</w:t>
      </w:r>
      <w:r>
        <w:rPr>
          <w:rFonts w:hAnsi="宋体"/>
          <w:spacing w:val="-2"/>
        </w:rPr>
        <w:t>工程是</w:t>
      </w:r>
      <w:r>
        <w:rPr>
          <w:spacing w:val="-2"/>
        </w:rPr>
        <w:t>20</w:t>
      </w:r>
      <w:r>
        <w:rPr>
          <w:rFonts w:hint="eastAsia"/>
          <w:spacing w:val="-2"/>
        </w:rPr>
        <w:t>14</w:t>
      </w:r>
      <w:r>
        <w:rPr>
          <w:rFonts w:hAnsi="宋体"/>
          <w:spacing w:val="-2"/>
        </w:rPr>
        <w:t>年教育部</w:t>
      </w:r>
      <w:r>
        <w:rPr>
          <w:rFonts w:hint="eastAsia" w:hAnsi="宋体"/>
          <w:spacing w:val="-2"/>
        </w:rPr>
        <w:t>批准设立</w:t>
      </w:r>
      <w:r>
        <w:rPr>
          <w:rFonts w:hAnsi="宋体"/>
          <w:spacing w:val="-2"/>
        </w:rPr>
        <w:t>的专业硕士学位授予点，依托宁波市新型功能材料及其制备科学省部共建国家重点实验室培育基地</w:t>
      </w:r>
      <w:r>
        <w:rPr>
          <w:rFonts w:hint="eastAsia" w:hAnsi="宋体"/>
          <w:spacing w:val="-2"/>
        </w:rPr>
        <w:t>、宁波市Grubbs研究院、宁波市特种高分子材料制备及应用技术重点实验室、宁波市膜材料技术重点实验室、</w:t>
      </w:r>
      <w:r>
        <w:rPr>
          <w:rFonts w:hAnsi="宋体"/>
          <w:spacing w:val="-2"/>
        </w:rPr>
        <w:t>浙江省</w:t>
      </w:r>
      <w:r>
        <w:rPr>
          <w:rFonts w:hint="eastAsia" w:hAnsi="宋体"/>
          <w:spacing w:val="-2"/>
        </w:rPr>
        <w:t>“</w:t>
      </w:r>
      <w:r>
        <w:rPr>
          <w:rFonts w:hAnsi="宋体"/>
          <w:spacing w:val="-2"/>
        </w:rPr>
        <w:t>材料科学与工程</w:t>
      </w:r>
      <w:r>
        <w:rPr>
          <w:rFonts w:hint="eastAsia" w:hAnsi="宋体"/>
          <w:spacing w:val="-2"/>
        </w:rPr>
        <w:t>”一级</w:t>
      </w:r>
      <w:r>
        <w:rPr>
          <w:rFonts w:hAnsi="宋体"/>
          <w:spacing w:val="-2"/>
        </w:rPr>
        <w:t>重点学科</w:t>
      </w:r>
      <w:r>
        <w:rPr>
          <w:rFonts w:hint="eastAsia" w:hAnsi="宋体"/>
          <w:spacing w:val="-2"/>
        </w:rPr>
        <w:t>、浙江省“新材料的绿色制造和应用”重点科技创新团队和宁波市“3315”“特种高分子新材料”全球高端创新团队</w:t>
      </w:r>
      <w:r>
        <w:rPr>
          <w:rFonts w:hAnsi="宋体"/>
          <w:spacing w:val="-2"/>
        </w:rPr>
        <w:t>。</w:t>
      </w:r>
    </w:p>
    <w:p>
      <w:pPr>
        <w:snapToGrid w:val="0"/>
        <w:spacing w:line="324" w:lineRule="auto"/>
        <w:ind w:firstLine="412" w:firstLineChars="200"/>
        <w:rPr>
          <w:rFonts w:hint="eastAsia" w:hAnsi="宋体"/>
          <w:spacing w:val="-2"/>
        </w:rPr>
      </w:pPr>
      <w:r>
        <w:rPr>
          <w:rFonts w:hAnsi="宋体"/>
          <w:spacing w:val="-2"/>
        </w:rPr>
        <w:t>学位点现有教授</w:t>
      </w:r>
      <w:r>
        <w:rPr>
          <w:rFonts w:hint="eastAsia" w:hAnsi="宋体"/>
          <w:spacing w:val="-2"/>
        </w:rPr>
        <w:t>16人，副教授11人、海内外名校博士45人；其中</w:t>
      </w:r>
      <w:r>
        <w:rPr>
          <w:rFonts w:hAnsi="宋体"/>
          <w:spacing w:val="-2"/>
        </w:rPr>
        <w:t>入选国家</w:t>
      </w:r>
      <w:r>
        <w:rPr>
          <w:rFonts w:hint="eastAsia"/>
          <w:spacing w:val="-2"/>
        </w:rPr>
        <w:t>“</w:t>
      </w:r>
      <w:r>
        <w:rPr>
          <w:rFonts w:hAnsi="宋体"/>
          <w:spacing w:val="-2"/>
        </w:rPr>
        <w:t>千人计划</w:t>
      </w:r>
      <w:r>
        <w:rPr>
          <w:rFonts w:hint="eastAsia"/>
          <w:spacing w:val="-2"/>
        </w:rPr>
        <w:t>”</w:t>
      </w:r>
      <w:r>
        <w:rPr>
          <w:spacing w:val="-2"/>
        </w:rPr>
        <w:t>创新类1</w:t>
      </w:r>
      <w:r>
        <w:rPr>
          <w:rFonts w:hint="eastAsia" w:hAnsi="宋体"/>
          <w:spacing w:val="-2"/>
        </w:rPr>
        <w:t>人</w:t>
      </w:r>
      <w:r>
        <w:rPr>
          <w:rFonts w:hAnsi="宋体"/>
          <w:spacing w:val="-2"/>
        </w:rPr>
        <w:t>、国家</w:t>
      </w:r>
      <w:r>
        <w:rPr>
          <w:rFonts w:hint="eastAsia"/>
          <w:spacing w:val="-2"/>
        </w:rPr>
        <w:t>“</w:t>
      </w:r>
      <w:r>
        <w:rPr>
          <w:rFonts w:hAnsi="宋体"/>
          <w:spacing w:val="-2"/>
        </w:rPr>
        <w:t>外专千人计划</w:t>
      </w:r>
      <w:r>
        <w:rPr>
          <w:rFonts w:hint="eastAsia"/>
          <w:spacing w:val="-2"/>
        </w:rPr>
        <w:t>”</w:t>
      </w:r>
      <w:r>
        <w:rPr>
          <w:spacing w:val="-2"/>
        </w:rPr>
        <w:t>2</w:t>
      </w:r>
      <w:r>
        <w:rPr>
          <w:rFonts w:hAnsi="宋体"/>
          <w:spacing w:val="-2"/>
        </w:rPr>
        <w:t>人（包括诺贝尔化学奖得主</w:t>
      </w:r>
      <w:r>
        <w:rPr>
          <w:spacing w:val="-2"/>
        </w:rPr>
        <w:t>Robert H. Grubbs</w:t>
      </w:r>
      <w:r>
        <w:rPr>
          <w:rFonts w:hAnsi="宋体"/>
          <w:spacing w:val="-2"/>
        </w:rPr>
        <w:t>教授）、国家</w:t>
      </w:r>
      <w:r>
        <w:rPr>
          <w:rFonts w:hint="eastAsia" w:hAnsi="宋体"/>
          <w:spacing w:val="-2"/>
        </w:rPr>
        <w:t>“</w:t>
      </w:r>
      <w:r>
        <w:rPr>
          <w:rFonts w:hAnsi="宋体"/>
          <w:spacing w:val="-2"/>
        </w:rPr>
        <w:t>百千万</w:t>
      </w:r>
      <w:r>
        <w:rPr>
          <w:rFonts w:hint="eastAsia" w:hAnsi="宋体"/>
          <w:spacing w:val="-2"/>
        </w:rPr>
        <w:t>”</w:t>
      </w:r>
      <w:r>
        <w:rPr>
          <w:rFonts w:hAnsi="宋体"/>
          <w:spacing w:val="-2"/>
        </w:rPr>
        <w:t>人才工程</w:t>
      </w:r>
      <w:r>
        <w:rPr>
          <w:rFonts w:hint="eastAsia" w:hAnsi="宋体"/>
          <w:spacing w:val="-2"/>
        </w:rPr>
        <w:t>1名、</w:t>
      </w:r>
      <w:r>
        <w:rPr>
          <w:rFonts w:hAnsi="宋体"/>
          <w:spacing w:val="-2"/>
        </w:rPr>
        <w:t>浙江省</w:t>
      </w:r>
      <w:r>
        <w:rPr>
          <w:rFonts w:hint="eastAsia"/>
          <w:spacing w:val="-2"/>
        </w:rPr>
        <w:t>“</w:t>
      </w:r>
      <w:r>
        <w:rPr>
          <w:spacing w:val="-2"/>
        </w:rPr>
        <w:t>151</w:t>
      </w:r>
      <w:r>
        <w:rPr>
          <w:rFonts w:hAnsi="宋体"/>
          <w:spacing w:val="-2"/>
        </w:rPr>
        <w:t>人才工程</w:t>
      </w:r>
      <w:r>
        <w:rPr>
          <w:rFonts w:hint="eastAsia"/>
          <w:spacing w:val="-2"/>
        </w:rPr>
        <w:t>”</w:t>
      </w:r>
      <w:r>
        <w:rPr>
          <w:spacing w:val="-2"/>
        </w:rPr>
        <w:t>5</w:t>
      </w:r>
      <w:r>
        <w:rPr>
          <w:rFonts w:hAnsi="宋体"/>
          <w:spacing w:val="-2"/>
        </w:rPr>
        <w:t>名</w:t>
      </w:r>
      <w:r>
        <w:rPr>
          <w:rFonts w:hint="eastAsia" w:hAnsi="宋体"/>
          <w:spacing w:val="-2"/>
        </w:rPr>
        <w:t>；聘请了</w:t>
      </w:r>
      <w:r>
        <w:rPr>
          <w:rFonts w:hAnsi="宋体"/>
          <w:spacing w:val="-2"/>
        </w:rPr>
        <w:t>美国加州理工学院</w:t>
      </w:r>
      <w:r>
        <w:rPr>
          <w:rFonts w:hint="eastAsia" w:hAnsi="宋体"/>
          <w:spacing w:val="-2"/>
        </w:rPr>
        <w:t>、</w:t>
      </w:r>
      <w:r>
        <w:rPr>
          <w:rFonts w:hAnsi="宋体"/>
          <w:spacing w:val="-2"/>
        </w:rPr>
        <w:t>斯坦福大学</w:t>
      </w:r>
      <w:r>
        <w:rPr>
          <w:rFonts w:hint="eastAsia" w:hAnsi="宋体"/>
          <w:spacing w:val="-2"/>
        </w:rPr>
        <w:t>、</w:t>
      </w:r>
      <w:r>
        <w:rPr>
          <w:rFonts w:hAnsi="宋体"/>
          <w:spacing w:val="-2"/>
        </w:rPr>
        <w:t>康内尔大学</w:t>
      </w:r>
      <w:r>
        <w:rPr>
          <w:rFonts w:hint="eastAsia" w:hAnsi="宋体"/>
          <w:spacing w:val="-2"/>
        </w:rPr>
        <w:t>、</w:t>
      </w:r>
      <w:r>
        <w:rPr>
          <w:rFonts w:hAnsi="宋体"/>
          <w:spacing w:val="-2"/>
        </w:rPr>
        <w:t>Akron大学</w:t>
      </w:r>
      <w:r>
        <w:rPr>
          <w:rFonts w:hint="eastAsia" w:hAnsi="宋体"/>
          <w:spacing w:val="-2"/>
        </w:rPr>
        <w:t>和</w:t>
      </w:r>
      <w:r>
        <w:rPr>
          <w:rFonts w:hAnsi="宋体"/>
          <w:spacing w:val="-2"/>
        </w:rPr>
        <w:t>香港科技大学的多</w:t>
      </w:r>
      <w:r>
        <w:rPr>
          <w:rFonts w:hint="eastAsia" w:hAnsi="宋体"/>
          <w:spacing w:val="-2"/>
        </w:rPr>
        <w:t>位</w:t>
      </w:r>
      <w:r>
        <w:rPr>
          <w:rFonts w:hAnsi="宋体"/>
          <w:spacing w:val="-2"/>
        </w:rPr>
        <w:t>学术领袖担任包玉刚讲座教授。学位点拥有一批高分子材料研究的一流设施，包括无水无氧操作及多台聚合反应器等合成设备，高温及低温凝胶色谱仪、流变仪、原子力及场发射扫描显微设备、小角</w:t>
      </w:r>
      <w:r>
        <w:rPr>
          <w:spacing w:val="-2"/>
        </w:rPr>
        <w:t>X</w:t>
      </w:r>
      <w:r>
        <w:rPr>
          <w:rFonts w:hAnsi="宋体"/>
          <w:spacing w:val="-2"/>
        </w:rPr>
        <w:t>光散射仪等分子与凝聚态表征仪器，橡胶加工、力学性能测试等成套加工与性能测试设备等，和多台</w:t>
      </w:r>
      <w:r>
        <w:rPr>
          <w:spacing w:val="-2"/>
        </w:rPr>
        <w:t>X</w:t>
      </w:r>
      <w:r>
        <w:rPr>
          <w:rFonts w:hAnsi="宋体"/>
          <w:spacing w:val="-2"/>
        </w:rPr>
        <w:t>光衍射、各类光谱、色质联用、元素分析、综合热分析、电化学、高效液相色谱等相关大型仪器</w:t>
      </w:r>
      <w:r>
        <w:rPr>
          <w:rFonts w:hint="eastAsia" w:hAnsi="宋体"/>
          <w:spacing w:val="-2"/>
        </w:rPr>
        <w:t>。</w:t>
      </w:r>
      <w:r>
        <w:rPr>
          <w:rFonts w:hAnsi="宋体"/>
          <w:spacing w:val="-2"/>
        </w:rPr>
        <w:t>学位点目前承担国家</w:t>
      </w:r>
      <w:r>
        <w:rPr>
          <w:spacing w:val="-2"/>
        </w:rPr>
        <w:t>973</w:t>
      </w:r>
      <w:r>
        <w:rPr>
          <w:rFonts w:hAnsi="宋体"/>
          <w:spacing w:val="-2"/>
        </w:rPr>
        <w:t>、国家自然科学基金、国家重点实验室</w:t>
      </w:r>
      <w:r>
        <w:rPr>
          <w:rFonts w:hint="eastAsia" w:hAnsi="宋体"/>
          <w:spacing w:val="-2"/>
        </w:rPr>
        <w:t>、</w:t>
      </w:r>
      <w:r>
        <w:rPr>
          <w:rFonts w:hAnsi="宋体"/>
          <w:spacing w:val="-2"/>
        </w:rPr>
        <w:t>浙江省重点科技创新团队、浙江省科技攻关、浙江省自然科学基金、宁波市</w:t>
      </w:r>
      <w:r>
        <w:rPr>
          <w:rFonts w:hint="eastAsia" w:hAnsi="宋体"/>
          <w:spacing w:val="-2"/>
        </w:rPr>
        <w:t>“3315”全球高端创新团队、宁波市</w:t>
      </w:r>
      <w:r>
        <w:rPr>
          <w:rFonts w:hAnsi="宋体"/>
          <w:spacing w:val="-2"/>
        </w:rPr>
        <w:t>科技重点项目</w:t>
      </w:r>
      <w:r>
        <w:rPr>
          <w:rFonts w:hint="eastAsia" w:hAnsi="宋体"/>
          <w:spacing w:val="-2"/>
        </w:rPr>
        <w:t>、</w:t>
      </w:r>
      <w:r>
        <w:rPr>
          <w:rFonts w:hAnsi="宋体"/>
          <w:spacing w:val="-2"/>
        </w:rPr>
        <w:t>宁波市自然科学基金等研究课题</w:t>
      </w:r>
      <w:r>
        <w:rPr>
          <w:rFonts w:hint="eastAsia"/>
          <w:spacing w:val="-2"/>
        </w:rPr>
        <w:t>近</w:t>
      </w:r>
      <w:r>
        <w:rPr>
          <w:spacing w:val="-2"/>
        </w:rPr>
        <w:t>百</w:t>
      </w:r>
      <w:r>
        <w:rPr>
          <w:rFonts w:hAnsi="宋体"/>
          <w:spacing w:val="-2"/>
        </w:rPr>
        <w:t>项。近年在国内外重要学术刊物上发表论文</w:t>
      </w:r>
      <w:r>
        <w:rPr>
          <w:spacing w:val="-2"/>
        </w:rPr>
        <w:t>300</w:t>
      </w:r>
      <w:r>
        <w:rPr>
          <w:rFonts w:hAnsi="宋体"/>
          <w:spacing w:val="-2"/>
        </w:rPr>
        <w:t>余篇，其中</w:t>
      </w:r>
      <w:r>
        <w:rPr>
          <w:spacing w:val="-2"/>
        </w:rPr>
        <w:t xml:space="preserve">SCI </w:t>
      </w:r>
      <w:r>
        <w:rPr>
          <w:rFonts w:hAnsi="宋体"/>
          <w:spacing w:val="-2"/>
        </w:rPr>
        <w:t>和</w:t>
      </w:r>
      <w:r>
        <w:rPr>
          <w:spacing w:val="-2"/>
        </w:rPr>
        <w:t>EI</w:t>
      </w:r>
      <w:r>
        <w:rPr>
          <w:rFonts w:hAnsi="宋体"/>
          <w:spacing w:val="-2"/>
        </w:rPr>
        <w:t>收录论文</w:t>
      </w:r>
      <w:r>
        <w:rPr>
          <w:spacing w:val="-2"/>
        </w:rPr>
        <w:t>200</w:t>
      </w:r>
      <w:r>
        <w:rPr>
          <w:rFonts w:hAnsi="宋体"/>
          <w:spacing w:val="-2"/>
        </w:rPr>
        <w:t>余篇。近</w:t>
      </w:r>
      <w:r>
        <w:rPr>
          <w:rFonts w:hint="eastAsia" w:hAnsi="宋体"/>
          <w:spacing w:val="-2"/>
        </w:rPr>
        <w:t>3</w:t>
      </w:r>
      <w:r>
        <w:rPr>
          <w:rFonts w:hAnsi="宋体"/>
          <w:spacing w:val="-2"/>
        </w:rPr>
        <w:t>年科研经费超过</w:t>
      </w:r>
      <w:r>
        <w:rPr>
          <w:rFonts w:hint="eastAsia"/>
          <w:spacing w:val="-2"/>
        </w:rPr>
        <w:t>6</w:t>
      </w:r>
      <w:r>
        <w:rPr>
          <w:spacing w:val="-2"/>
        </w:rPr>
        <w:t>000</w:t>
      </w:r>
      <w:r>
        <w:rPr>
          <w:rFonts w:hAnsi="宋体"/>
          <w:spacing w:val="-2"/>
        </w:rPr>
        <w:t>万元，其中仅</w:t>
      </w:r>
      <w:r>
        <w:rPr>
          <w:rFonts w:hint="eastAsia" w:hAnsi="宋体"/>
          <w:spacing w:val="-2"/>
        </w:rPr>
        <w:t>2013年到位科研经费达到2922万元，当年人均达70万元，名列前茅，</w:t>
      </w:r>
      <w:r>
        <w:rPr>
          <w:rFonts w:hAnsi="宋体"/>
          <w:spacing w:val="-2"/>
        </w:rPr>
        <w:t>为研究生的学习和科研提供了良好条件。</w:t>
      </w:r>
    </w:p>
    <w:p>
      <w:pPr>
        <w:snapToGrid w:val="0"/>
        <w:spacing w:line="324" w:lineRule="auto"/>
        <w:ind w:firstLine="412" w:firstLineChars="200"/>
        <w:rPr>
          <w:rFonts w:hint="eastAsia" w:hAnsi="宋体"/>
          <w:spacing w:val="-2"/>
        </w:rPr>
      </w:pPr>
      <w:r>
        <w:rPr>
          <w:rFonts w:hAnsi="宋体"/>
          <w:spacing w:val="-2"/>
        </w:rPr>
        <w:t>学位点拥有</w:t>
      </w:r>
      <w:r>
        <w:rPr>
          <w:rFonts w:hint="eastAsia" w:hAnsi="宋体"/>
          <w:spacing w:val="-2"/>
        </w:rPr>
        <w:t>国</w:t>
      </w:r>
      <w:r>
        <w:rPr>
          <w:rFonts w:hAnsi="宋体"/>
          <w:spacing w:val="-2"/>
        </w:rPr>
        <w:t>内外优质教育资源</w:t>
      </w:r>
      <w:r>
        <w:rPr>
          <w:rFonts w:hint="eastAsia" w:hAnsi="宋体"/>
          <w:spacing w:val="-2"/>
        </w:rPr>
        <w:t>，</w:t>
      </w:r>
      <w:r>
        <w:rPr>
          <w:rFonts w:hAnsi="宋体"/>
          <w:spacing w:val="-2"/>
        </w:rPr>
        <w:t>鼓励学生</w:t>
      </w:r>
      <w:r>
        <w:rPr>
          <w:rFonts w:hint="eastAsia" w:hAnsi="宋体"/>
          <w:spacing w:val="-2"/>
        </w:rPr>
        <w:t>赴</w:t>
      </w:r>
      <w:r>
        <w:rPr>
          <w:rFonts w:hAnsi="宋体"/>
          <w:spacing w:val="-2"/>
        </w:rPr>
        <w:t>国内外参加各类学术交流</w:t>
      </w:r>
      <w:r>
        <w:rPr>
          <w:rFonts w:hint="eastAsia" w:hAnsi="宋体"/>
          <w:spacing w:val="-2"/>
        </w:rPr>
        <w:t>。比如</w:t>
      </w:r>
      <w:r>
        <w:rPr>
          <w:rFonts w:hAnsi="宋体"/>
          <w:spacing w:val="-2"/>
        </w:rPr>
        <w:t>每年选派</w:t>
      </w:r>
      <w:r>
        <w:rPr>
          <w:rFonts w:hint="eastAsia" w:hAnsi="宋体"/>
          <w:spacing w:val="-2"/>
        </w:rPr>
        <w:t>有</w:t>
      </w:r>
      <w:r>
        <w:rPr>
          <w:rFonts w:hAnsi="宋体"/>
          <w:spacing w:val="-2"/>
        </w:rPr>
        <w:t>研究成果的研究生赴欧美参加国际学术会议</w:t>
      </w:r>
      <w:r>
        <w:rPr>
          <w:rFonts w:hint="eastAsia" w:hAnsi="宋体"/>
          <w:spacing w:val="-2"/>
        </w:rPr>
        <w:t>，</w:t>
      </w:r>
      <w:r>
        <w:rPr>
          <w:rFonts w:hAnsi="宋体"/>
          <w:spacing w:val="-2"/>
        </w:rPr>
        <w:t>每年选派优秀研究生到美国加州理工学院等世界顶级</w:t>
      </w:r>
      <w:r>
        <w:rPr>
          <w:rFonts w:hint="eastAsia" w:hAnsi="宋体"/>
          <w:spacing w:val="-2"/>
        </w:rPr>
        <w:t>机构</w:t>
      </w:r>
      <w:r>
        <w:rPr>
          <w:rFonts w:hAnsi="宋体"/>
          <w:spacing w:val="-2"/>
        </w:rPr>
        <w:t>进行</w:t>
      </w:r>
      <w:r>
        <w:rPr>
          <w:rFonts w:hint="eastAsia" w:hAnsi="宋体"/>
          <w:spacing w:val="-2"/>
        </w:rPr>
        <w:t>合作</w:t>
      </w:r>
      <w:r>
        <w:rPr>
          <w:rFonts w:hAnsi="宋体"/>
          <w:spacing w:val="-2"/>
        </w:rPr>
        <w:t>研究与</w:t>
      </w:r>
      <w:r>
        <w:rPr>
          <w:rFonts w:hint="eastAsia" w:hAnsi="宋体"/>
          <w:spacing w:val="-2"/>
        </w:rPr>
        <w:t>访问</w:t>
      </w:r>
      <w:r>
        <w:rPr>
          <w:rFonts w:hAnsi="宋体"/>
          <w:spacing w:val="-2"/>
        </w:rPr>
        <w:t>交流</w:t>
      </w:r>
      <w:r>
        <w:rPr>
          <w:rFonts w:hint="eastAsia" w:hAnsi="宋体"/>
          <w:spacing w:val="-2"/>
        </w:rPr>
        <w:t>，并</w:t>
      </w:r>
      <w:r>
        <w:rPr>
          <w:rFonts w:hAnsi="宋体"/>
          <w:spacing w:val="-2"/>
        </w:rPr>
        <w:t>聘任了包括诺贝尔化学奖得主在内的多位著名高分子材料专家为研究生兼职导师</w:t>
      </w:r>
      <w:r>
        <w:rPr>
          <w:rFonts w:hint="eastAsia" w:hAnsi="宋体"/>
          <w:spacing w:val="-2"/>
        </w:rPr>
        <w:t>。</w:t>
      </w:r>
      <w:r>
        <w:rPr>
          <w:rFonts w:hAnsi="宋体"/>
          <w:spacing w:val="-2"/>
        </w:rPr>
        <w:t>每年选派优秀硕士研究生</w:t>
      </w:r>
      <w:r>
        <w:rPr>
          <w:rFonts w:hint="eastAsia" w:hAnsi="宋体"/>
          <w:spacing w:val="-2"/>
        </w:rPr>
        <w:t>在国内外</w:t>
      </w:r>
      <w:r>
        <w:rPr>
          <w:rFonts w:hAnsi="宋体"/>
          <w:spacing w:val="-2"/>
        </w:rPr>
        <w:t>新材料领军企业进行实习实践</w:t>
      </w:r>
      <w:r>
        <w:rPr>
          <w:rFonts w:hint="eastAsia" w:hAnsi="宋体"/>
          <w:spacing w:val="-2"/>
        </w:rPr>
        <w:t>，</w:t>
      </w:r>
      <w:r>
        <w:rPr>
          <w:rFonts w:hAnsi="宋体"/>
          <w:spacing w:val="-2"/>
        </w:rPr>
        <w:t>聘任了包括</w:t>
      </w:r>
      <w:r>
        <w:rPr>
          <w:rFonts w:hint="eastAsia" w:hAnsi="宋体"/>
          <w:spacing w:val="-2"/>
        </w:rPr>
        <w:t>多</w:t>
      </w:r>
      <w:r>
        <w:rPr>
          <w:rFonts w:hAnsi="宋体"/>
          <w:spacing w:val="-2"/>
        </w:rPr>
        <w:t>位国家</w:t>
      </w:r>
      <w:r>
        <w:rPr>
          <w:rFonts w:hint="eastAsia"/>
          <w:spacing w:val="-2"/>
        </w:rPr>
        <w:t>“</w:t>
      </w:r>
      <w:r>
        <w:rPr>
          <w:rFonts w:hAnsi="宋体"/>
          <w:spacing w:val="-2"/>
        </w:rPr>
        <w:t>千人计划</w:t>
      </w:r>
      <w:r>
        <w:rPr>
          <w:rFonts w:hint="eastAsia"/>
          <w:spacing w:val="-2"/>
        </w:rPr>
        <w:t>”</w:t>
      </w:r>
      <w:r>
        <w:rPr>
          <w:rFonts w:hAnsi="宋体"/>
          <w:spacing w:val="-2"/>
        </w:rPr>
        <w:t>创业类专家在内的高科技企业掌门人作为客座教授联合培养研究生</w:t>
      </w:r>
      <w:r>
        <w:rPr>
          <w:rFonts w:hint="eastAsia" w:hAnsi="宋体"/>
          <w:spacing w:val="-2"/>
        </w:rPr>
        <w:t>。众多</w:t>
      </w:r>
      <w:r>
        <w:rPr>
          <w:rFonts w:hAnsi="宋体"/>
          <w:spacing w:val="-2"/>
        </w:rPr>
        <w:t>国内外研习与交流的高端平台</w:t>
      </w:r>
      <w:r>
        <w:rPr>
          <w:rFonts w:hint="eastAsia" w:hAnsi="宋体"/>
          <w:spacing w:val="-2"/>
        </w:rPr>
        <w:t>，</w:t>
      </w:r>
      <w:r>
        <w:rPr>
          <w:rFonts w:hAnsi="宋体"/>
          <w:spacing w:val="-2"/>
        </w:rPr>
        <w:t>也为该学位点优秀硕士毕业生提供了理想的海内外深造与就业渠道。</w:t>
      </w:r>
    </w:p>
    <w:p>
      <w:pPr>
        <w:snapToGrid w:val="0"/>
        <w:spacing w:line="324" w:lineRule="auto"/>
        <w:ind w:firstLine="412" w:firstLineChars="200"/>
        <w:rPr>
          <w:rFonts w:hint="eastAsia" w:hAnsi="宋体"/>
          <w:spacing w:val="-2"/>
        </w:rPr>
      </w:pPr>
      <w:r>
        <w:rPr>
          <w:rFonts w:hAnsi="宋体"/>
          <w:spacing w:val="-2"/>
        </w:rPr>
        <w:t>学位点负责人陈忠仁教授，中国国家特聘专家</w:t>
      </w:r>
      <w:r>
        <w:rPr>
          <w:rFonts w:hint="eastAsia" w:hAnsi="宋体"/>
          <w:spacing w:val="-2"/>
        </w:rPr>
        <w:t>，</w:t>
      </w:r>
      <w:r>
        <w:rPr>
          <w:spacing w:val="-2"/>
        </w:rPr>
        <w:t>2010</w:t>
      </w:r>
      <w:r>
        <w:rPr>
          <w:rFonts w:hAnsi="宋体"/>
          <w:spacing w:val="-2"/>
        </w:rPr>
        <w:t>年入选国家</w:t>
      </w:r>
      <w:r>
        <w:rPr>
          <w:rFonts w:hint="eastAsia"/>
          <w:spacing w:val="-2"/>
        </w:rPr>
        <w:t>“</w:t>
      </w:r>
      <w:r>
        <w:rPr>
          <w:rFonts w:hAnsi="宋体"/>
          <w:spacing w:val="-2"/>
        </w:rPr>
        <w:t>千人计划</w:t>
      </w:r>
      <w:r>
        <w:rPr>
          <w:rFonts w:hint="eastAsia"/>
          <w:spacing w:val="-2"/>
        </w:rPr>
        <w:t>”</w:t>
      </w:r>
      <w:r>
        <w:rPr>
          <w:rFonts w:hAnsi="宋体"/>
          <w:spacing w:val="-2"/>
        </w:rPr>
        <w:t>创新类</w:t>
      </w:r>
      <w:r>
        <w:rPr>
          <w:rFonts w:hint="eastAsia" w:hAnsi="宋体"/>
          <w:spacing w:val="-2"/>
        </w:rPr>
        <w:t>，2011年开始</w:t>
      </w:r>
      <w:r>
        <w:rPr>
          <w:rFonts w:hAnsi="宋体"/>
          <w:spacing w:val="-2"/>
        </w:rPr>
        <w:t>全职在宁波大学工作，担任材化学院院长</w:t>
      </w:r>
      <w:r>
        <w:rPr>
          <w:rFonts w:hint="eastAsia" w:hAnsi="宋体"/>
          <w:spacing w:val="-2"/>
        </w:rPr>
        <w:t>、</w:t>
      </w:r>
      <w:r>
        <w:rPr>
          <w:rFonts w:hAnsi="宋体"/>
          <w:spacing w:val="-2"/>
        </w:rPr>
        <w:t>高分子系主任。陈忠仁教授</w:t>
      </w:r>
      <w:r>
        <w:rPr>
          <w:spacing w:val="-2"/>
        </w:rPr>
        <w:t>1984</w:t>
      </w:r>
      <w:r>
        <w:rPr>
          <w:rFonts w:hAnsi="宋体"/>
          <w:spacing w:val="-2"/>
        </w:rPr>
        <w:t>年毕业于浙江大学化学工程学系，</w:t>
      </w:r>
      <w:r>
        <w:rPr>
          <w:spacing w:val="-2"/>
        </w:rPr>
        <w:t>1998</w:t>
      </w:r>
      <w:r>
        <w:rPr>
          <w:rFonts w:hAnsi="宋体"/>
          <w:spacing w:val="-2"/>
        </w:rPr>
        <w:t>年获美国加州理工学院化工及化学博士学位，师从诺贝尔化学奖得主</w:t>
      </w:r>
      <w:r>
        <w:rPr>
          <w:spacing w:val="-2"/>
        </w:rPr>
        <w:t>Grubbs</w:t>
      </w:r>
      <w:r>
        <w:rPr>
          <w:rFonts w:hAnsi="宋体"/>
          <w:spacing w:val="-2"/>
        </w:rPr>
        <w:t>教授，</w:t>
      </w:r>
      <w:r>
        <w:rPr>
          <w:spacing w:val="-2"/>
        </w:rPr>
        <w:t>1998</w:t>
      </w:r>
      <w:r>
        <w:rPr>
          <w:rFonts w:hAnsi="宋体"/>
          <w:spacing w:val="-2"/>
        </w:rPr>
        <w:t>年至</w:t>
      </w:r>
      <w:r>
        <w:rPr>
          <w:spacing w:val="-2"/>
        </w:rPr>
        <w:t>2000</w:t>
      </w:r>
      <w:r>
        <w:rPr>
          <w:rFonts w:hAnsi="宋体"/>
          <w:spacing w:val="-2"/>
        </w:rPr>
        <w:t>年在斯坦福大学及霍尼韦尔从事博士后研究，多年担任普利司通美国公司高级科研人员、核心管理团队成员。长期从事以高性能橡胶为主的高分子材料领域的研究开发，已在相关领域取得系列重要基础研究与技术开发成果，如以第一作者在《</w:t>
      </w:r>
      <w:r>
        <w:rPr>
          <w:spacing w:val="-2"/>
        </w:rPr>
        <w:t>Science</w:t>
      </w:r>
      <w:r>
        <w:rPr>
          <w:rFonts w:hAnsi="宋体"/>
          <w:spacing w:val="-2"/>
        </w:rPr>
        <w:t>》杂志以封面主题发表了相关原创性研究成果，已成为国际软材料领域纳米结构加工的标准方法；发展了软材料开裂磨损理论与仿生原理，成功主持了新一代高性能橡胶材料的工业合成及产业应用。</w:t>
      </w:r>
      <w:r>
        <w:rPr>
          <w:rFonts w:hint="eastAsia" w:hAnsi="宋体"/>
          <w:spacing w:val="-2"/>
        </w:rPr>
        <w:t>2011年以来，</w:t>
      </w:r>
      <w:r>
        <w:rPr>
          <w:rFonts w:hAnsi="宋体"/>
          <w:spacing w:val="-2"/>
        </w:rPr>
        <w:t>以高分子材料的绿色制造与应用为特色</w:t>
      </w:r>
      <w:r>
        <w:rPr>
          <w:rFonts w:hint="eastAsia" w:hAnsi="宋体"/>
          <w:spacing w:val="-2"/>
        </w:rPr>
        <w:t>，</w:t>
      </w:r>
      <w:r>
        <w:rPr>
          <w:rFonts w:hAnsi="宋体"/>
          <w:spacing w:val="-2"/>
        </w:rPr>
        <w:t>从事高性能橡胶</w:t>
      </w:r>
      <w:r>
        <w:rPr>
          <w:rFonts w:hint="eastAsia" w:hAnsi="宋体"/>
          <w:spacing w:val="-2"/>
        </w:rPr>
        <w:t>、特种高分子、</w:t>
      </w:r>
      <w:r>
        <w:rPr>
          <w:rFonts w:hAnsi="宋体"/>
          <w:spacing w:val="-2"/>
        </w:rPr>
        <w:t>先进复合材料</w:t>
      </w:r>
      <w:r>
        <w:rPr>
          <w:rFonts w:hint="eastAsia" w:hAnsi="宋体"/>
          <w:spacing w:val="-2"/>
        </w:rPr>
        <w:t>、仿生及微纳米材料的基础研究与应用开发，近三年负责主持项目的科研总经费超过5200万元。目前研究方向为聚合物分子设计与可控聚合、高分子聚集态结构调控与表征、有机纳米材料多尺度加工、高分子复合材料界面设计与调控、高分子疲劳失效机理与寿命预测。</w:t>
      </w:r>
    </w:p>
    <w:p>
      <w:pPr>
        <w:snapToGrid w:val="0"/>
        <w:spacing w:line="324" w:lineRule="auto"/>
        <w:ind w:firstLine="412" w:firstLineChars="200"/>
        <w:rPr>
          <w:rFonts w:hAnsi="宋体"/>
          <w:spacing w:val="-2"/>
        </w:rPr>
      </w:pPr>
      <w:r>
        <w:rPr>
          <w:rFonts w:hAnsi="宋体"/>
          <w:spacing w:val="-2"/>
        </w:rPr>
        <w:t>本学位点的主要研究方向为：</w:t>
      </w:r>
      <w:r>
        <w:rPr>
          <w:rFonts w:hint="eastAsia" w:hAnsi="宋体"/>
          <w:spacing w:val="-2"/>
        </w:rPr>
        <w:t>橡胶化学与技术、高性能塑料、特种纤维、先进复合材料、薄膜材料与表面工程、无机功能材料、能源与环境材料、生物医学材料</w:t>
      </w:r>
      <w:r>
        <w:rPr>
          <w:rFonts w:hAnsi="宋体"/>
          <w:spacing w:val="-2"/>
        </w:rPr>
        <w:t>。</w:t>
      </w:r>
    </w:p>
    <w:p>
      <w:pPr>
        <w:snapToGrid w:val="0"/>
        <w:spacing w:line="324" w:lineRule="auto"/>
        <w:ind w:firstLine="412" w:firstLineChars="200"/>
        <w:rPr>
          <w:spacing w:val="-2"/>
        </w:rPr>
      </w:pPr>
      <w:r>
        <w:rPr>
          <w:rFonts w:hAnsi="宋体"/>
          <w:spacing w:val="-2"/>
        </w:rPr>
        <w:t>联系地址：宁波大学材料科学与化学工程学院</w:t>
      </w:r>
    </w:p>
    <w:p>
      <w:pPr>
        <w:snapToGrid w:val="0"/>
        <w:spacing w:line="324" w:lineRule="auto"/>
        <w:ind w:firstLine="412" w:firstLineChars="200"/>
        <w:rPr>
          <w:spacing w:val="-2"/>
        </w:rPr>
      </w:pPr>
      <w:r>
        <w:rPr>
          <w:rFonts w:hAnsi="宋体"/>
          <w:spacing w:val="-2"/>
        </w:rPr>
        <w:t>联系人：郝老师</w:t>
      </w:r>
    </w:p>
    <w:p>
      <w:pPr>
        <w:snapToGrid w:val="0"/>
        <w:spacing w:line="324" w:lineRule="auto"/>
        <w:ind w:firstLine="412" w:firstLineChars="200"/>
        <w:rPr>
          <w:spacing w:val="-2"/>
        </w:rPr>
      </w:pPr>
      <w:r>
        <w:rPr>
          <w:rFonts w:hAnsi="宋体"/>
          <w:spacing w:val="-2"/>
        </w:rPr>
        <w:t>联系电话：</w:t>
      </w:r>
      <w:r>
        <w:rPr>
          <w:spacing w:val="-2"/>
        </w:rPr>
        <w:t xml:space="preserve">0574-87609984 </w:t>
      </w:r>
    </w:p>
    <w:p>
      <w:pPr>
        <w:snapToGrid w:val="0"/>
        <w:spacing w:line="324" w:lineRule="auto"/>
        <w:ind w:firstLine="412" w:firstLineChars="200"/>
        <w:rPr>
          <w:spacing w:val="-2"/>
        </w:rPr>
      </w:pPr>
      <w:r>
        <w:rPr>
          <w:rFonts w:hAnsi="宋体"/>
          <w:spacing w:val="-2"/>
        </w:rPr>
        <w:t>邮编：</w:t>
      </w:r>
      <w:r>
        <w:rPr>
          <w:spacing w:val="-2"/>
        </w:rPr>
        <w:t xml:space="preserve">315211 </w:t>
      </w:r>
    </w:p>
    <w:p>
      <w:pPr>
        <w:snapToGrid w:val="0"/>
        <w:spacing w:line="324" w:lineRule="auto"/>
        <w:ind w:firstLine="412" w:firstLineChars="200"/>
        <w:rPr>
          <w:spacing w:val="-2"/>
        </w:rPr>
      </w:pPr>
      <w:r>
        <w:rPr>
          <w:spacing w:val="-2"/>
        </w:rPr>
        <w:t>E-mail</w:t>
      </w:r>
      <w:r>
        <w:rPr>
          <w:rFonts w:hAnsi="宋体"/>
          <w:spacing w:val="-2"/>
        </w:rPr>
        <w:t>：</w:t>
      </w:r>
      <w:r>
        <w:fldChar w:fldCharType="begin"/>
      </w:r>
      <w:r>
        <w:instrText xml:space="preserve">HYPERLINK "mailto:haotingting@nbu.edu.cn" </w:instrText>
      </w:r>
      <w:r>
        <w:fldChar w:fldCharType="separate"/>
      </w:r>
      <w:r>
        <w:rPr>
          <w:rStyle w:val="29"/>
          <w:color w:val="auto"/>
        </w:rPr>
        <w:t>haotingting@nbu.edu.cn</w:t>
      </w:r>
      <w:r>
        <w:fldChar w:fldCharType="end"/>
      </w:r>
    </w:p>
    <w:p>
      <w:pPr>
        <w:pStyle w:val="32"/>
        <w:spacing w:line="324" w:lineRule="auto"/>
        <w:rPr>
          <w:rFonts w:ascii="Times New Roman" w:eastAsia="宋体" w:cs="Times New Roman"/>
        </w:rPr>
      </w:pPr>
      <w:r>
        <w:rPr>
          <w:rFonts w:ascii="Times New Roman" w:eastAsia="宋体" w:cs="Times New Roman"/>
        </w:rPr>
        <w:t>085201 机械工程</w:t>
      </w:r>
    </w:p>
    <w:p>
      <w:pPr>
        <w:pStyle w:val="38"/>
        <w:spacing w:line="324" w:lineRule="auto"/>
        <w:rPr>
          <w:rFonts w:ascii="Times New Roman" w:eastAsia="宋体" w:cs="Times New Roman"/>
          <w:sz w:val="21"/>
          <w:szCs w:val="21"/>
        </w:rPr>
      </w:pPr>
      <w:r>
        <w:rPr>
          <w:rFonts w:ascii="Times New Roman" w:eastAsia="宋体" w:cs="Times New Roman"/>
          <w:sz w:val="21"/>
          <w:szCs w:val="21"/>
        </w:rPr>
        <w:t>机械工程学科拥有较为扎实的学科基础和科研实力，1998年获得工程力学硕士点，2003年获得机械电子工程硕士点，2006年获得机械制造及其自动化和固体力学两个硕士点，2007年获得工程力学博士点。该学科的支撑专业“机械设计制造与自动化”是浙江省首批重点建设专业、国家级特色专业,支撑学科“机械电子工程”是浙江省重点学科。该领域目前已形成了梯队结构合理、年富力强的师资队伍，现共有相关教学科研人员61人，其中正高级职称13人，副高级职称27人；具有博士学位16人，硕士学位31人。拥有浙江省钱江学者教授3人，甬江学者1人，省151人才工程1、2层次各1人，省高校中青年学科带头人3人。拥有一批学术造诣较深的导师，现有博士生导师11人，硕士生导师23人。另外，学校针对工程硕士培养特点，又从合作培养企业遴选、聘任高级技术指导教师24人。近五年，领域内各学科共承担各级各类纵、横向科研项目282项，科研总经费2500万元，其中国家级项目19项，省部级项目30项，国际合作项目1项，签订横向技术合同100余项，经费额900多万元；鉴定成果9项。获省部级科研成果奖3项，市厅级奖9项，获实用新型专利8项，外观设计专利80项。在国内、外刊物发表学术论文412篇，被SCI、EI、ISTP收录139篇，出版教材7部。该学科根据宁波市、浙江省机械工业发展的需要，尤其结合宁波地方经济的需求，面向为数众多的中小型制造企业，着眼于传统企业的改造更新，开展制造系统和制造模式、制造业信息化、机电设备计算机测控技术、机电产品CAD/CAM、新型塑机开发、机械强度设计与结构优化、零件轧制成形技术等方面的应用研究。在先进制造模式、机电一体化产品开发、机电测控技术、机械强度设计理论与结构优化等领域的研究和应用工作在全国处于先进水平，部分研究处于领先水平。根据地方制造业的人才实际需求，工程硕士的人才培养有五个研究方向：</w:t>
      </w:r>
    </w:p>
    <w:p>
      <w:pPr>
        <w:pStyle w:val="38"/>
        <w:spacing w:line="324" w:lineRule="auto"/>
        <w:rPr>
          <w:rFonts w:ascii="Times New Roman" w:eastAsia="宋体" w:cs="Times New Roman"/>
          <w:sz w:val="21"/>
          <w:szCs w:val="21"/>
        </w:rPr>
      </w:pPr>
      <w:r>
        <w:rPr>
          <w:rFonts w:ascii="Times New Roman" w:eastAsia="宋体" w:cs="Times New Roman"/>
          <w:sz w:val="21"/>
          <w:szCs w:val="21"/>
        </w:rPr>
        <w:t>制造系统与制造模式研究方向：在融合并渗透电子信息技术、工业工程、系统科学等相关学科的基础上，研究适应我国新型工业化需求的制造系统数字化、制造模式系统化以及先进制造技术的引进与吸收等问题，培养制造业信息化应用与实施方面的高级人才。</w:t>
      </w:r>
    </w:p>
    <w:p>
      <w:pPr>
        <w:pStyle w:val="38"/>
        <w:spacing w:line="324" w:lineRule="auto"/>
        <w:rPr>
          <w:rFonts w:ascii="Times New Roman" w:eastAsia="宋体" w:cs="Times New Roman"/>
          <w:sz w:val="21"/>
          <w:szCs w:val="21"/>
        </w:rPr>
      </w:pPr>
      <w:r>
        <w:rPr>
          <w:rFonts w:ascii="Times New Roman" w:eastAsia="宋体" w:cs="Times New Roman"/>
          <w:sz w:val="21"/>
          <w:szCs w:val="21"/>
        </w:rPr>
        <w:t>机电测控技术研究方向：结合微电子技术、计算机控制与检测技术、智能信息处理技术、精密机械技术等，研究制造装备与制造过程的数字化与自动化，用先进制造技术改造传统制造技术，培养机电控制与检测的高级应用人才。</w:t>
      </w:r>
    </w:p>
    <w:p>
      <w:pPr>
        <w:pStyle w:val="38"/>
        <w:spacing w:line="324" w:lineRule="auto"/>
        <w:rPr>
          <w:rFonts w:ascii="Times New Roman" w:eastAsia="宋体" w:cs="Times New Roman"/>
          <w:sz w:val="21"/>
          <w:szCs w:val="21"/>
        </w:rPr>
      </w:pPr>
      <w:r>
        <w:rPr>
          <w:rFonts w:ascii="Times New Roman" w:eastAsia="宋体" w:cs="Times New Roman"/>
          <w:sz w:val="21"/>
          <w:szCs w:val="21"/>
        </w:rPr>
        <w:t>机械设计理论与方法研究方向：运用现代设计理论、机械优化设计、三维动态设计、图像信息处理等技术，研究机电一体化产品及其开发的核心技术，开展产品的开发、变异、反求和模具CAD、三维快速成形等应用研究，培养机电产品开发的高级应用人才。</w:t>
      </w:r>
    </w:p>
    <w:p>
      <w:pPr>
        <w:pStyle w:val="38"/>
        <w:spacing w:line="324" w:lineRule="auto"/>
        <w:rPr>
          <w:rFonts w:ascii="Times New Roman" w:eastAsia="宋体" w:cs="Times New Roman"/>
          <w:sz w:val="21"/>
          <w:szCs w:val="21"/>
        </w:rPr>
      </w:pPr>
      <w:r>
        <w:rPr>
          <w:rFonts w:ascii="Times New Roman" w:eastAsia="宋体" w:cs="Times New Roman"/>
          <w:sz w:val="21"/>
          <w:szCs w:val="21"/>
        </w:rPr>
        <w:t>机械强度设计理论与结构优化研究方向：运用高等材料力学、CAE、结构优化理论与技术，开展机械产品与装备的力学性能分析、模拟和结构设计优化研究，培养</w:t>
      </w:r>
      <w:r>
        <w:rPr>
          <w:rFonts w:ascii="Times New Roman" w:eastAsia="宋体" w:cs="Times New Roman"/>
          <w:snapToGrid w:val="0"/>
          <w:sz w:val="21"/>
          <w:szCs w:val="21"/>
        </w:rPr>
        <w:t>相关领域的高素质运用人才。</w:t>
      </w:r>
    </w:p>
    <w:p>
      <w:pPr>
        <w:pStyle w:val="38"/>
        <w:spacing w:line="324" w:lineRule="auto"/>
        <w:rPr>
          <w:rFonts w:ascii="Times New Roman" w:eastAsia="宋体" w:cs="Times New Roman"/>
          <w:sz w:val="21"/>
          <w:szCs w:val="21"/>
        </w:rPr>
      </w:pPr>
      <w:r>
        <w:rPr>
          <w:rFonts w:ascii="Times New Roman" w:eastAsia="宋体" w:cs="Times New Roman"/>
          <w:sz w:val="21"/>
          <w:szCs w:val="21"/>
        </w:rPr>
        <w:t>零件轧制成形技术与装备方向：运用现代数值方法研究零件轧制成形中关键科学问题；运用现代设计理论开发零件轧制成形新型装备及其生产线，实现零件高效、节材、节能化生产的轧制成形。</w:t>
      </w:r>
    </w:p>
    <w:p>
      <w:pPr>
        <w:pStyle w:val="38"/>
        <w:spacing w:line="324" w:lineRule="auto"/>
        <w:rPr>
          <w:rFonts w:ascii="Times New Roman" w:eastAsia="宋体" w:cs="Times New Roman"/>
          <w:kern w:val="10"/>
          <w:sz w:val="21"/>
          <w:szCs w:val="21"/>
        </w:rPr>
      </w:pPr>
      <w:r>
        <w:rPr>
          <w:rFonts w:ascii="Times New Roman" w:eastAsia="宋体" w:cs="Times New Roman"/>
          <w:kern w:val="10"/>
          <w:sz w:val="21"/>
          <w:szCs w:val="21"/>
        </w:rPr>
        <w:t>联系地址：宁波大学机械工程与力学学院</w:t>
      </w:r>
    </w:p>
    <w:p>
      <w:pPr>
        <w:snapToGrid w:val="0"/>
        <w:spacing w:line="324" w:lineRule="auto"/>
        <w:ind w:firstLine="412" w:firstLineChars="200"/>
        <w:rPr>
          <w:bCs/>
          <w:spacing w:val="-2"/>
          <w:kern w:val="10"/>
        </w:rPr>
      </w:pPr>
      <w:r>
        <w:rPr>
          <w:bCs/>
          <w:spacing w:val="-2"/>
          <w:kern w:val="10"/>
        </w:rPr>
        <w:t>联系人：王老师</w:t>
      </w:r>
    </w:p>
    <w:p>
      <w:pPr>
        <w:snapToGrid w:val="0"/>
        <w:spacing w:line="324" w:lineRule="auto"/>
        <w:ind w:firstLine="412" w:firstLineChars="200"/>
        <w:rPr>
          <w:bCs/>
          <w:spacing w:val="-2"/>
          <w:kern w:val="10"/>
        </w:rPr>
      </w:pPr>
      <w:r>
        <w:rPr>
          <w:bCs/>
          <w:spacing w:val="-2"/>
          <w:kern w:val="10"/>
        </w:rPr>
        <w:t>联系电话：0574-87600379</w:t>
      </w:r>
    </w:p>
    <w:p>
      <w:pPr>
        <w:snapToGrid w:val="0"/>
        <w:spacing w:line="324" w:lineRule="auto"/>
        <w:ind w:firstLine="412" w:firstLineChars="200"/>
        <w:rPr>
          <w:bCs/>
          <w:spacing w:val="-2"/>
          <w:kern w:val="10"/>
        </w:rPr>
      </w:pPr>
      <w:r>
        <w:rPr>
          <w:bCs/>
          <w:spacing w:val="-2"/>
          <w:kern w:val="10"/>
        </w:rPr>
        <w:t>邮编：315211</w:t>
      </w:r>
    </w:p>
    <w:p>
      <w:pPr>
        <w:snapToGrid w:val="0"/>
        <w:spacing w:line="324" w:lineRule="auto"/>
        <w:ind w:firstLine="412" w:firstLineChars="200"/>
        <w:rPr>
          <w:bCs/>
          <w:spacing w:val="-2"/>
        </w:rPr>
      </w:pPr>
      <w:r>
        <w:rPr>
          <w:bCs/>
          <w:spacing w:val="-2"/>
          <w:kern w:val="10"/>
        </w:rPr>
        <w:t>E-mail：wanglilin@nbu.edu.cn</w:t>
      </w:r>
    </w:p>
    <w:p>
      <w:pPr>
        <w:snapToGrid w:val="0"/>
        <w:spacing w:line="324" w:lineRule="auto"/>
        <w:rPr>
          <w:b/>
          <w:bCs/>
          <w:kern w:val="0"/>
          <w:sz w:val="24"/>
          <w:szCs w:val="24"/>
        </w:rPr>
      </w:pPr>
      <w:r>
        <w:rPr>
          <w:b/>
          <w:bCs/>
          <w:kern w:val="0"/>
          <w:sz w:val="24"/>
          <w:szCs w:val="24"/>
        </w:rPr>
        <w:t>085208电子与通信工程</w:t>
      </w:r>
    </w:p>
    <w:p>
      <w:pPr>
        <w:spacing w:line="324" w:lineRule="auto"/>
        <w:ind w:firstLine="412" w:firstLineChars="196"/>
      </w:pPr>
      <w:r>
        <w:t>电子与通信工程硕士专业学位点是</w:t>
      </w:r>
      <w:r>
        <w:rPr>
          <w:kern w:val="0"/>
        </w:rPr>
        <w:t>2009年国务院学位委员会批准的硕士学位授予点，</w:t>
      </w:r>
      <w:r>
        <w:t>是浙江省省属高校重中之重一级学科的主要研究方向。依托教育部工程中心、浙江省重点实验室、宁波市重点实验室，承担和完成了多项国家级科研项目，先后获得国家科技进步二等奖和多项省部级科技奖励。</w:t>
      </w:r>
    </w:p>
    <w:p>
      <w:pPr>
        <w:spacing w:line="324" w:lineRule="auto"/>
        <w:ind w:firstLine="412" w:firstLineChars="196"/>
        <w:rPr>
          <w:szCs w:val="22"/>
        </w:rPr>
      </w:pPr>
      <w:r>
        <w:rPr>
          <w:szCs w:val="22"/>
        </w:rPr>
        <w:t>学位点科研力量雄厚，共有</w:t>
      </w:r>
      <w:r>
        <w:t>导</w:t>
      </w:r>
      <w:r>
        <w:rPr>
          <w:kern w:val="0"/>
        </w:rPr>
        <w:t>师近38人，其中教授12人</w:t>
      </w:r>
      <w:r>
        <w:rPr>
          <w:b/>
          <w:kern w:val="0"/>
          <w:sz w:val="18"/>
          <w:szCs w:val="18"/>
        </w:rPr>
        <w:t>，</w:t>
      </w:r>
      <w:r>
        <w:rPr>
          <w:szCs w:val="22"/>
        </w:rPr>
        <w:t>包括教育部新世纪人才计划、甬江学者特聘教授等。学位点负责人为王伦耀教授，现有4个研究方向：</w:t>
      </w:r>
    </w:p>
    <w:p>
      <w:pPr>
        <w:spacing w:line="324" w:lineRule="auto"/>
        <w:ind w:firstLine="420" w:firstLineChars="200"/>
      </w:pPr>
      <w:r>
        <w:t>(1) 无线通信技术</w:t>
      </w:r>
    </w:p>
    <w:p>
      <w:pPr>
        <w:spacing w:line="324" w:lineRule="auto"/>
        <w:ind w:firstLine="420" w:firstLineChars="200"/>
      </w:pPr>
      <w:r>
        <w:t>无线通信传输、宽带接入、无线射频技术、移动互联网业务内容软件、移动终端软件等领域前沿理论研究和工程技术应用。</w:t>
      </w:r>
    </w:p>
    <w:p>
      <w:pPr>
        <w:spacing w:line="324" w:lineRule="auto"/>
        <w:ind w:firstLine="420" w:firstLineChars="200"/>
      </w:pPr>
      <w:r>
        <w:t>(2) 移动互联网与终端软件</w:t>
      </w:r>
    </w:p>
    <w:p>
      <w:pPr>
        <w:spacing w:line="324" w:lineRule="auto"/>
        <w:ind w:firstLine="420" w:firstLineChars="200"/>
      </w:pPr>
      <w:r>
        <w:t>移动互联网行业应用管理和服务平台，移动终端和桌面平台等客户端软件、视频传输和播放技术、位置服务等领域技术研究和工程技术开发。</w:t>
      </w:r>
    </w:p>
    <w:p>
      <w:pPr>
        <w:spacing w:line="324" w:lineRule="auto"/>
        <w:ind w:firstLine="420" w:firstLineChars="200"/>
      </w:pPr>
      <w:r>
        <w:t>(3) 物联网与检测技术</w:t>
      </w:r>
    </w:p>
    <w:p>
      <w:pPr>
        <w:spacing w:line="324" w:lineRule="auto"/>
        <w:ind w:firstLine="420" w:firstLineChars="200"/>
      </w:pPr>
      <w:r>
        <w:t>物联网技术、传感器与检测技术、信息安全技术等领域前沿技术研究和工程技术应用。</w:t>
      </w:r>
    </w:p>
    <w:p>
      <w:pPr>
        <w:spacing w:line="324" w:lineRule="auto"/>
        <w:ind w:firstLine="420" w:firstLineChars="200"/>
      </w:pPr>
      <w:r>
        <w:t>(4) 光电工程与传感技术</w:t>
      </w:r>
    </w:p>
    <w:p>
      <w:pPr>
        <w:spacing w:line="324" w:lineRule="auto"/>
        <w:ind w:firstLine="420" w:firstLineChars="200"/>
      </w:pPr>
      <w:r>
        <w:t>光电工程、传感与检测等领域，开展光纤通信技术、光纤传感技术、光电检测、激光光谱技术等领域前沿技术研究和工程技术应用。</w:t>
      </w:r>
    </w:p>
    <w:p>
      <w:pPr>
        <w:spacing w:line="324" w:lineRule="auto"/>
        <w:ind w:firstLine="420" w:firstLineChars="200"/>
        <w:rPr>
          <w:kern w:val="0"/>
        </w:rPr>
      </w:pPr>
      <w:r>
        <w:t>本学位点导师信息请关注校研究生院网站</w:t>
      </w:r>
      <w:r>
        <w:fldChar w:fldCharType="begin"/>
      </w:r>
      <w:r>
        <w:instrText xml:space="preserve">HYPERLINK "http://graduate.nbu.edu.cn/admissions/Mentor.aspx" </w:instrText>
      </w:r>
      <w:r>
        <w:fldChar w:fldCharType="separate"/>
      </w:r>
      <w:r>
        <w:rPr>
          <w:rStyle w:val="29"/>
          <w:color w:val="auto"/>
          <w:u w:val="none"/>
        </w:rPr>
        <w:t>http://graduate.nbu.edu.cn/admissions/Mentor.aspx</w:t>
      </w:r>
      <w:r>
        <w:fldChar w:fldCharType="end"/>
      </w:r>
      <w:r>
        <w:t>。</w:t>
      </w:r>
    </w:p>
    <w:p>
      <w:pPr>
        <w:spacing w:line="324" w:lineRule="auto"/>
        <w:ind w:firstLine="420" w:firstLineChars="200"/>
        <w:rPr>
          <w:kern w:val="0"/>
        </w:rPr>
      </w:pPr>
      <w:r>
        <w:rPr>
          <w:kern w:val="0"/>
        </w:rPr>
        <w:t>联系地址：宁波大学信息科学与工程学院</w:t>
      </w:r>
    </w:p>
    <w:p>
      <w:pPr>
        <w:spacing w:line="324" w:lineRule="auto"/>
        <w:ind w:firstLine="420" w:firstLineChars="200"/>
        <w:rPr>
          <w:kern w:val="0"/>
        </w:rPr>
      </w:pPr>
      <w:r>
        <w:rPr>
          <w:kern w:val="0"/>
        </w:rPr>
        <w:t>联系人：王老师</w:t>
      </w:r>
    </w:p>
    <w:p>
      <w:pPr>
        <w:spacing w:line="324" w:lineRule="auto"/>
        <w:ind w:firstLine="420" w:firstLineChars="200"/>
        <w:rPr>
          <w:kern w:val="0"/>
        </w:rPr>
      </w:pPr>
      <w:r>
        <w:rPr>
          <w:kern w:val="0"/>
        </w:rPr>
        <w:t>联系电话：0574-87600340</w:t>
      </w:r>
    </w:p>
    <w:p>
      <w:pPr>
        <w:spacing w:line="324" w:lineRule="auto"/>
        <w:ind w:firstLine="420" w:firstLineChars="200"/>
        <w:rPr>
          <w:kern w:val="0"/>
        </w:rPr>
      </w:pPr>
      <w:r>
        <w:rPr>
          <w:kern w:val="0"/>
        </w:rPr>
        <w:t>邮编：315211</w:t>
      </w:r>
    </w:p>
    <w:p>
      <w:pPr>
        <w:spacing w:line="324" w:lineRule="auto"/>
        <w:ind w:firstLine="420" w:firstLineChars="200"/>
        <w:rPr>
          <w:kern w:val="0"/>
        </w:rPr>
      </w:pPr>
      <w:r>
        <w:rPr>
          <w:kern w:val="0"/>
        </w:rPr>
        <w:t>E-mail：cise_zs@nbu.edu.cn</w:t>
      </w:r>
    </w:p>
    <w:p>
      <w:pPr>
        <w:spacing w:beforeLines="50" w:afterLines="50" w:line="324" w:lineRule="auto"/>
        <w:rPr>
          <w:b/>
          <w:bCs/>
          <w:kern w:val="0"/>
          <w:sz w:val="24"/>
          <w:szCs w:val="24"/>
        </w:rPr>
      </w:pPr>
      <w:r>
        <w:rPr>
          <w:b/>
          <w:bCs/>
          <w:kern w:val="0"/>
          <w:sz w:val="24"/>
          <w:szCs w:val="24"/>
        </w:rPr>
        <w:t>085209集成电路工程</w:t>
      </w:r>
    </w:p>
    <w:p>
      <w:pPr>
        <w:spacing w:line="324" w:lineRule="auto"/>
        <w:ind w:firstLine="412" w:firstLineChars="196"/>
      </w:pPr>
      <w:r>
        <w:t>集成电路工程硕士专业学位点是</w:t>
      </w:r>
      <w:r>
        <w:rPr>
          <w:kern w:val="0"/>
        </w:rPr>
        <w:t>2010年国务院学位委员会批准的硕士学位授予点，</w:t>
      </w:r>
      <w:r>
        <w:t>是浙江省省属高校重中之重一级学科的主要研究方向。学位点依托教育部工程中心、浙江省重点实验室、浙江省工程中心、宁波市重点实验室，由宁波大学信息科学与工程学院负责培养。本学位点具体分为3个方向，各方向依托所在科研团队，形成了自己的研究特色。承担和完成了二余项国家级科研项目，先后获得多项国家和省部级科技奖励。</w:t>
      </w:r>
    </w:p>
    <w:p>
      <w:pPr>
        <w:spacing w:line="324" w:lineRule="auto"/>
        <w:ind w:firstLine="412" w:firstLineChars="196"/>
      </w:pPr>
      <w:r>
        <w:rPr>
          <w:kern w:val="0"/>
        </w:rPr>
        <w:t>学位点负责人胡建平教授。学位点共有导师18人，其中教授4名，高级工程师2名、研究员2名。现有五</w:t>
      </w:r>
      <w:r>
        <w:t>个研究方向：</w:t>
      </w:r>
    </w:p>
    <w:p>
      <w:pPr>
        <w:spacing w:line="324" w:lineRule="auto"/>
        <w:ind w:firstLine="412" w:firstLineChars="196"/>
        <w:rPr>
          <w:bCs/>
        </w:rPr>
      </w:pPr>
      <w:r>
        <w:rPr>
          <w:bCs/>
        </w:rPr>
        <w:t>（1）集成电路设计：培养数字芯片设计和SOC设计、低功耗芯片设计、芯片测试与可测性设计、EDA技术、IP核设计、IP技术标准与硅知识产权、模拟集成电路设计、混合芯片设计、通信芯设计等方面的高级研发人才。</w:t>
      </w:r>
    </w:p>
    <w:p>
      <w:pPr>
        <w:spacing w:line="324" w:lineRule="auto"/>
        <w:ind w:firstLine="412" w:firstLineChars="196"/>
        <w:rPr>
          <w:bCs/>
        </w:rPr>
      </w:pPr>
      <w:r>
        <w:rPr>
          <w:bCs/>
        </w:rPr>
        <w:t>（2）电子系统设计与集成电路应用：培养从事各种消费类电子系统设计、通讯类系统设计、多媒体信息系统设计（视频／音频编解码及应用技术），高分辨率数码成像系统等芯片应用系统的高级研发人才。</w:t>
      </w:r>
    </w:p>
    <w:p>
      <w:pPr>
        <w:spacing w:line="324" w:lineRule="auto"/>
        <w:ind w:firstLine="412" w:firstLineChars="196"/>
        <w:rPr>
          <w:bCs/>
        </w:rPr>
      </w:pPr>
      <w:r>
        <w:rPr>
          <w:bCs/>
        </w:rPr>
        <w:t>（3）嵌入式系统设计和应用：培养嵌入式体系结构、软硬件协同设计、实时操作系统、嵌入式移动通信终端、家庭网络、信息家电、汽车电子、电子仪器，以及智能仪器仪表、智能控制等嵌入式产品设计等方面的高级研发人才。</w:t>
      </w:r>
    </w:p>
    <w:p>
      <w:pPr>
        <w:spacing w:line="324" w:lineRule="auto"/>
        <w:ind w:firstLine="412" w:firstLineChars="196"/>
        <w:rPr>
          <w:bCs/>
        </w:rPr>
      </w:pPr>
      <w:r>
        <w:rPr>
          <w:bCs/>
        </w:rPr>
        <w:t>(4）无线通信技术与集成电路应用: 培养无线通信传输、宽带接入、无线射频技术、移动互联网、移动终端相关的集成电路应用等领域前沿理论研究和工程技术高级研发人才。</w:t>
      </w:r>
    </w:p>
    <w:p>
      <w:pPr>
        <w:spacing w:line="324" w:lineRule="auto"/>
        <w:ind w:firstLine="412" w:firstLineChars="196"/>
        <w:rPr>
          <w:bCs/>
        </w:rPr>
      </w:pPr>
      <w:r>
        <w:rPr>
          <w:bCs/>
        </w:rPr>
        <w:t>(5) 传感技术与物联网: 培养新型传感器、传感器网络、红外传感技术、物联网技术、传感器与检测技术、信息安全技术等方面的高级研发人才。</w:t>
      </w:r>
    </w:p>
    <w:p>
      <w:pPr>
        <w:spacing w:line="324" w:lineRule="auto"/>
        <w:ind w:firstLine="420" w:firstLineChars="200"/>
        <w:rPr>
          <w:kern w:val="0"/>
        </w:rPr>
      </w:pPr>
      <w:r>
        <w:rPr>
          <w:kern w:val="0"/>
        </w:rPr>
        <w:t>胡建平教授，博士生导师，集成电路工程硕士点负责人，现任微纳电子系统研究所所长,入选浙江省新世纪151人才工程。主持国家自然科学基金项目多项，并主持浙江省自然科学基金、浙江省科技厅基金等项目多项。研究成果多次获宁波市科技进步奖。在国内外学术刊物和IEEE国际会议上发表学术论文80余篇，其中被SCI/EI/ISTP收录60余篇,已授权发明专利多项。主要研究方向为低功耗集成电路设计、专用集成电路设计等。</w:t>
      </w:r>
    </w:p>
    <w:p>
      <w:pPr>
        <w:spacing w:line="324" w:lineRule="auto"/>
        <w:ind w:firstLine="420" w:firstLineChars="200"/>
        <w:rPr>
          <w:kern w:val="0"/>
        </w:rPr>
      </w:pPr>
      <w:r>
        <w:t>本学位点导师信息请关注校研究生院网站</w:t>
      </w:r>
      <w:r>
        <w:fldChar w:fldCharType="begin"/>
      </w:r>
      <w:r>
        <w:instrText xml:space="preserve">HYPERLINK "http://graduate.nbu.edu.cn/admissions/Mentor.aspx" </w:instrText>
      </w:r>
      <w:r>
        <w:fldChar w:fldCharType="separate"/>
      </w:r>
      <w:r>
        <w:rPr>
          <w:rStyle w:val="29"/>
          <w:color w:val="auto"/>
          <w:u w:val="none"/>
        </w:rPr>
        <w:t>http://graduate.nbu.edu.cn/admissions/Mentor.aspx</w:t>
      </w:r>
      <w:r>
        <w:fldChar w:fldCharType="end"/>
      </w:r>
      <w:r>
        <w:t>。</w:t>
      </w:r>
    </w:p>
    <w:p>
      <w:pPr>
        <w:spacing w:line="324" w:lineRule="auto"/>
        <w:ind w:firstLine="420" w:firstLineChars="200"/>
        <w:rPr>
          <w:kern w:val="0"/>
        </w:rPr>
      </w:pPr>
      <w:r>
        <w:rPr>
          <w:kern w:val="0"/>
        </w:rPr>
        <w:t>联系地址：宁波大学信息科学与工程学院</w:t>
      </w:r>
    </w:p>
    <w:p>
      <w:pPr>
        <w:spacing w:line="324" w:lineRule="auto"/>
        <w:ind w:firstLine="420" w:firstLineChars="200"/>
        <w:rPr>
          <w:kern w:val="0"/>
        </w:rPr>
      </w:pPr>
      <w:r>
        <w:rPr>
          <w:kern w:val="0"/>
        </w:rPr>
        <w:t>联系人：王老师</w:t>
      </w:r>
    </w:p>
    <w:p>
      <w:pPr>
        <w:spacing w:line="324" w:lineRule="auto"/>
        <w:ind w:firstLine="420" w:firstLineChars="200"/>
        <w:rPr>
          <w:kern w:val="0"/>
        </w:rPr>
      </w:pPr>
      <w:r>
        <w:rPr>
          <w:kern w:val="0"/>
        </w:rPr>
        <w:t>联系电话：0574-87600340</w:t>
      </w:r>
    </w:p>
    <w:p>
      <w:pPr>
        <w:spacing w:line="324" w:lineRule="auto"/>
        <w:ind w:firstLine="420" w:firstLineChars="200"/>
        <w:rPr>
          <w:kern w:val="0"/>
        </w:rPr>
      </w:pPr>
      <w:r>
        <w:rPr>
          <w:kern w:val="0"/>
        </w:rPr>
        <w:t>邮编：315211</w:t>
      </w:r>
    </w:p>
    <w:p>
      <w:pPr>
        <w:spacing w:line="324" w:lineRule="auto"/>
        <w:ind w:firstLine="420" w:firstLineChars="200"/>
        <w:rPr>
          <w:kern w:val="0"/>
        </w:rPr>
      </w:pPr>
      <w:r>
        <w:rPr>
          <w:kern w:val="0"/>
        </w:rPr>
        <w:t>E-mail：cise_zs@nbu.edu.cn</w:t>
      </w:r>
    </w:p>
    <w:p>
      <w:pPr>
        <w:spacing w:beforeLines="50" w:afterLines="50" w:line="324" w:lineRule="auto"/>
        <w:rPr>
          <w:b/>
          <w:bCs/>
          <w:kern w:val="0"/>
          <w:sz w:val="24"/>
          <w:szCs w:val="24"/>
        </w:rPr>
      </w:pPr>
      <w:r>
        <w:rPr>
          <w:b/>
          <w:bCs/>
          <w:kern w:val="0"/>
          <w:sz w:val="24"/>
          <w:szCs w:val="24"/>
        </w:rPr>
        <w:t>085211计算机技术</w:t>
      </w:r>
    </w:p>
    <w:p>
      <w:pPr>
        <w:spacing w:line="324" w:lineRule="auto"/>
        <w:ind w:firstLine="420" w:firstLineChars="200"/>
        <w:rPr>
          <w:kern w:val="0"/>
        </w:rPr>
      </w:pPr>
      <w:r>
        <w:rPr>
          <w:kern w:val="0"/>
        </w:rPr>
        <w:t>计算机技术是2010年国务院学位委员会批准的硕士学位授予点，是浙江省省属高校重中之重</w:t>
      </w:r>
      <w:r>
        <w:t>一级</w:t>
      </w:r>
      <w:r>
        <w:rPr>
          <w:kern w:val="0"/>
        </w:rPr>
        <w:t>学科的主要研究方向之一。学位点依托教育部工程中心、浙江省重点实验室、宁波市重点实验室。</w:t>
      </w:r>
    </w:p>
    <w:p>
      <w:pPr>
        <w:spacing w:line="324" w:lineRule="auto"/>
        <w:ind w:firstLine="368" w:firstLineChars="175"/>
        <w:rPr>
          <w:kern w:val="0"/>
        </w:rPr>
      </w:pPr>
      <w:r>
        <w:rPr>
          <w:kern w:val="0"/>
        </w:rPr>
        <w:t>学位点在机器学习、机器视觉、大数据挖掘技术、多媒体信息检索；图像处理、虚拟现实、数字娱乐；终端应用软件、嵌入式软件设计；信息融合与处理、智能系统与控制等方面形成了自己的研究特色。承担和完成多项国家级科研项目，获得多项省部级科技奖励。</w:t>
      </w:r>
    </w:p>
    <w:p>
      <w:pPr>
        <w:spacing w:line="324" w:lineRule="auto"/>
        <w:ind w:firstLine="368" w:firstLineChars="175"/>
        <w:rPr>
          <w:kern w:val="0"/>
        </w:rPr>
      </w:pPr>
      <w:r>
        <w:rPr>
          <w:kern w:val="0"/>
        </w:rPr>
        <w:t>学位点负责人董一鸿，宁波大学信息科学与工程学院教授、硕士生导师。学位点共有导师18人，其中教授7名。</w:t>
      </w:r>
    </w:p>
    <w:p>
      <w:pPr>
        <w:spacing w:line="324" w:lineRule="auto"/>
        <w:ind w:firstLine="420" w:firstLineChars="200"/>
        <w:rPr>
          <w:kern w:val="0"/>
        </w:rPr>
      </w:pPr>
      <w:r>
        <w:rPr>
          <w:kern w:val="0"/>
        </w:rPr>
        <w:t>5个研究方向介绍：</w:t>
      </w:r>
    </w:p>
    <w:p>
      <w:pPr>
        <w:numPr>
          <w:ilvl w:val="0"/>
          <w:numId w:val="2"/>
        </w:numPr>
        <w:spacing w:line="324" w:lineRule="auto"/>
        <w:rPr>
          <w:kern w:val="0"/>
        </w:rPr>
      </w:pPr>
      <w:r>
        <w:rPr>
          <w:kern w:val="0"/>
        </w:rPr>
        <w:t>虚拟现实与动漫设计：融合计算机、绘画、音乐、文学、电影、建筑、设计等多门学科，培养媒体、动画、娱乐等与动漫相关的多种行业的专门人才；</w:t>
      </w:r>
    </w:p>
    <w:p>
      <w:pPr>
        <w:numPr>
          <w:ilvl w:val="0"/>
          <w:numId w:val="2"/>
        </w:numPr>
        <w:spacing w:line="324" w:lineRule="auto"/>
        <w:jc w:val="left"/>
        <w:rPr>
          <w:kern w:val="0"/>
        </w:rPr>
      </w:pPr>
      <w:r>
        <w:rPr>
          <w:kern w:val="0"/>
        </w:rPr>
        <w:t>大数据技术：通过大数据与云计算、软件工程、电子服务等相关技术的学习，培养应对当前大数据环境的高级复合型人才；</w:t>
      </w:r>
    </w:p>
    <w:p>
      <w:pPr>
        <w:numPr>
          <w:ilvl w:val="0"/>
          <w:numId w:val="2"/>
        </w:numPr>
        <w:spacing w:line="324" w:lineRule="auto"/>
        <w:rPr>
          <w:kern w:val="0"/>
        </w:rPr>
      </w:pPr>
      <w:r>
        <w:rPr>
          <w:kern w:val="0"/>
        </w:rPr>
        <w:t>可信软件与网络安全：结合计算机、通信、信息安全等技术，培养可信软件的设计与开发及具有网络工程、安全系统等设计、开发、管理、维护能力的专业人才；</w:t>
      </w:r>
    </w:p>
    <w:p>
      <w:pPr>
        <w:numPr>
          <w:ilvl w:val="0"/>
          <w:numId w:val="2"/>
        </w:numPr>
        <w:spacing w:line="324" w:lineRule="auto"/>
        <w:rPr>
          <w:kern w:val="0"/>
        </w:rPr>
      </w:pPr>
      <w:r>
        <w:rPr>
          <w:kern w:val="0"/>
        </w:rPr>
        <w:t>嵌入式软件与应用：注重对嵌入式操作系统和应用软件设计能力的培养，理论结合实践，通过课堂、实验及案例分析等多种形式的学习，培养嵌入式软件应用方向的专业人才。</w:t>
      </w:r>
    </w:p>
    <w:p>
      <w:pPr>
        <w:numPr>
          <w:ilvl w:val="0"/>
          <w:numId w:val="2"/>
        </w:numPr>
        <w:spacing w:line="324" w:lineRule="auto"/>
        <w:rPr>
          <w:kern w:val="0"/>
        </w:rPr>
      </w:pPr>
      <w:r>
        <w:rPr>
          <w:kern w:val="0"/>
        </w:rPr>
        <w:t>系统集成与智能控制、智能系统与控制等方面形成了自己的研究特色。承担和完成多项国家级科研项目，获得多项省部级科技奖励</w:t>
      </w:r>
      <w:r>
        <w:rPr>
          <w:rFonts w:hint="eastAsia"/>
          <w:kern w:val="0"/>
        </w:rPr>
        <w:t>。</w:t>
      </w:r>
    </w:p>
    <w:p>
      <w:pPr>
        <w:spacing w:line="324" w:lineRule="auto"/>
        <w:ind w:left="420" w:firstLine="315" w:firstLineChars="150"/>
        <w:rPr>
          <w:kern w:val="0"/>
        </w:rPr>
      </w:pPr>
      <w:r>
        <w:t>本学位点导师信息请关注校研究生院网站</w:t>
      </w:r>
      <w:r>
        <w:fldChar w:fldCharType="begin"/>
      </w:r>
      <w:r>
        <w:instrText xml:space="preserve">HYPERLINK "http://graduate.nbu.edu.cn/admissions/Mentor.aspx" </w:instrText>
      </w:r>
      <w:r>
        <w:fldChar w:fldCharType="separate"/>
      </w:r>
      <w:r>
        <w:rPr>
          <w:rStyle w:val="29"/>
          <w:color w:val="auto"/>
          <w:u w:val="none"/>
        </w:rPr>
        <w:t>http://graduate.nbu.edu.cn/admissions/Mentor.aspx</w:t>
      </w:r>
      <w:r>
        <w:fldChar w:fldCharType="end"/>
      </w:r>
      <w:r>
        <w:t>。</w:t>
      </w:r>
    </w:p>
    <w:p>
      <w:pPr>
        <w:spacing w:line="324" w:lineRule="auto"/>
        <w:ind w:firstLine="420" w:firstLineChars="200"/>
        <w:rPr>
          <w:kern w:val="0"/>
        </w:rPr>
      </w:pPr>
      <w:r>
        <w:rPr>
          <w:kern w:val="0"/>
        </w:rPr>
        <w:t>联系地址：宁波大学信息科学与工程学院</w:t>
      </w:r>
    </w:p>
    <w:p>
      <w:pPr>
        <w:spacing w:line="324" w:lineRule="auto"/>
        <w:ind w:firstLine="420" w:firstLineChars="200"/>
        <w:rPr>
          <w:kern w:val="0"/>
          <w:szCs w:val="22"/>
        </w:rPr>
      </w:pPr>
      <w:r>
        <w:rPr>
          <w:kern w:val="0"/>
          <w:szCs w:val="22"/>
        </w:rPr>
        <w:t>联系人：王老师</w:t>
      </w:r>
    </w:p>
    <w:p>
      <w:pPr>
        <w:spacing w:line="324" w:lineRule="auto"/>
        <w:ind w:firstLine="420" w:firstLineChars="200"/>
        <w:rPr>
          <w:kern w:val="0"/>
          <w:szCs w:val="22"/>
        </w:rPr>
      </w:pPr>
      <w:r>
        <w:rPr>
          <w:kern w:val="0"/>
          <w:szCs w:val="22"/>
        </w:rPr>
        <w:t>联系电话：0574-87600340</w:t>
      </w:r>
    </w:p>
    <w:p>
      <w:pPr>
        <w:spacing w:line="324" w:lineRule="auto"/>
        <w:ind w:firstLine="420" w:firstLineChars="200"/>
        <w:rPr>
          <w:kern w:val="0"/>
          <w:szCs w:val="22"/>
        </w:rPr>
      </w:pPr>
      <w:r>
        <w:rPr>
          <w:kern w:val="0"/>
          <w:szCs w:val="22"/>
        </w:rPr>
        <w:t>邮编：315211</w:t>
      </w:r>
    </w:p>
    <w:p>
      <w:pPr>
        <w:spacing w:line="324" w:lineRule="auto"/>
        <w:ind w:firstLine="420" w:firstLineChars="200"/>
        <w:rPr>
          <w:sz w:val="36"/>
          <w:szCs w:val="36"/>
        </w:rPr>
      </w:pPr>
      <w:r>
        <w:rPr>
          <w:kern w:val="0"/>
          <w:szCs w:val="22"/>
        </w:rPr>
        <w:t>E-mail：cise_zs@nbu.edu.cn</w:t>
      </w:r>
    </w:p>
    <w:p>
      <w:pPr>
        <w:pStyle w:val="32"/>
        <w:spacing w:line="324" w:lineRule="auto"/>
        <w:rPr>
          <w:rFonts w:ascii="Times New Roman" w:eastAsia="宋体" w:cs="Times New Roman"/>
        </w:rPr>
      </w:pPr>
      <w:r>
        <w:rPr>
          <w:rFonts w:ascii="Times New Roman" w:eastAsia="宋体" w:cs="Times New Roman"/>
        </w:rPr>
        <w:t>095132 食品工程</w:t>
      </w:r>
    </w:p>
    <w:p>
      <w:pPr>
        <w:snapToGrid w:val="0"/>
        <w:spacing w:line="324" w:lineRule="auto"/>
        <w:ind w:firstLine="412" w:firstLineChars="200"/>
        <w:rPr>
          <w:spacing w:val="-2"/>
        </w:rPr>
      </w:pPr>
      <w:r>
        <w:rPr>
          <w:rFonts w:eastAsia="方正宋黑简体"/>
          <w:spacing w:val="-2"/>
        </w:rPr>
        <w:t>食品工程学位点现有食品加工与贮藏工程、食品安全与质量控制、食品检验检疫、食品高新技术、食品工业管理与营销等五个研究方向。近5年来该学科的老师共承担科研课题150多项，总经费3300万元。其中，承担了国家级项目30多项，省级项目40多项。在国内外一级核心刊物以上发表研究论文500余篇，其中SCI/EI收录100多篇。获奖项目16项，其中国家科学技术进步奖二等奖1项。5年间共获80多项发明专利获授予权。</w:t>
      </w:r>
      <w:r>
        <w:rPr>
          <w:spacing w:val="-2"/>
        </w:rPr>
        <w:t>在海参、金枪鱼、浒苔、贻贝、牡蛎、星虫等精深加工做了大量的研究工作，取得了丰硕的成果。在“致病菌的检测基因芯片、金枪鱼肉的快速鉴定、浒苔的综合利用、食用油的安全评价、金枪鱼的高值化加工和下脚料的综合利用、海洋生物胶原蛋白的分离纯化及功能研究、牡蛎的综合加工关键技术、即食贻贝的加工及贮藏、DHA和EPA分离纯化、新型乳制品加工、水产品中抗生素和农药残留检测”等技术已在生产中得到广泛应用，累计产值达20多亿元人民币，产生了良好的经济与社会效益，有力地支持了学科的建设与发展。</w:t>
      </w:r>
    </w:p>
    <w:p>
      <w:pPr>
        <w:snapToGrid w:val="0"/>
        <w:spacing w:line="324" w:lineRule="auto"/>
        <w:ind w:firstLine="412" w:firstLineChars="200"/>
        <w:rPr>
          <w:spacing w:val="-2"/>
        </w:rPr>
      </w:pPr>
      <w:r>
        <w:rPr>
          <w:spacing w:val="-2"/>
        </w:rPr>
        <w:t xml:space="preserve"> 该学位点共有研究人员25人，其中具高级职称的21人，占总人数的84%。中级职称3人，初级职称1人。学位点负责人苏秀榕，博士，教授，博导。主持和参加国家级项目8项，国际合作项目2项,省市重大项目5项，省市一般项目40余项，研究经费1700余万元。在国内外刊物发表研究论文200余篇,SCI收录40余篇。申报发明专利20余项，获授权15项。获省市各级各类奖8项，其中教学成果奖1项。获浙江省大学生“挑战杯”大赛，指导优秀奖。获全国五一劳动奖章和五一巾帼标兵等称号。   </w:t>
      </w:r>
    </w:p>
    <w:p>
      <w:pPr>
        <w:pStyle w:val="38"/>
        <w:spacing w:line="324" w:lineRule="auto"/>
        <w:rPr>
          <w:rFonts w:ascii="Times New Roman" w:eastAsia="宋体" w:cs="Times New Roman"/>
          <w:sz w:val="21"/>
          <w:szCs w:val="21"/>
        </w:rPr>
      </w:pPr>
      <w:r>
        <w:rPr>
          <w:rFonts w:ascii="Times New Roman" w:eastAsia="宋体" w:cs="Times New Roman"/>
          <w:sz w:val="21"/>
          <w:szCs w:val="21"/>
        </w:rPr>
        <w:t>联系地址：宁波大学海洋学院研究生办公室</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联系人：段老师 </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联系电话：0574-87600891 </w:t>
      </w:r>
    </w:p>
    <w:p>
      <w:pPr>
        <w:pStyle w:val="38"/>
        <w:spacing w:line="324" w:lineRule="auto"/>
        <w:rPr>
          <w:rFonts w:ascii="Times New Roman" w:eastAsia="宋体" w:cs="Times New Roman"/>
          <w:sz w:val="21"/>
          <w:szCs w:val="21"/>
        </w:rPr>
      </w:pPr>
      <w:r>
        <w:rPr>
          <w:rFonts w:ascii="Times New Roman" w:eastAsia="宋体" w:cs="Times New Roman"/>
          <w:sz w:val="21"/>
          <w:szCs w:val="21"/>
        </w:rPr>
        <w:t xml:space="preserve">邮编：315211          </w:t>
      </w:r>
    </w:p>
    <w:p>
      <w:pPr>
        <w:pStyle w:val="38"/>
        <w:spacing w:line="324" w:lineRule="auto"/>
        <w:rPr>
          <w:rFonts w:ascii="Times New Roman" w:eastAsia="宋体" w:cs="Times New Roman"/>
          <w:sz w:val="21"/>
          <w:szCs w:val="21"/>
        </w:rPr>
      </w:pPr>
      <w:r>
        <w:rPr>
          <w:rFonts w:ascii="Times New Roman" w:eastAsia="宋体" w:cs="Times New Roman"/>
          <w:sz w:val="21"/>
          <w:szCs w:val="21"/>
        </w:rPr>
        <w:t>E-mail: duanxuemei@nbu.edu.cn</w:t>
      </w:r>
    </w:p>
    <w:p>
      <w:pPr>
        <w:pStyle w:val="32"/>
        <w:spacing w:line="324" w:lineRule="auto"/>
        <w:rPr>
          <w:rFonts w:ascii="Times New Roman" w:eastAsia="宋体" w:cs="Times New Roman"/>
        </w:rPr>
      </w:pPr>
      <w:r>
        <w:rPr>
          <w:rFonts w:ascii="Times New Roman" w:eastAsia="宋体" w:cs="Times New Roman"/>
        </w:rPr>
        <w:t>085223 船舶与海洋工程</w:t>
      </w:r>
    </w:p>
    <w:p>
      <w:pPr>
        <w:pStyle w:val="38"/>
        <w:spacing w:line="324" w:lineRule="auto"/>
        <w:rPr>
          <w:rFonts w:ascii="Times New Roman" w:eastAsia="宋体" w:cs="Times New Roman"/>
          <w:sz w:val="21"/>
          <w:szCs w:val="21"/>
        </w:rPr>
      </w:pPr>
      <w:r>
        <w:rPr>
          <w:rFonts w:ascii="Times New Roman" w:eastAsia="宋体" w:cs="Times New Roman"/>
          <w:sz w:val="21"/>
          <w:szCs w:val="21"/>
        </w:rPr>
        <w:t>船舶与海洋工程是2010年国务院学位委员会批准的专业学位授予点。</w:t>
      </w:r>
    </w:p>
    <w:p>
      <w:pPr>
        <w:snapToGrid w:val="0"/>
        <w:spacing w:line="324" w:lineRule="auto"/>
        <w:ind w:firstLine="412" w:firstLineChars="200"/>
        <w:rPr>
          <w:spacing w:val="-2"/>
        </w:rPr>
      </w:pPr>
      <w:r>
        <w:rPr>
          <w:spacing w:val="-2"/>
        </w:rPr>
        <w:t>本学位点有正高职称11人，其中兼职博导4人，博士23人，交通部新世纪十百千人才工程第一层次1人，浙江省151第二层次1人，省重大科技专项专家组成员2人，省块状经济转型升级服务组首席专家1人。近5年来，本学位点以宁波市重点学科为平台，承担了国家863计划项目、国家自然科学基金项目、国家软科学计划项目、浙江省科技计划项目、宁波市重点科技计划项目等100余项，取得了具有自主知识产权的科研成果，获国家科学技术进步二等奖1项、省科技进步二、三等奖各1项、宁波市科技进步二等奖等厅市奖项5项；获国家教学成果奖二等奖1项，省教学成果奖一等奖2项，市教学成果一等奖1项；获发明专利授权11项，国家财政部和省财政厅专项实验室各1个，省级实验教学示范中心1个，拥有较好的科研条件。</w:t>
      </w:r>
    </w:p>
    <w:p>
      <w:pPr>
        <w:snapToGrid w:val="0"/>
        <w:spacing w:line="324" w:lineRule="auto"/>
        <w:ind w:firstLine="412" w:firstLineChars="200"/>
        <w:rPr>
          <w:spacing w:val="-2"/>
        </w:rPr>
      </w:pPr>
      <w:r>
        <w:rPr>
          <w:spacing w:val="-2"/>
        </w:rPr>
        <w:t>本学位点主要培养以下四个领域的高层次工程技术和工程管理人才：</w:t>
      </w:r>
    </w:p>
    <w:p>
      <w:pPr>
        <w:snapToGrid w:val="0"/>
        <w:spacing w:line="324" w:lineRule="auto"/>
        <w:ind w:firstLine="412" w:firstLineChars="200"/>
        <w:rPr>
          <w:spacing w:val="-2"/>
        </w:rPr>
      </w:pPr>
      <w:r>
        <w:rPr>
          <w:spacing w:val="-2"/>
        </w:rPr>
        <w:t>（1）能源利用与环境保护：主要研究船舶与海洋工程领域的节能减排理论与技术，包括船舶动力装置能量综合利用、新能源、节能技术、海洋能源利用、柴油机性能优化与排放控制、船舶柴油机高效低排放燃烧、废气净化、船舶压载水和舱底油污水处理等。</w:t>
      </w:r>
    </w:p>
    <w:p>
      <w:pPr>
        <w:snapToGrid w:val="0"/>
        <w:spacing w:line="324" w:lineRule="auto"/>
        <w:ind w:firstLine="412" w:firstLineChars="200"/>
        <w:rPr>
          <w:spacing w:val="-2"/>
        </w:rPr>
      </w:pPr>
      <w:r>
        <w:rPr>
          <w:spacing w:val="-2"/>
        </w:rPr>
        <w:t>（2）船舶工程安全技术与机电控制：主要研究船舶与机电设备安全运行的理论与技术，研究船舶动力装置、船舶柴油机、船舶辅机、船舶电站等主要关键设备的运行参数状态自动监测和过程控制，研究大型机械结构物的状态监测和故障诊断理论和工程应用等。</w:t>
      </w:r>
    </w:p>
    <w:p>
      <w:pPr>
        <w:snapToGrid w:val="0"/>
        <w:spacing w:line="324" w:lineRule="auto"/>
        <w:ind w:firstLine="412" w:firstLineChars="200"/>
        <w:rPr>
          <w:spacing w:val="-2"/>
        </w:rPr>
      </w:pPr>
      <w:r>
        <w:rPr>
          <w:spacing w:val="-2"/>
        </w:rPr>
        <w:t>（3）船舶与海洋结构物设计与制造：主要研究船舶设计新理论与新方法；船舶制造新技术、新工艺、新材料；船机制造新技术；船舶阻力、推进、操纵性、耐波性等方面理论、方法及应用技术；多体挠性结构系统的水弹性响应、海洋管线结构多体系统几何非线性动力响应、海洋浮体系泊系统的流体非线性机理等。</w:t>
      </w:r>
    </w:p>
    <w:p>
      <w:pPr>
        <w:snapToGrid w:val="0"/>
        <w:spacing w:line="324" w:lineRule="auto"/>
        <w:ind w:firstLine="412" w:firstLineChars="200"/>
        <w:rPr>
          <w:spacing w:val="-2"/>
        </w:rPr>
      </w:pPr>
      <w:r>
        <w:rPr>
          <w:spacing w:val="-2"/>
        </w:rPr>
        <w:t>（4）港航技术与管理工程：主要研究港口与航道安全、船舶航行安全、航海通信与信息化技术、航海智能技术与系统、海上应急相关的管理和处置理论技术；港口经营和管理技术与方法、国际航运管理理论与方法等。</w:t>
      </w:r>
    </w:p>
    <w:p>
      <w:pPr>
        <w:snapToGrid w:val="0"/>
        <w:spacing w:line="324" w:lineRule="auto"/>
        <w:ind w:firstLine="412" w:firstLineChars="200"/>
        <w:rPr>
          <w:spacing w:val="-2"/>
        </w:rPr>
      </w:pPr>
      <w:r>
        <w:rPr>
          <w:spacing w:val="-2"/>
        </w:rPr>
        <w:t>能源利用与环境保护方向负责人杨国华教授，博士，哈工大兼职博士生导师， 2013-2017年教育部海洋工程类专业教学指导委员会委员、浙江省“151”第二层次人才，国家863计划评审专家、教育部科技奖励评审专家、浙江省重大科技专项（环保专项）专家组成员，中国能源学会理事。主持完成国家863计划项目1项，国家科技型中小企业技术创新基金项目1项，国家九五攻关项目1项，省部级项目5项。获2010年国家科技进步奖二等奖1项，2010年省科技进步三等奖1项，2009年度宁波市科技进步二等奖1项，浙江省高校优秀科研成果奖3项，获发明专利授权10项。出版著作4部，发表学术论文50多篇，其中SCI、EI收录15篇。</w:t>
      </w:r>
    </w:p>
    <w:p>
      <w:pPr>
        <w:snapToGrid w:val="0"/>
        <w:spacing w:line="324" w:lineRule="auto"/>
        <w:ind w:firstLine="412" w:firstLineChars="200"/>
        <w:rPr>
          <w:spacing w:val="-2"/>
        </w:rPr>
      </w:pPr>
      <w:r>
        <w:rPr>
          <w:spacing w:val="-2"/>
        </w:rPr>
        <w:t>船舶工程安全技术与机电控制方向负责人冯志敏教授，中国航海学会船舶机电专业委员会副主任，中国机械工程学会机械工业自动化分会常务委员等，浙江造船工程学会副理事长，主要从事船舶机电设备和海洋工程结构物的状态监测与过程控制等研究。近五年承担国家级项目3项，省部级项目7项，获2010年度国家科学技术进步二等奖1项，浙江省科技进步二等奖1项，浙江省高校科研成果一等奖2项，宁波市科技进步二等奖2项。国家第六届高等教育教学成果二等奖1项，浙江省高等教育教学成果一等奖2项。获国家发明专利、实用新型专利2项。在核心刊物和国际学术会议上发表论文50余篇，其中EI收录12篇，出版著作1部。</w:t>
      </w:r>
    </w:p>
    <w:p>
      <w:pPr>
        <w:snapToGrid w:val="0"/>
        <w:spacing w:line="324" w:lineRule="auto"/>
        <w:ind w:firstLine="412" w:firstLineChars="200"/>
        <w:rPr>
          <w:spacing w:val="-2"/>
        </w:rPr>
      </w:pPr>
      <w:r>
        <w:rPr>
          <w:spacing w:val="-2"/>
        </w:rPr>
        <w:t>船舶和海洋结构物设计与制造方向负责人朱克强教授，上海交通大学兼职教授、博士生导师，国家科技部和国家自然科学基金委项目评审专家、浙江省重大科技专项咨询专家、省块状经济转型升级服务组首席专家。主要从事船舶与海洋结构动态性能与环境影响、船舶操纵与系泊、海洋工程多体系统的运动与强度分析、海洋管线结构系统动态响应、船舶修造新技术等方面的研究。近五年承担国家自然科学基金项目3项、国家八五、九五、十五国防预研基金项目8项。国家重点实验室研究基金项目1项、省部级项目2项，发表核心刊物论文100余篇。</w:t>
      </w:r>
    </w:p>
    <w:p>
      <w:pPr>
        <w:snapToGrid w:val="0"/>
        <w:spacing w:line="324" w:lineRule="auto"/>
        <w:ind w:firstLine="352" w:firstLineChars="200"/>
        <w:rPr>
          <w:spacing w:val="-2"/>
        </w:rPr>
      </w:pPr>
      <w:r>
        <w:rPr>
          <w:spacing w:val="-2"/>
          <w:sz w:val="18"/>
          <w:szCs w:val="18"/>
        </w:rPr>
        <w:t xml:space="preserve">  </w:t>
      </w:r>
      <w:r>
        <w:rPr>
          <w:spacing w:val="-2"/>
        </w:rPr>
        <w:t>港航技术与管理工程方向负责人郑彭军研究员为高层次回国人员，博士，博士生导师，英国南安普敦大学客座教授，为宁波市领军和拔尖人才第一层次培养对象，浙江省重大科技专项专家组成员，国家自然科学基金委项目评审专家。主要从事智能交通、智慧物流和港航技术研究，研究方向包括智慧港航技术、智能交通系统、交通环保节能技术、海事和交通系统评价等。承担国家自然科学基金项目3项，国家863子课题1项，国家海事局、浙江海事局、政府等横向课题50余项。回国前曾主研和参与完成英国工程物理科学研究委员会（EPSRC）等基金项目三项：欧盟（EC）项目四项，英国交通部（DfT）和工业界资助项目九项。在国际重要学术刊物和学术会议发表研究论文近80篇，大多被SCI、EI或ISTP收录，包括在交通领域顶尖期刊《交通研究》发表论文。担任包括“IEEE Transaction on Intelligent Transportation System”、“Transportation Research”、“Transport Policy” 在内的九种国际权威交通学术刊物论文评审人。担任欧洲工业模拟国际会议的组委会成员，是“International Journal of Vehicle Structures &amp; Systems”编委。</w:t>
      </w:r>
    </w:p>
    <w:p>
      <w:pPr>
        <w:snapToGrid w:val="0"/>
        <w:spacing w:line="324" w:lineRule="auto"/>
        <w:ind w:firstLine="412" w:firstLineChars="200"/>
        <w:rPr>
          <w:spacing w:val="-2"/>
        </w:rPr>
      </w:pPr>
      <w:r>
        <w:rPr>
          <w:spacing w:val="-2"/>
        </w:rPr>
        <w:t>本学位点的硕士毕业生可以在船舶、航运、海事、海洋工程、机电、能源、环保等领域的企事业单位从事教学、科研、设计、制造、管理等工作。</w:t>
      </w:r>
    </w:p>
    <w:p>
      <w:pPr>
        <w:snapToGrid w:val="0"/>
        <w:spacing w:line="324" w:lineRule="auto"/>
        <w:ind w:firstLine="412" w:firstLineChars="200"/>
        <w:rPr>
          <w:spacing w:val="-2"/>
        </w:rPr>
      </w:pPr>
      <w:r>
        <w:rPr>
          <w:spacing w:val="-2"/>
        </w:rPr>
        <w:t>联系地址：宁波大学海运学院</w:t>
      </w:r>
    </w:p>
    <w:p>
      <w:pPr>
        <w:snapToGrid w:val="0"/>
        <w:spacing w:line="324" w:lineRule="auto"/>
        <w:ind w:firstLine="412" w:firstLineChars="200"/>
        <w:rPr>
          <w:spacing w:val="-2"/>
        </w:rPr>
      </w:pPr>
      <w:r>
        <w:rPr>
          <w:spacing w:val="-2"/>
        </w:rPr>
        <w:t>联系人：谢老师</w:t>
      </w:r>
    </w:p>
    <w:p>
      <w:pPr>
        <w:snapToGrid w:val="0"/>
        <w:spacing w:line="324" w:lineRule="auto"/>
        <w:ind w:firstLine="412" w:firstLineChars="200"/>
        <w:rPr>
          <w:spacing w:val="-2"/>
        </w:rPr>
      </w:pPr>
      <w:r>
        <w:rPr>
          <w:spacing w:val="-2"/>
        </w:rPr>
        <w:t>联系电话：0574-87609541</w:t>
      </w:r>
    </w:p>
    <w:p>
      <w:pPr>
        <w:snapToGrid w:val="0"/>
        <w:spacing w:line="324" w:lineRule="auto"/>
        <w:ind w:firstLine="412" w:firstLineChars="200"/>
        <w:rPr>
          <w:spacing w:val="-2"/>
        </w:rPr>
      </w:pPr>
      <w:r>
        <w:rPr>
          <w:spacing w:val="-2"/>
        </w:rPr>
        <w:t>传真号码：0574-87605311</w:t>
      </w:r>
    </w:p>
    <w:p>
      <w:pPr>
        <w:snapToGrid w:val="0"/>
        <w:spacing w:line="324" w:lineRule="auto"/>
        <w:ind w:firstLine="412" w:firstLineChars="200"/>
        <w:rPr>
          <w:spacing w:val="-2"/>
        </w:rPr>
      </w:pPr>
      <w:r>
        <w:rPr>
          <w:spacing w:val="-2"/>
        </w:rPr>
        <w:t>邮编：315211</w:t>
      </w:r>
    </w:p>
    <w:p>
      <w:pPr>
        <w:snapToGrid w:val="0"/>
        <w:spacing w:line="324" w:lineRule="auto"/>
        <w:ind w:firstLine="412" w:firstLineChars="200"/>
        <w:rPr>
          <w:spacing w:val="-2"/>
        </w:rPr>
      </w:pPr>
      <w:r>
        <w:rPr>
          <w:spacing w:val="-2"/>
        </w:rPr>
        <w:t>E-mail：</w:t>
      </w:r>
      <w:r>
        <w:fldChar w:fldCharType="begin"/>
      </w:r>
      <w:r>
        <w:instrText xml:space="preserve">HYPERLINK "mailto:yuchunling@nbu.edu.cn" </w:instrText>
      </w:r>
      <w:r>
        <w:fldChar w:fldCharType="separate"/>
      </w:r>
      <w:r>
        <w:rPr>
          <w:spacing w:val="-2"/>
        </w:rPr>
        <w:t>xieyinqiong@nbu.edu.cn</w:t>
      </w:r>
      <w:r>
        <w:fldChar w:fldCharType="end"/>
      </w:r>
    </w:p>
    <w:p>
      <w:pPr>
        <w:widowControl/>
        <w:spacing w:line="324" w:lineRule="auto"/>
        <w:jc w:val="left"/>
        <w:rPr>
          <w:b/>
          <w:bCs/>
          <w:kern w:val="0"/>
          <w:sz w:val="24"/>
          <w:szCs w:val="24"/>
        </w:rPr>
      </w:pPr>
      <w:r>
        <w:rPr>
          <w:b/>
          <w:bCs/>
          <w:kern w:val="0"/>
          <w:sz w:val="24"/>
          <w:szCs w:val="24"/>
        </w:rPr>
        <w:t>105101 内科学</w:t>
      </w:r>
    </w:p>
    <w:p>
      <w:pPr>
        <w:snapToGrid w:val="0"/>
        <w:spacing w:line="324" w:lineRule="auto"/>
        <w:ind w:firstLine="412" w:firstLineChars="200"/>
        <w:rPr>
          <w:spacing w:val="-2"/>
        </w:rPr>
      </w:pPr>
      <w:r>
        <w:rPr>
          <w:spacing w:val="-2"/>
        </w:rPr>
        <w:t>本学科师资力量雄厚、学术梯队合理、学历层次较高，目前承担科研项目90余项，其中国家自然科学基金项目1项、省部共建项目1项、省自然科学基金项目7项、其他省市级课题80余项，总经费达1100余万元，其中纵向经费600余万元；获省部级科研成果奖9项，市、厅局级科研成果奖6项；近5年共发表论文400多篇，SCI收录和引用22篇，20余篇发表在中华医学会系列杂志，近3年出版专著（译著）5部。</w:t>
      </w:r>
    </w:p>
    <w:p>
      <w:pPr>
        <w:snapToGrid w:val="0"/>
        <w:spacing w:line="324" w:lineRule="auto"/>
        <w:ind w:firstLine="412" w:firstLineChars="200"/>
        <w:rPr>
          <w:spacing w:val="-2"/>
        </w:rPr>
      </w:pPr>
      <w:r>
        <w:rPr>
          <w:spacing w:val="-2"/>
        </w:rPr>
        <w:t>心血管内科学目前为卫计委介入诊疗培训基地、浙江省区域专病中心（浙东）、浙江省和宁波市“省市共建重点学科”、宁波市临床重点特色专科、“宁波市医学重点学科”，血液病学为“浙江省重点扶持学科”，呼吸内科、消化内科等学科目前均为“宁波市重点学科”。该学位点拥有强大的导师队伍，有4个市级重点实验室。学位点负责人陈晓敏教授为浙江省医学会心血管病分会常委、宁波市医学会心血管病分会副主委、宁波市医学会心电生理分会主任委员，2010年被授予“宁波市突出贡献专家”，多次被评为宁波市优秀学科带头人，目前拥有科研经费500余万元，近年来陈晓敏教授等带领下，学科在重大心血管疾病发病分子遗传机制研究、心房颤动射频消融研究和房颤致病基因筛选研究方面做出了突出成绩，近两年来在抗血小板药物基因组学、阿司匹林和氯吡格雷抵抗机制和检测方法等方面在国内居于领先地位，学科近3年获厅、市级奖5项。</w:t>
      </w:r>
    </w:p>
    <w:p>
      <w:pPr>
        <w:snapToGrid w:val="0"/>
        <w:spacing w:line="324" w:lineRule="auto"/>
        <w:ind w:firstLine="412" w:firstLineChars="200"/>
        <w:rPr>
          <w:spacing w:val="-2"/>
        </w:rPr>
      </w:pPr>
      <w:r>
        <w:rPr>
          <w:spacing w:val="-2"/>
        </w:rPr>
        <w:t>该硕士点设8个研究方向：</w:t>
      </w:r>
    </w:p>
    <w:p>
      <w:pPr>
        <w:snapToGrid w:val="0"/>
        <w:spacing w:line="324" w:lineRule="auto"/>
        <w:ind w:firstLine="412" w:firstLineChars="200"/>
        <w:rPr>
          <w:spacing w:val="-2"/>
        </w:rPr>
      </w:pPr>
      <w:r>
        <w:rPr>
          <w:spacing w:val="-2"/>
        </w:rPr>
        <w:t>(1)心血管内科学；（2）呼吸内科学；（3）消化内科学；（4）肾脏内科学；（5）内分泌内科学与代谢疾病；（6）血液内科学；（7）风湿内科学；（8）神经内科学。</w:t>
      </w:r>
    </w:p>
    <w:p>
      <w:pPr>
        <w:snapToGrid w:val="0"/>
        <w:spacing w:line="324" w:lineRule="auto"/>
        <w:ind w:firstLine="412" w:firstLineChars="200"/>
        <w:rPr>
          <w:spacing w:val="-2"/>
        </w:rPr>
      </w:pPr>
      <w:r>
        <w:rPr>
          <w:spacing w:val="-2"/>
        </w:rPr>
        <w:t>联系地址：宁波大学医学院</w:t>
      </w:r>
    </w:p>
    <w:p>
      <w:pPr>
        <w:snapToGrid w:val="0"/>
        <w:spacing w:line="324" w:lineRule="auto"/>
        <w:ind w:firstLine="412" w:firstLineChars="200"/>
        <w:rPr>
          <w:spacing w:val="-2"/>
        </w:rPr>
      </w:pPr>
      <w:r>
        <w:rPr>
          <w:spacing w:val="-2"/>
        </w:rPr>
        <w:t>联系人：沈老师</w:t>
      </w:r>
    </w:p>
    <w:p>
      <w:pPr>
        <w:snapToGrid w:val="0"/>
        <w:spacing w:line="324" w:lineRule="auto"/>
        <w:ind w:firstLine="412" w:firstLineChars="200"/>
        <w:rPr>
          <w:spacing w:val="-2"/>
        </w:rPr>
      </w:pPr>
      <w:r>
        <w:rPr>
          <w:spacing w:val="-2"/>
        </w:rPr>
        <w:t>联系电话：0574-87609593</w:t>
      </w:r>
    </w:p>
    <w:p>
      <w:pPr>
        <w:snapToGrid w:val="0"/>
        <w:spacing w:line="324" w:lineRule="auto"/>
        <w:ind w:firstLine="412" w:firstLineChars="200"/>
        <w:rPr>
          <w:spacing w:val="-2"/>
        </w:rPr>
      </w:pPr>
      <w:r>
        <w:rPr>
          <w:spacing w:val="-2"/>
        </w:rPr>
        <w:t xml:space="preserve">邮编：315211 </w:t>
      </w:r>
    </w:p>
    <w:p>
      <w:pPr>
        <w:snapToGrid w:val="0"/>
        <w:spacing w:line="324" w:lineRule="auto"/>
        <w:ind w:firstLine="412" w:firstLineChars="200"/>
        <w:rPr>
          <w:spacing w:val="-2"/>
        </w:rPr>
      </w:pPr>
      <w:r>
        <w:rPr>
          <w:spacing w:val="-2"/>
        </w:rPr>
        <w:t>E-mail：</w:t>
      </w:r>
      <w:r>
        <w:fldChar w:fldCharType="begin"/>
      </w:r>
      <w:r>
        <w:instrText xml:space="preserve">HYPERLINK "mailto:shenbin@nbu.edu.cn" </w:instrText>
      </w:r>
      <w:r>
        <w:fldChar w:fldCharType="separate"/>
      </w:r>
      <w:r>
        <w:rPr>
          <w:spacing w:val="-2"/>
        </w:rPr>
        <w:t>shenbin@nbu.edu.cn</w:t>
      </w:r>
      <w:r>
        <w:fldChar w:fldCharType="end"/>
      </w:r>
    </w:p>
    <w:p>
      <w:pPr>
        <w:widowControl/>
        <w:spacing w:line="324" w:lineRule="auto"/>
        <w:jc w:val="left"/>
        <w:rPr>
          <w:b/>
          <w:bCs/>
          <w:kern w:val="0"/>
          <w:sz w:val="24"/>
          <w:szCs w:val="24"/>
        </w:rPr>
      </w:pPr>
      <w:r>
        <w:rPr>
          <w:b/>
          <w:bCs/>
          <w:kern w:val="0"/>
          <w:sz w:val="24"/>
          <w:szCs w:val="24"/>
        </w:rPr>
        <w:t>105102 儿科学</w:t>
      </w:r>
    </w:p>
    <w:p>
      <w:pPr>
        <w:snapToGrid w:val="0"/>
        <w:spacing w:line="324" w:lineRule="auto"/>
        <w:ind w:firstLine="412" w:firstLineChars="200"/>
        <w:rPr>
          <w:spacing w:val="-2"/>
        </w:rPr>
      </w:pPr>
      <w:r>
        <w:rPr>
          <w:spacing w:val="-2"/>
        </w:rPr>
        <w:t>该学位点师资力量雄厚、学术梯队合理、学历层次较高。目前拥有宁波市优秀卫技人才1位，宁波市领军和拔尖人才第三层次2位。该学科为宁波市重点建设学科，近5年共主持省自然科学基金1项、市厅级课题20余项，参与卫生部临床重大课题2项、省级课题1项，共获得科研经费200余万。近5年来发表SCI收录论文2篇，一级期刊论文40余篇，其中中华系列论文27篇。科研成果获得宁波市科技进步奖、浙江省医药卫生科技奖和浙江省中医药科技奖4项。该学科是浙江省首批区域专病中心建设单位，成为浙东地区区域专病中心。小儿肾脏病疾病和小儿风湿免疫疾病列入市级首批临床特色重点专科。</w:t>
      </w:r>
    </w:p>
    <w:p>
      <w:pPr>
        <w:snapToGrid w:val="0"/>
        <w:spacing w:line="324" w:lineRule="auto"/>
        <w:ind w:firstLine="412" w:firstLineChars="200"/>
        <w:rPr>
          <w:spacing w:val="-2"/>
        </w:rPr>
      </w:pPr>
      <w:r>
        <w:rPr>
          <w:spacing w:val="-2"/>
        </w:rPr>
        <w:t>学位点负责人邱海燕，主任医师，任宁波市医学会儿科分会主委，浙江省医学会儿科分会委员，浙江省中西医结合学会儿科分会副主委等职，宁波市科技创新服务团队首席专家，《中国医师进修杂志》编委，承担市社发择优委托重点项目1项，拥有科研经费60余万元。近年来，在先天性心脏病防治、川崎病的发病机制及儿科适宜技术推广方面做出了突出成绩。</w:t>
      </w:r>
    </w:p>
    <w:p>
      <w:pPr>
        <w:snapToGrid w:val="0"/>
        <w:spacing w:line="324" w:lineRule="auto"/>
        <w:ind w:firstLine="412" w:firstLineChars="200"/>
        <w:rPr>
          <w:spacing w:val="-2"/>
        </w:rPr>
      </w:pPr>
      <w:r>
        <w:rPr>
          <w:spacing w:val="-2"/>
        </w:rPr>
        <w:t>该硕士点设4个研究方向：</w:t>
      </w:r>
    </w:p>
    <w:p>
      <w:pPr>
        <w:snapToGrid w:val="0"/>
        <w:spacing w:line="324" w:lineRule="auto"/>
        <w:ind w:firstLine="412" w:firstLineChars="200"/>
        <w:rPr>
          <w:spacing w:val="-2"/>
        </w:rPr>
      </w:pPr>
      <w:r>
        <w:rPr>
          <w:spacing w:val="-2"/>
        </w:rPr>
        <w:t>(1)新生儿医学；（2）重症医学；（3）心血管；（4）肾脏风湿。</w:t>
      </w:r>
    </w:p>
    <w:p>
      <w:pPr>
        <w:snapToGrid w:val="0"/>
        <w:spacing w:line="324" w:lineRule="auto"/>
        <w:ind w:firstLine="412" w:firstLineChars="200"/>
        <w:rPr>
          <w:spacing w:val="-2"/>
        </w:rPr>
      </w:pPr>
      <w:r>
        <w:rPr>
          <w:spacing w:val="-2"/>
        </w:rPr>
        <w:t>联系地址：宁波大学医学院</w:t>
      </w:r>
    </w:p>
    <w:p>
      <w:pPr>
        <w:snapToGrid w:val="0"/>
        <w:spacing w:line="324" w:lineRule="auto"/>
        <w:ind w:firstLine="412" w:firstLineChars="200"/>
        <w:rPr>
          <w:spacing w:val="-2"/>
        </w:rPr>
      </w:pPr>
      <w:r>
        <w:rPr>
          <w:spacing w:val="-2"/>
        </w:rPr>
        <w:t>联系人：沈老师</w:t>
      </w:r>
    </w:p>
    <w:p>
      <w:pPr>
        <w:snapToGrid w:val="0"/>
        <w:spacing w:line="324" w:lineRule="auto"/>
        <w:ind w:firstLine="412" w:firstLineChars="200"/>
        <w:rPr>
          <w:spacing w:val="-2"/>
        </w:rPr>
      </w:pPr>
      <w:r>
        <w:rPr>
          <w:spacing w:val="-2"/>
        </w:rPr>
        <w:t>联系电话：0574-87609593</w:t>
      </w:r>
    </w:p>
    <w:p>
      <w:pPr>
        <w:snapToGrid w:val="0"/>
        <w:spacing w:line="324" w:lineRule="auto"/>
        <w:ind w:firstLine="412" w:firstLineChars="200"/>
        <w:rPr>
          <w:spacing w:val="-2"/>
        </w:rPr>
      </w:pPr>
      <w:r>
        <w:rPr>
          <w:spacing w:val="-2"/>
        </w:rPr>
        <w:t xml:space="preserve">邮编：315211 </w:t>
      </w:r>
    </w:p>
    <w:p>
      <w:pPr>
        <w:spacing w:line="324" w:lineRule="auto"/>
        <w:ind w:firstLine="315" w:firstLineChars="150"/>
      </w:pPr>
      <w:r>
        <w:t>E-mail：shenbin@nbu.edu.cn</w:t>
      </w:r>
    </w:p>
    <w:p>
      <w:pPr>
        <w:widowControl/>
        <w:spacing w:line="324" w:lineRule="auto"/>
        <w:jc w:val="left"/>
        <w:rPr>
          <w:b/>
          <w:bCs/>
          <w:kern w:val="0"/>
          <w:sz w:val="24"/>
          <w:szCs w:val="24"/>
        </w:rPr>
      </w:pPr>
      <w:r>
        <w:rPr>
          <w:b/>
          <w:bCs/>
          <w:kern w:val="0"/>
          <w:sz w:val="24"/>
          <w:szCs w:val="24"/>
        </w:rPr>
        <w:t>105105 精神病与精神卫生学</w:t>
      </w:r>
    </w:p>
    <w:p>
      <w:pPr>
        <w:snapToGrid w:val="0"/>
        <w:spacing w:line="324" w:lineRule="auto"/>
        <w:ind w:firstLine="412" w:firstLineChars="200"/>
        <w:rPr>
          <w:spacing w:val="-2"/>
        </w:rPr>
      </w:pPr>
      <w:r>
        <w:rPr>
          <w:spacing w:val="-2"/>
        </w:rPr>
        <w:t>本学科师资力量雄厚、学术梯队合理、学历层次较高，近5年承担科研项目近20项，其中省部共建协作项目7项、市自然科学基金项目2项、其他省市级课题10余项，总经费达500多万元；获市厅级科研成果奖4项，市、厅局级科研成果奖5项；近5年共发表论文150多篇，SCI收录和引用5篇，多篇发表在中华系列杂志，出版专著7部。</w:t>
      </w:r>
    </w:p>
    <w:p>
      <w:pPr>
        <w:snapToGrid w:val="0"/>
        <w:spacing w:line="324" w:lineRule="auto"/>
        <w:ind w:firstLine="412" w:firstLineChars="200"/>
        <w:rPr>
          <w:spacing w:val="-2"/>
        </w:rPr>
      </w:pPr>
      <w:r>
        <w:rPr>
          <w:spacing w:val="-2"/>
        </w:rPr>
        <w:t>本学位点的学科团队由附属宁波市第一医院、宁波市康宁医院等单位的学术骨干组成。该学位点拥有强大的导师队伍，学位点负责人阮列敏是浙江省心身医学专业委员会的主任委员，宁波市第一批优秀中青年，拥有近百万元的科研基金，率先在我市综合性医院开展心理咨询、治疗及精神医学联络会诊工作，近三年来主编及参编专著7本；负责完成及在研省级科研项目共9项。</w:t>
      </w:r>
    </w:p>
    <w:p>
      <w:pPr>
        <w:snapToGrid w:val="0"/>
        <w:spacing w:line="324" w:lineRule="auto"/>
        <w:ind w:firstLine="412" w:firstLineChars="200"/>
        <w:rPr>
          <w:spacing w:val="-2"/>
        </w:rPr>
      </w:pPr>
      <w:r>
        <w:rPr>
          <w:spacing w:val="-2"/>
        </w:rPr>
        <w:t>该硕士点设5个研究方向：</w:t>
      </w:r>
    </w:p>
    <w:p>
      <w:pPr>
        <w:snapToGrid w:val="0"/>
        <w:spacing w:line="324" w:lineRule="auto"/>
        <w:ind w:firstLine="412" w:firstLineChars="200"/>
        <w:rPr>
          <w:spacing w:val="-2"/>
        </w:rPr>
      </w:pPr>
      <w:r>
        <w:rPr>
          <w:spacing w:val="-2"/>
        </w:rPr>
        <w:t>(1)临床精神病学；（2）儿童精神病学；（3）会诊联络精神病学；（4）社区精神卫生研究；（5）心身医学。</w:t>
      </w:r>
    </w:p>
    <w:p>
      <w:pPr>
        <w:snapToGrid w:val="0"/>
        <w:spacing w:line="324" w:lineRule="auto"/>
        <w:ind w:firstLine="412" w:firstLineChars="200"/>
        <w:rPr>
          <w:spacing w:val="-2"/>
        </w:rPr>
      </w:pPr>
      <w:r>
        <w:rPr>
          <w:spacing w:val="-2"/>
        </w:rPr>
        <w:t>联系地址：宁波大学医学院</w:t>
      </w:r>
    </w:p>
    <w:p>
      <w:pPr>
        <w:snapToGrid w:val="0"/>
        <w:spacing w:line="324" w:lineRule="auto"/>
        <w:ind w:firstLine="412" w:firstLineChars="200"/>
        <w:rPr>
          <w:spacing w:val="-2"/>
        </w:rPr>
      </w:pPr>
      <w:r>
        <w:rPr>
          <w:spacing w:val="-2"/>
        </w:rPr>
        <w:t>联系人：沈老师</w:t>
      </w:r>
    </w:p>
    <w:p>
      <w:pPr>
        <w:snapToGrid w:val="0"/>
        <w:spacing w:line="324" w:lineRule="auto"/>
        <w:ind w:firstLine="412" w:firstLineChars="200"/>
        <w:rPr>
          <w:spacing w:val="-2"/>
        </w:rPr>
      </w:pPr>
      <w:r>
        <w:rPr>
          <w:spacing w:val="-2"/>
        </w:rPr>
        <w:t>联系电话：0574-87609593</w:t>
      </w:r>
    </w:p>
    <w:p>
      <w:pPr>
        <w:snapToGrid w:val="0"/>
        <w:spacing w:line="324" w:lineRule="auto"/>
        <w:ind w:firstLine="412" w:firstLineChars="200"/>
        <w:rPr>
          <w:spacing w:val="-2"/>
        </w:rPr>
      </w:pPr>
      <w:r>
        <w:rPr>
          <w:spacing w:val="-2"/>
        </w:rPr>
        <w:t xml:space="preserve">邮编：315211 </w:t>
      </w:r>
    </w:p>
    <w:p>
      <w:pPr>
        <w:snapToGrid w:val="0"/>
        <w:spacing w:line="324" w:lineRule="auto"/>
        <w:ind w:firstLine="440" w:firstLineChars="250"/>
        <w:rPr>
          <w:rFonts w:eastAsia="方正宋黑简体"/>
          <w:spacing w:val="-2"/>
          <w:sz w:val="18"/>
          <w:szCs w:val="18"/>
        </w:rPr>
      </w:pPr>
      <w:r>
        <w:rPr>
          <w:rFonts w:eastAsia="方正宋黑简体"/>
          <w:spacing w:val="-2"/>
          <w:sz w:val="18"/>
          <w:szCs w:val="18"/>
        </w:rPr>
        <w:t>E-mail：</w:t>
      </w:r>
      <w:r>
        <w:fldChar w:fldCharType="begin"/>
      </w:r>
      <w:r>
        <w:instrText xml:space="preserve">HYPERLINK "mailto:shenbin@nbu.edu.cn" </w:instrText>
      </w:r>
      <w:r>
        <w:fldChar w:fldCharType="separate"/>
      </w:r>
      <w:r>
        <w:t>shenbin@nbu.edu.cn</w:t>
      </w:r>
      <w:r>
        <w:fldChar w:fldCharType="end"/>
      </w:r>
    </w:p>
    <w:p>
      <w:pPr>
        <w:widowControl/>
        <w:spacing w:line="324" w:lineRule="auto"/>
        <w:jc w:val="left"/>
        <w:rPr>
          <w:kern w:val="0"/>
          <w:sz w:val="18"/>
          <w:szCs w:val="18"/>
        </w:rPr>
      </w:pPr>
      <w:r>
        <w:rPr>
          <w:b/>
          <w:bCs/>
          <w:kern w:val="0"/>
          <w:sz w:val="24"/>
          <w:szCs w:val="24"/>
        </w:rPr>
        <w:t>105107 影像医学与核医学</w:t>
      </w:r>
    </w:p>
    <w:p>
      <w:pPr>
        <w:snapToGrid w:val="0"/>
        <w:spacing w:line="324" w:lineRule="auto"/>
        <w:ind w:firstLine="412" w:firstLineChars="200"/>
        <w:rPr>
          <w:spacing w:val="-2"/>
        </w:rPr>
      </w:pPr>
      <w:r>
        <w:rPr>
          <w:spacing w:val="-2"/>
          <w:kern w:val="0"/>
        </w:rPr>
        <w:t>本学科师资力量雄厚、学术梯队合理、学历层</w:t>
      </w:r>
      <w:r>
        <w:rPr>
          <w:spacing w:val="-2"/>
        </w:rPr>
        <w:t>次较高，目前承担科研项目</w:t>
      </w:r>
      <w:r>
        <w:rPr>
          <w:spacing w:val="-2"/>
          <w:kern w:val="0"/>
        </w:rPr>
        <w:t>30余</w:t>
      </w:r>
      <w:r>
        <w:rPr>
          <w:spacing w:val="-2"/>
        </w:rPr>
        <w:t>项，总经费近</w:t>
      </w:r>
      <w:r>
        <w:rPr>
          <w:spacing w:val="-2"/>
          <w:kern w:val="0"/>
        </w:rPr>
        <w:t>360余</w:t>
      </w:r>
      <w:r>
        <w:rPr>
          <w:spacing w:val="-2"/>
        </w:rPr>
        <w:t>万元人民币；</w:t>
      </w:r>
      <w:r>
        <w:rPr>
          <w:spacing w:val="-2"/>
          <w:kern w:val="0"/>
        </w:rPr>
        <w:t>获省市级科研成果奖5项；近5年共发表论文百余篇，其中多篇发表于SCI杂志，十多篇发表于中华系列杂志，参与编撰专业论著2部</w:t>
      </w:r>
      <w:r>
        <w:rPr>
          <w:spacing w:val="-2"/>
        </w:rPr>
        <w:t>。</w:t>
      </w:r>
    </w:p>
    <w:p>
      <w:pPr>
        <w:snapToGrid w:val="0"/>
        <w:spacing w:line="324" w:lineRule="auto"/>
        <w:ind w:firstLine="412" w:firstLineChars="200"/>
        <w:rPr>
          <w:spacing w:val="-2"/>
        </w:rPr>
      </w:pPr>
      <w:r>
        <w:rPr>
          <w:spacing w:val="-2"/>
        </w:rPr>
        <w:t>学位点中影像科为宁波市医学重点学科，宁波市医学影像研究所、宁波市临床放射质控中心挂靠单位。学位点负责人黄求理主任医师、宁波大学医学院硕士生导师、欧洲心血管介入学会委员、浙江省抗癌协会肿瘤介入治疗委员会副主任委员、浙江省放射学会委员、宁波市放射学会副主任委员、宁波市临床放射质控中心副主任委员、宁波市医学重点学科宁波市第一医院影像科学科带头人，拥有科研经费170余万元。他近年来撰写医学论文30余篇，主持完成浙江省及宁波市医学研究项目等多项研究课题，分别荣获浙江省医学科技进步三等奖3项、宁波市科技进步二等奖1项、三等奖2项。</w:t>
      </w:r>
    </w:p>
    <w:p>
      <w:pPr>
        <w:snapToGrid w:val="0"/>
        <w:spacing w:line="324" w:lineRule="auto"/>
        <w:ind w:firstLine="412" w:firstLineChars="200"/>
        <w:rPr>
          <w:spacing w:val="-2"/>
        </w:rPr>
      </w:pPr>
      <w:r>
        <w:rPr>
          <w:spacing w:val="-2"/>
        </w:rPr>
        <w:t>该硕士点设4个研究方向：</w:t>
      </w:r>
    </w:p>
    <w:p>
      <w:pPr>
        <w:snapToGrid w:val="0"/>
        <w:spacing w:line="324" w:lineRule="auto"/>
        <w:ind w:firstLine="412" w:firstLineChars="200"/>
        <w:rPr>
          <w:spacing w:val="-2"/>
        </w:rPr>
      </w:pPr>
      <w:r>
        <w:rPr>
          <w:spacing w:val="-2"/>
        </w:rPr>
        <w:t>(1)放射诊断学；（2）介入放射学；（3）超声诊断学；（4）影像核医学。</w:t>
      </w:r>
    </w:p>
    <w:p>
      <w:pPr>
        <w:snapToGrid w:val="0"/>
        <w:spacing w:line="324" w:lineRule="auto"/>
        <w:ind w:firstLine="412" w:firstLineChars="200"/>
        <w:rPr>
          <w:spacing w:val="-2"/>
        </w:rPr>
      </w:pPr>
      <w:r>
        <w:rPr>
          <w:spacing w:val="-2"/>
        </w:rPr>
        <w:t>联系地址：宁波大学医学院</w:t>
      </w:r>
    </w:p>
    <w:p>
      <w:pPr>
        <w:snapToGrid w:val="0"/>
        <w:spacing w:line="324" w:lineRule="auto"/>
        <w:ind w:firstLine="412" w:firstLineChars="200"/>
        <w:rPr>
          <w:spacing w:val="-2"/>
        </w:rPr>
      </w:pPr>
      <w:r>
        <w:rPr>
          <w:spacing w:val="-2"/>
        </w:rPr>
        <w:t>联系人：沈老师</w:t>
      </w:r>
    </w:p>
    <w:p>
      <w:pPr>
        <w:snapToGrid w:val="0"/>
        <w:spacing w:line="324" w:lineRule="auto"/>
        <w:ind w:firstLine="412" w:firstLineChars="200"/>
        <w:rPr>
          <w:spacing w:val="-2"/>
        </w:rPr>
      </w:pPr>
      <w:r>
        <w:rPr>
          <w:spacing w:val="-2"/>
        </w:rPr>
        <w:t>联系电话：0574-87609593</w:t>
      </w:r>
    </w:p>
    <w:p>
      <w:pPr>
        <w:snapToGrid w:val="0"/>
        <w:spacing w:line="324" w:lineRule="auto"/>
        <w:ind w:firstLine="412" w:firstLineChars="200"/>
        <w:rPr>
          <w:spacing w:val="-2"/>
        </w:rPr>
      </w:pPr>
      <w:r>
        <w:rPr>
          <w:spacing w:val="-2"/>
        </w:rPr>
        <w:t xml:space="preserve">邮编：315211 </w:t>
      </w:r>
    </w:p>
    <w:p>
      <w:pPr>
        <w:snapToGrid w:val="0"/>
        <w:spacing w:line="324" w:lineRule="auto"/>
        <w:ind w:firstLine="412" w:firstLineChars="200"/>
        <w:rPr>
          <w:spacing w:val="-2"/>
        </w:rPr>
      </w:pPr>
      <w:r>
        <w:rPr>
          <w:spacing w:val="-2"/>
        </w:rPr>
        <w:t xml:space="preserve">E-mail：shenbin@nbu.edu.cn </w:t>
      </w:r>
    </w:p>
    <w:p>
      <w:pPr>
        <w:widowControl/>
        <w:spacing w:line="324" w:lineRule="auto"/>
        <w:jc w:val="left"/>
        <w:rPr>
          <w:kern w:val="0"/>
          <w:sz w:val="18"/>
          <w:szCs w:val="18"/>
        </w:rPr>
      </w:pPr>
      <w:r>
        <w:rPr>
          <w:b/>
          <w:bCs/>
          <w:kern w:val="0"/>
          <w:sz w:val="24"/>
          <w:szCs w:val="24"/>
        </w:rPr>
        <w:t>105108 临床检验诊断学</w:t>
      </w:r>
    </w:p>
    <w:p>
      <w:pPr>
        <w:snapToGrid w:val="0"/>
        <w:spacing w:line="324" w:lineRule="auto"/>
        <w:ind w:firstLine="412" w:firstLineChars="200"/>
        <w:rPr>
          <w:spacing w:val="-2"/>
        </w:rPr>
      </w:pPr>
      <w:r>
        <w:rPr>
          <w:spacing w:val="-2"/>
        </w:rPr>
        <w:t>本学科师资力量雄厚、学术梯队合理、学历层次较高，目前承担科研项目近20项，其中科技部项目1项、省自然科学基金重点项目1项（项目名称：幽门螺杆菌动力异质性和胃肠粘膜定植性的关系；项目编号：LZ14H200001），省自然科学基金项目3项、其它厅市级项目13项，总经费达370余万，省部级科研成果奖7项，市、厅局级科研成果奖4项，横向课题10余项，总经费191多万。近5年被SCI收录和发表在中华医学会系列杂志（如：《中华检验医学杂志》和《中华微生物学和免疫学杂志》）论文共20多篇。</w:t>
      </w:r>
    </w:p>
    <w:p>
      <w:pPr>
        <w:snapToGrid w:val="0"/>
        <w:spacing w:line="324" w:lineRule="auto"/>
        <w:ind w:firstLine="412" w:firstLineChars="200"/>
        <w:rPr>
          <w:spacing w:val="-2"/>
        </w:rPr>
      </w:pPr>
      <w:r>
        <w:rPr>
          <w:spacing w:val="-2"/>
        </w:rPr>
        <w:t>学位点负责人谷海瀛教授为国务院政府特殊津贴专家，博士生导师。中国微生物学会常务理事；中国微生物学会临床微生物学专业委员会主任委员；中国微生物学会医学微生物学和免疫学分会副主任委员。担任中华检验医学杂志、中华微生物学和免疫学杂志、中华临床医师杂志等杂志编委。先后发现“谷氏细菌”、“吉林链梭菌”、“海南假单胞菌”三种新菌；发明一种新的细菌鞭毛染色方法，获得国家发明专利，并成功研制出“细菌鞭毛谷氏染色液试剂盒”；首创膜过滤法液体培养细菌鞭毛染色；首次证实铜绿假单胞菌是双鞭毛菌，推翻了近一个世纪以来，关于铜绿假单胞是单鞭毛菌的观点，首创幽门螺杆菌分离培养、分型、药敏试验新方法，并在国内多家医院开展了此项技术。</w:t>
      </w:r>
    </w:p>
    <w:p>
      <w:pPr>
        <w:snapToGrid w:val="0"/>
        <w:spacing w:line="324" w:lineRule="auto"/>
        <w:ind w:firstLine="412" w:firstLineChars="200"/>
        <w:rPr>
          <w:spacing w:val="-2"/>
        </w:rPr>
      </w:pPr>
      <w:r>
        <w:rPr>
          <w:spacing w:val="-2"/>
        </w:rPr>
        <w:t>该硕士点设4个研究方向：</w:t>
      </w:r>
    </w:p>
    <w:p>
      <w:pPr>
        <w:snapToGrid w:val="0"/>
        <w:spacing w:line="324" w:lineRule="auto"/>
        <w:ind w:firstLine="412" w:firstLineChars="200"/>
        <w:rPr>
          <w:spacing w:val="-2"/>
        </w:rPr>
      </w:pPr>
      <w:r>
        <w:rPr>
          <w:spacing w:val="-2"/>
        </w:rPr>
        <w:t xml:space="preserve">(1) 临床微生物学；（2）临床免疫学；（3）分子生物学；（4）临床细胞学。 </w:t>
      </w:r>
    </w:p>
    <w:p>
      <w:pPr>
        <w:snapToGrid w:val="0"/>
        <w:spacing w:line="324" w:lineRule="auto"/>
        <w:ind w:firstLine="412" w:firstLineChars="200"/>
        <w:rPr>
          <w:spacing w:val="-2"/>
        </w:rPr>
      </w:pPr>
      <w:r>
        <w:rPr>
          <w:spacing w:val="-2"/>
        </w:rPr>
        <w:t>联系地址：宁波大学医学院</w:t>
      </w:r>
    </w:p>
    <w:p>
      <w:pPr>
        <w:snapToGrid w:val="0"/>
        <w:spacing w:line="324" w:lineRule="auto"/>
        <w:ind w:firstLine="412" w:firstLineChars="200"/>
        <w:rPr>
          <w:spacing w:val="-2"/>
        </w:rPr>
      </w:pPr>
      <w:r>
        <w:rPr>
          <w:spacing w:val="-2"/>
        </w:rPr>
        <w:t>联系人：沈老师</w:t>
      </w:r>
    </w:p>
    <w:p>
      <w:pPr>
        <w:snapToGrid w:val="0"/>
        <w:spacing w:line="324" w:lineRule="auto"/>
        <w:ind w:firstLine="412" w:firstLineChars="200"/>
        <w:rPr>
          <w:spacing w:val="-2"/>
        </w:rPr>
      </w:pPr>
      <w:r>
        <w:rPr>
          <w:spacing w:val="-2"/>
        </w:rPr>
        <w:t>联系电话：0574-87609593</w:t>
      </w:r>
    </w:p>
    <w:p>
      <w:pPr>
        <w:snapToGrid w:val="0"/>
        <w:spacing w:line="324" w:lineRule="auto"/>
        <w:ind w:firstLine="412" w:firstLineChars="200"/>
        <w:rPr>
          <w:spacing w:val="-2"/>
        </w:rPr>
      </w:pPr>
      <w:r>
        <w:rPr>
          <w:spacing w:val="-2"/>
        </w:rPr>
        <w:t xml:space="preserve">邮编：315211 </w:t>
      </w:r>
    </w:p>
    <w:p>
      <w:pPr>
        <w:snapToGrid w:val="0"/>
        <w:spacing w:line="324" w:lineRule="auto"/>
        <w:ind w:firstLine="412" w:firstLineChars="200"/>
        <w:rPr>
          <w:spacing w:val="-2"/>
        </w:rPr>
      </w:pPr>
      <w:r>
        <w:rPr>
          <w:spacing w:val="-2"/>
        </w:rPr>
        <w:t>E-mail：shenbin@nbu.edu.cn</w:t>
      </w:r>
    </w:p>
    <w:p>
      <w:pPr>
        <w:widowControl/>
        <w:spacing w:line="324" w:lineRule="auto"/>
        <w:jc w:val="left"/>
        <w:rPr>
          <w:kern w:val="0"/>
          <w:sz w:val="18"/>
          <w:szCs w:val="18"/>
        </w:rPr>
      </w:pPr>
      <w:r>
        <w:rPr>
          <w:b/>
          <w:bCs/>
          <w:kern w:val="0"/>
          <w:sz w:val="24"/>
          <w:szCs w:val="24"/>
        </w:rPr>
        <w:t>105109 外科学</w:t>
      </w:r>
    </w:p>
    <w:p>
      <w:pPr>
        <w:snapToGrid w:val="0"/>
        <w:spacing w:line="324" w:lineRule="auto"/>
        <w:ind w:firstLine="412" w:firstLineChars="200"/>
        <w:rPr>
          <w:spacing w:val="-2"/>
        </w:rPr>
      </w:pPr>
      <w:r>
        <w:rPr>
          <w:spacing w:val="-2"/>
        </w:rPr>
        <w:t>该学位点在临床、科研、教学等方面师资力量雄厚、梯队合理；目前承担科研项目近90项，其中国家自然科学基金项目1项、省自然科学基金项目7项、其它厅市级项目80余项，总经费300余万；获省部级科研成果奖1项，市、厅局级科研成果奖10余项；近5年共发表论文200多篇，多篇发表在中华级杂志上，其中10余篇被SCI收录，出版专著（译著）1部。</w:t>
      </w:r>
    </w:p>
    <w:p>
      <w:pPr>
        <w:snapToGrid w:val="0"/>
        <w:spacing w:line="324" w:lineRule="auto"/>
        <w:ind w:firstLine="412" w:firstLineChars="200"/>
        <w:rPr>
          <w:spacing w:val="-2"/>
        </w:rPr>
      </w:pPr>
      <w:r>
        <w:rPr>
          <w:spacing w:val="-2"/>
        </w:rPr>
        <w:t>学位点依托“普通外科” 、“心胸外科” 、“颅底外科”等宁波市级重点学科，宁波市心脏外科中心，宁波市器官移植研究中心,宁波市首批临床特色重点专科。学位点负责人陆才德教授、主任医师（原浙江大学医学院博士生导师），享受国务院特殊津贴,全国医药卫生系统先进个人,</w:t>
      </w:r>
      <w:r>
        <w:t xml:space="preserve"> 宁波市首批医疗卫生优秀学科带头人</w:t>
      </w:r>
      <w:r>
        <w:rPr>
          <w:spacing w:val="-2"/>
        </w:rPr>
        <w:t>，近年来主持了多项国家级、省部级等高级别科研项目，年均支配科研经费达30余万元；先后在国内外一流杂志上发表论文近70篇，其中作为第一作者或通讯作者被SCI收录的论文10余篇，主编出版教材1部。</w:t>
      </w:r>
    </w:p>
    <w:p>
      <w:pPr>
        <w:snapToGrid w:val="0"/>
        <w:spacing w:line="324" w:lineRule="auto"/>
        <w:ind w:firstLine="412" w:firstLineChars="200"/>
        <w:rPr>
          <w:spacing w:val="-2"/>
        </w:rPr>
      </w:pPr>
      <w:r>
        <w:rPr>
          <w:spacing w:val="-2"/>
        </w:rPr>
        <w:t>该硕士点设8个研究方向：</w:t>
      </w:r>
    </w:p>
    <w:p>
      <w:pPr>
        <w:snapToGrid w:val="0"/>
        <w:spacing w:line="324" w:lineRule="auto"/>
        <w:ind w:firstLine="412" w:firstLineChars="200"/>
        <w:rPr>
          <w:spacing w:val="-2"/>
        </w:rPr>
      </w:pPr>
      <w:r>
        <w:rPr>
          <w:spacing w:val="-2"/>
        </w:rPr>
        <w:t>（1）肝胆胰外科学；（2）胃肠外科</w:t>
      </w:r>
      <w:r>
        <w:rPr>
          <w:spacing w:val="-6"/>
          <w:kern w:val="10"/>
        </w:rPr>
        <w:t>学</w:t>
      </w:r>
      <w:r>
        <w:rPr>
          <w:spacing w:val="-2"/>
        </w:rPr>
        <w:t>；（3）心胸外科</w:t>
      </w:r>
      <w:r>
        <w:rPr>
          <w:spacing w:val="-6"/>
          <w:kern w:val="10"/>
        </w:rPr>
        <w:t>学</w:t>
      </w:r>
      <w:r>
        <w:rPr>
          <w:spacing w:val="-2"/>
        </w:rPr>
        <w:t>；（4）神经外科</w:t>
      </w:r>
      <w:r>
        <w:rPr>
          <w:spacing w:val="-6"/>
          <w:kern w:val="10"/>
        </w:rPr>
        <w:t>学</w:t>
      </w:r>
      <w:r>
        <w:rPr>
          <w:spacing w:val="-2"/>
        </w:rPr>
        <w:t>；（5）骨外科</w:t>
      </w:r>
      <w:r>
        <w:rPr>
          <w:spacing w:val="-6"/>
          <w:kern w:val="10"/>
        </w:rPr>
        <w:t>学</w:t>
      </w:r>
      <w:r>
        <w:rPr>
          <w:spacing w:val="-2"/>
        </w:rPr>
        <w:t>；（6）泌尿外科</w:t>
      </w:r>
      <w:r>
        <w:rPr>
          <w:spacing w:val="-6"/>
          <w:kern w:val="10"/>
        </w:rPr>
        <w:t>学</w:t>
      </w:r>
      <w:r>
        <w:rPr>
          <w:spacing w:val="-2"/>
        </w:rPr>
        <w:t>；（7）甲状腺乳房外科学；（8）血管外科学。</w:t>
      </w:r>
    </w:p>
    <w:p>
      <w:pPr>
        <w:snapToGrid w:val="0"/>
        <w:spacing w:line="324" w:lineRule="auto"/>
        <w:ind w:firstLine="412" w:firstLineChars="200"/>
        <w:rPr>
          <w:spacing w:val="-2"/>
        </w:rPr>
      </w:pPr>
      <w:r>
        <w:rPr>
          <w:spacing w:val="-2"/>
        </w:rPr>
        <w:t>联系地址：宁波大学医学院</w:t>
      </w:r>
    </w:p>
    <w:p>
      <w:pPr>
        <w:snapToGrid w:val="0"/>
        <w:spacing w:line="324" w:lineRule="auto"/>
        <w:ind w:firstLine="412" w:firstLineChars="200"/>
        <w:rPr>
          <w:spacing w:val="-2"/>
        </w:rPr>
      </w:pPr>
      <w:r>
        <w:rPr>
          <w:spacing w:val="-2"/>
        </w:rPr>
        <w:t>联系人：沈老师</w:t>
      </w:r>
    </w:p>
    <w:p>
      <w:pPr>
        <w:snapToGrid w:val="0"/>
        <w:spacing w:line="324" w:lineRule="auto"/>
        <w:ind w:firstLine="412" w:firstLineChars="200"/>
        <w:rPr>
          <w:spacing w:val="-2"/>
        </w:rPr>
      </w:pPr>
      <w:r>
        <w:rPr>
          <w:spacing w:val="-2"/>
        </w:rPr>
        <w:t>联系电话：0574-87609593</w:t>
      </w:r>
    </w:p>
    <w:p>
      <w:pPr>
        <w:snapToGrid w:val="0"/>
        <w:spacing w:line="324" w:lineRule="auto"/>
        <w:ind w:firstLine="412" w:firstLineChars="200"/>
        <w:rPr>
          <w:spacing w:val="-2"/>
        </w:rPr>
      </w:pPr>
      <w:r>
        <w:rPr>
          <w:spacing w:val="-2"/>
        </w:rPr>
        <w:t xml:space="preserve">邮编：315211 </w:t>
      </w:r>
    </w:p>
    <w:p>
      <w:pPr>
        <w:snapToGrid w:val="0"/>
        <w:spacing w:line="324" w:lineRule="auto"/>
        <w:ind w:firstLine="412" w:firstLineChars="200"/>
        <w:rPr>
          <w:spacing w:val="-2"/>
        </w:rPr>
      </w:pPr>
      <w:r>
        <w:rPr>
          <w:spacing w:val="-2"/>
        </w:rPr>
        <w:t>E-mail：shenbin@nbu.edu.cn</w:t>
      </w:r>
    </w:p>
    <w:p>
      <w:pPr>
        <w:widowControl/>
        <w:spacing w:line="324" w:lineRule="auto"/>
        <w:jc w:val="left"/>
        <w:rPr>
          <w:kern w:val="0"/>
          <w:sz w:val="18"/>
          <w:szCs w:val="18"/>
        </w:rPr>
      </w:pPr>
      <w:r>
        <w:rPr>
          <w:b/>
          <w:bCs/>
          <w:kern w:val="0"/>
          <w:sz w:val="24"/>
          <w:szCs w:val="24"/>
        </w:rPr>
        <w:t>105110 妇产科学</w:t>
      </w:r>
    </w:p>
    <w:p>
      <w:pPr>
        <w:snapToGrid w:val="0"/>
        <w:spacing w:line="324" w:lineRule="auto"/>
        <w:ind w:firstLine="412" w:firstLineChars="200"/>
        <w:rPr>
          <w:spacing w:val="-2"/>
        </w:rPr>
      </w:pPr>
      <w:r>
        <w:rPr>
          <w:spacing w:val="-2"/>
        </w:rPr>
        <w:t>本学科在临床、科研、教学等方面师资力量雄厚，学术梯队结构合理。近5年来承担科研项目20多项，其中省自然科学基金1项、市级社会发展计划项目1项、浙江省医药卫生科学研究基金项目5项、宁波市医学科技计划项目2项，科研经费总数达167万；获厅、市级科研成果奖7项；近5年共发表论文74篇，2篇被SCI期刊收录，多篇发表在中华系列杂志及其他一级杂志，合编或参编专著5部。</w:t>
      </w:r>
    </w:p>
    <w:p>
      <w:pPr>
        <w:snapToGrid w:val="0"/>
        <w:spacing w:line="324" w:lineRule="auto"/>
        <w:ind w:firstLine="412" w:firstLineChars="200"/>
        <w:rPr>
          <w:spacing w:val="-2"/>
        </w:rPr>
      </w:pPr>
      <w:r>
        <w:rPr>
          <w:spacing w:val="-2"/>
        </w:rPr>
        <w:t>学位点中围产医学为浙江省和宁波市共建扶植学科，妇科学为宁波市医疗卫生重点建设学科，妇产科学为浙江省首批县级医学龙头学科。学位点负责人邵华江主任医师为宁波市妇产科学优秀学科带头人、宁波市医学会妇产科学分会副主委、宁波市妇幼保健质控中心副主任，拥有科研经费100余万元，近年来获得厅市级科技成果奖5项。</w:t>
      </w:r>
    </w:p>
    <w:p>
      <w:pPr>
        <w:snapToGrid w:val="0"/>
        <w:spacing w:line="324" w:lineRule="auto"/>
        <w:ind w:firstLine="412" w:firstLineChars="200"/>
        <w:rPr>
          <w:spacing w:val="-2"/>
        </w:rPr>
      </w:pPr>
      <w:r>
        <w:rPr>
          <w:spacing w:val="-2"/>
        </w:rPr>
        <w:t>该硕士点设三个研究方向：</w:t>
      </w:r>
    </w:p>
    <w:p>
      <w:pPr>
        <w:snapToGrid w:val="0"/>
        <w:spacing w:line="324" w:lineRule="auto"/>
        <w:ind w:firstLine="412" w:firstLineChars="200"/>
        <w:rPr>
          <w:spacing w:val="-2"/>
        </w:rPr>
      </w:pPr>
      <w:r>
        <w:rPr>
          <w:spacing w:val="-2"/>
        </w:rPr>
        <w:t>（1）微创妇科学；（2）妇科肿瘤学；（3）围产医学。</w:t>
      </w:r>
    </w:p>
    <w:p>
      <w:pPr>
        <w:snapToGrid w:val="0"/>
        <w:spacing w:line="324" w:lineRule="auto"/>
        <w:ind w:firstLine="412" w:firstLineChars="200"/>
        <w:rPr>
          <w:spacing w:val="-2"/>
        </w:rPr>
      </w:pPr>
      <w:r>
        <w:rPr>
          <w:spacing w:val="-2"/>
        </w:rPr>
        <w:t>联系地址：宁波大学医学院</w:t>
      </w:r>
    </w:p>
    <w:p>
      <w:pPr>
        <w:snapToGrid w:val="0"/>
        <w:spacing w:line="324" w:lineRule="auto"/>
        <w:ind w:firstLine="412" w:firstLineChars="200"/>
        <w:rPr>
          <w:spacing w:val="-2"/>
        </w:rPr>
      </w:pPr>
      <w:r>
        <w:rPr>
          <w:spacing w:val="-2"/>
        </w:rPr>
        <w:t>联系人：沈老师</w:t>
      </w:r>
    </w:p>
    <w:p>
      <w:pPr>
        <w:snapToGrid w:val="0"/>
        <w:spacing w:line="324" w:lineRule="auto"/>
        <w:ind w:firstLine="412" w:firstLineChars="200"/>
        <w:rPr>
          <w:spacing w:val="-2"/>
        </w:rPr>
      </w:pPr>
      <w:r>
        <w:rPr>
          <w:spacing w:val="-2"/>
        </w:rPr>
        <w:t>联系电话：0574-87609593</w:t>
      </w:r>
    </w:p>
    <w:p>
      <w:pPr>
        <w:snapToGrid w:val="0"/>
        <w:spacing w:line="324" w:lineRule="auto"/>
        <w:ind w:firstLine="412" w:firstLineChars="200"/>
        <w:rPr>
          <w:spacing w:val="-2"/>
        </w:rPr>
      </w:pPr>
      <w:r>
        <w:rPr>
          <w:spacing w:val="-2"/>
        </w:rPr>
        <w:t xml:space="preserve">邮编：315211 </w:t>
      </w:r>
    </w:p>
    <w:p>
      <w:pPr>
        <w:widowControl/>
        <w:spacing w:line="324" w:lineRule="auto"/>
        <w:ind w:firstLine="420" w:firstLineChars="200"/>
        <w:jc w:val="left"/>
        <w:rPr>
          <w:b/>
          <w:bCs/>
          <w:kern w:val="0"/>
          <w:sz w:val="24"/>
          <w:szCs w:val="24"/>
        </w:rPr>
      </w:pPr>
      <w:r>
        <w:t>E-mail：shenbin@nbu.edu.cn</w:t>
      </w:r>
    </w:p>
    <w:p>
      <w:pPr>
        <w:widowControl/>
        <w:spacing w:line="324" w:lineRule="auto"/>
        <w:jc w:val="left"/>
        <w:rPr>
          <w:b/>
          <w:bCs/>
          <w:kern w:val="0"/>
          <w:sz w:val="24"/>
          <w:szCs w:val="24"/>
        </w:rPr>
      </w:pPr>
      <w:r>
        <w:rPr>
          <w:b/>
          <w:bCs/>
          <w:kern w:val="0"/>
          <w:sz w:val="24"/>
          <w:szCs w:val="24"/>
        </w:rPr>
        <w:t>105111  眼科学</w:t>
      </w:r>
    </w:p>
    <w:p>
      <w:pPr>
        <w:spacing w:line="324" w:lineRule="auto"/>
        <w:ind w:firstLine="309" w:firstLineChars="150"/>
        <w:rPr>
          <w:spacing w:val="-2"/>
        </w:rPr>
      </w:pPr>
      <w:r>
        <w:rPr>
          <w:spacing w:val="-2"/>
        </w:rPr>
        <w:t>该学科已拥有一批高学历、高层次、具有丰富临床经验的中青年学科骨干，现已逐步形成一支年富力强、团结有为、奋发向上的学科梯队，医、教、研综合实力已逐步跨入省内先进行列。学术骨干均为教授（主任医师），其中有2位博士。包含宁波市重点学科1个，宁波市眼视光中心1个。获得了国家科技部星火计划课题立项1个；浙江省自然科学基金资助立项课题1个；浙江省卫生厅及宁波市科技局立项课题10余项。本学科近年在SCI收录的国际学术刊物和国内中华眼科杂志等I级刊物上发表学术论文10余篇。获省厅局级科技进步奖二、三等各1项。许多研究成果已在临床中推广应用，社会效益明显。每年主办国家级、省级继续医学教育项目。附属医院已成为浙东地区眼病防治的中心。本学科目前已拥有国际上最先进的手术和检查治疗仪器设备。</w:t>
      </w:r>
    </w:p>
    <w:p>
      <w:pPr>
        <w:spacing w:line="324" w:lineRule="auto"/>
        <w:ind w:firstLine="309" w:firstLineChars="150"/>
        <w:rPr>
          <w:spacing w:val="-2"/>
        </w:rPr>
      </w:pPr>
      <w:r>
        <w:rPr>
          <w:spacing w:val="-2"/>
        </w:rPr>
        <w:t>该硕士点设5个研究方向：</w:t>
      </w:r>
    </w:p>
    <w:p>
      <w:pPr>
        <w:spacing w:line="324" w:lineRule="auto"/>
        <w:rPr>
          <w:spacing w:val="-2"/>
        </w:rPr>
      </w:pPr>
      <w:r>
        <w:t xml:space="preserve">   </w:t>
      </w:r>
      <w:r>
        <w:rPr>
          <w:spacing w:val="-2"/>
        </w:rPr>
        <w:t xml:space="preserve"> (1)白内障（与晶状体病学）；（2）青光眼；（3）玻璃体视网膜疾病；（4）角膜与屈光；（5）小儿眼科与斜视</w:t>
      </w:r>
    </w:p>
    <w:p>
      <w:pPr>
        <w:snapToGrid w:val="0"/>
        <w:spacing w:line="324" w:lineRule="auto"/>
        <w:ind w:firstLine="412" w:firstLineChars="200"/>
        <w:rPr>
          <w:spacing w:val="-2"/>
        </w:rPr>
      </w:pPr>
      <w:r>
        <w:rPr>
          <w:spacing w:val="-2"/>
        </w:rPr>
        <w:t>联系地址：宁波大学医学院</w:t>
      </w:r>
    </w:p>
    <w:p>
      <w:pPr>
        <w:snapToGrid w:val="0"/>
        <w:spacing w:line="324" w:lineRule="auto"/>
        <w:ind w:firstLine="412" w:firstLineChars="200"/>
        <w:rPr>
          <w:spacing w:val="-2"/>
        </w:rPr>
      </w:pPr>
      <w:r>
        <w:rPr>
          <w:spacing w:val="-2"/>
        </w:rPr>
        <w:t>联系人：沈老师</w:t>
      </w:r>
    </w:p>
    <w:p>
      <w:pPr>
        <w:snapToGrid w:val="0"/>
        <w:spacing w:line="324" w:lineRule="auto"/>
        <w:ind w:firstLine="412" w:firstLineChars="200"/>
        <w:rPr>
          <w:spacing w:val="-2"/>
        </w:rPr>
      </w:pPr>
      <w:r>
        <w:rPr>
          <w:spacing w:val="-2"/>
        </w:rPr>
        <w:t>联系电话：0574-87609593</w:t>
      </w:r>
    </w:p>
    <w:p>
      <w:pPr>
        <w:snapToGrid w:val="0"/>
        <w:spacing w:line="324" w:lineRule="auto"/>
        <w:ind w:firstLine="412" w:firstLineChars="200"/>
        <w:rPr>
          <w:spacing w:val="-2"/>
        </w:rPr>
      </w:pPr>
      <w:r>
        <w:rPr>
          <w:spacing w:val="-2"/>
        </w:rPr>
        <w:t>邮编：315211</w:t>
      </w:r>
    </w:p>
    <w:p>
      <w:pPr>
        <w:spacing w:line="324" w:lineRule="auto"/>
        <w:ind w:firstLine="412" w:firstLineChars="200"/>
        <w:rPr>
          <w:spacing w:val="-2"/>
        </w:rPr>
      </w:pPr>
      <w:r>
        <w:rPr>
          <w:spacing w:val="-2"/>
        </w:rPr>
        <w:t>E-mail：</w:t>
      </w:r>
      <w:r>
        <w:fldChar w:fldCharType="begin"/>
      </w:r>
      <w:r>
        <w:instrText xml:space="preserve">HYPERLINK "mailto:shenbin@nbu.edu.cn" </w:instrText>
      </w:r>
      <w:r>
        <w:fldChar w:fldCharType="separate"/>
      </w:r>
      <w:r>
        <w:rPr>
          <w:spacing w:val="-2"/>
        </w:rPr>
        <w:t>shenbin@nbu.edu.cn</w:t>
      </w:r>
      <w:r>
        <w:fldChar w:fldCharType="end"/>
      </w:r>
    </w:p>
    <w:p>
      <w:pPr>
        <w:widowControl/>
        <w:spacing w:line="324" w:lineRule="auto"/>
        <w:jc w:val="left"/>
        <w:rPr>
          <w:spacing w:val="-2"/>
        </w:rPr>
      </w:pPr>
      <w:r>
        <w:rPr>
          <w:b/>
          <w:bCs/>
          <w:kern w:val="0"/>
          <w:sz w:val="24"/>
          <w:szCs w:val="24"/>
        </w:rPr>
        <w:t>105112耳鼻咽喉科学</w:t>
      </w:r>
    </w:p>
    <w:p>
      <w:pPr>
        <w:snapToGrid w:val="0"/>
        <w:spacing w:line="324" w:lineRule="auto"/>
        <w:ind w:firstLine="515" w:firstLineChars="250"/>
        <w:rPr>
          <w:spacing w:val="-2"/>
        </w:rPr>
      </w:pPr>
      <w:r>
        <w:rPr>
          <w:spacing w:val="-2"/>
        </w:rPr>
        <w:t>本学科系集临床、科研、教学于一体的省市共建学科，宁波市临床特色专科，师资力量雄厚、学术梯队合理、主任医师18名，博士5名，副主任医师26名。目前承担科研项目10余项，其中国家自然科学基金项目1项、省自然基金1项，省部培育计划项目1项，宁波市重大科技攻关项1项、宁波市科技创新团队1项、其他省市级课题近10项，总经费达450多万元；获市、厅局级科研成果奖14项，其中2013年获宁波市科技进步一等奖1项；近5年共发表论文150多篇，SCI收录和引用13篇，11篇发表在中华系列杂志，参与出版专著（译著）1部。</w:t>
      </w:r>
    </w:p>
    <w:p>
      <w:pPr>
        <w:snapToGrid w:val="0"/>
        <w:spacing w:line="324" w:lineRule="auto"/>
        <w:ind w:firstLine="412" w:firstLineChars="200"/>
        <w:rPr>
          <w:spacing w:val="-2"/>
        </w:rPr>
      </w:pPr>
      <w:r>
        <w:rPr>
          <w:spacing w:val="-2"/>
        </w:rPr>
        <w:t>学位点中有咽喉头颈外科、耳科学、鼻科学，特别是咽喉头颈外科学拥有强大的导师队伍，有3个实验基地，其中一个为宁波市重点实验室。学位点负责人沈志森教授为浙江省医耳鼻咽喉科专业学会副主任委员、浙江省中西医结合学会耳鼻喉科分会副主任委员、宁波市耳鼻咽喉科专业学会主任委员。现任中国科学院大学博士生导师，宁波市耳鼻咽喉疾病诊断治疗中心主任、宁波市医疗中心李惠利医院耳鼻咽喉头颈外科主任。宁波市优秀学科带头人，享受国务院特殊津贴，二级岗位教授，拥有科研经费360多万元。近年来，在喉癌下咽癌临床与基础研究方面做出了突出成绩，开展15项重大新技术新项目，发表SCI论文13篇，获厅、市级奖10项。</w:t>
      </w:r>
    </w:p>
    <w:p>
      <w:pPr>
        <w:snapToGrid w:val="0"/>
        <w:spacing w:line="324" w:lineRule="auto"/>
        <w:ind w:firstLine="412" w:firstLineChars="200"/>
        <w:rPr>
          <w:spacing w:val="-2"/>
        </w:rPr>
      </w:pPr>
      <w:r>
        <w:rPr>
          <w:spacing w:val="-2"/>
        </w:rPr>
        <w:t>该硕士点设3个研究方向：</w:t>
      </w:r>
    </w:p>
    <w:p>
      <w:pPr>
        <w:snapToGrid w:val="0"/>
        <w:spacing w:line="324" w:lineRule="auto"/>
        <w:ind w:firstLine="412" w:firstLineChars="200"/>
        <w:rPr>
          <w:spacing w:val="-2"/>
        </w:rPr>
      </w:pPr>
      <w:r>
        <w:rPr>
          <w:spacing w:val="-2"/>
        </w:rPr>
        <w:t xml:space="preserve">(1)咽喉头颈外科；（2）耳科学；（3）鼻科学。 </w:t>
      </w:r>
    </w:p>
    <w:p>
      <w:pPr>
        <w:snapToGrid w:val="0"/>
        <w:spacing w:line="324" w:lineRule="auto"/>
        <w:ind w:firstLine="412" w:firstLineChars="200"/>
        <w:rPr>
          <w:spacing w:val="-2"/>
        </w:rPr>
      </w:pPr>
      <w:r>
        <w:rPr>
          <w:spacing w:val="-2"/>
        </w:rPr>
        <w:t>联系地址：宁波大学医学院</w:t>
      </w:r>
    </w:p>
    <w:p>
      <w:pPr>
        <w:snapToGrid w:val="0"/>
        <w:spacing w:line="324" w:lineRule="auto"/>
        <w:ind w:firstLine="412" w:firstLineChars="200"/>
        <w:rPr>
          <w:spacing w:val="-2"/>
        </w:rPr>
      </w:pPr>
      <w:r>
        <w:rPr>
          <w:spacing w:val="-2"/>
        </w:rPr>
        <w:t>联系人：沈老师</w:t>
      </w:r>
    </w:p>
    <w:p>
      <w:pPr>
        <w:snapToGrid w:val="0"/>
        <w:spacing w:line="324" w:lineRule="auto"/>
        <w:ind w:firstLine="412" w:firstLineChars="200"/>
        <w:rPr>
          <w:spacing w:val="-2"/>
        </w:rPr>
      </w:pPr>
      <w:r>
        <w:rPr>
          <w:spacing w:val="-2"/>
        </w:rPr>
        <w:t>联系电话：0574-87609593</w:t>
      </w:r>
    </w:p>
    <w:p>
      <w:pPr>
        <w:snapToGrid w:val="0"/>
        <w:spacing w:line="324" w:lineRule="auto"/>
        <w:ind w:firstLine="412" w:firstLineChars="200"/>
        <w:rPr>
          <w:spacing w:val="-2"/>
        </w:rPr>
      </w:pPr>
      <w:r>
        <w:rPr>
          <w:spacing w:val="-2"/>
        </w:rPr>
        <w:t>邮编：315211</w:t>
      </w:r>
    </w:p>
    <w:p>
      <w:pPr>
        <w:spacing w:line="324" w:lineRule="auto"/>
        <w:ind w:firstLine="420" w:firstLineChars="200"/>
      </w:pPr>
      <w:r>
        <w:t>E-ma</w:t>
      </w:r>
      <w:r>
        <w:rPr>
          <w:spacing w:val="-2"/>
        </w:rPr>
        <w:t>il：</w:t>
      </w:r>
      <w:r>
        <w:fldChar w:fldCharType="begin"/>
      </w:r>
      <w:r>
        <w:instrText xml:space="preserve">HYPERLINK "mailto:shenbin@nbu.edu.cn" </w:instrText>
      </w:r>
      <w:r>
        <w:fldChar w:fldCharType="separate"/>
      </w:r>
      <w:r>
        <w:rPr>
          <w:spacing w:val="-2"/>
        </w:rPr>
        <w:t>shenbin@nbu.edu.cn</w:t>
      </w:r>
      <w:r>
        <w:fldChar w:fldCharType="end"/>
      </w:r>
    </w:p>
    <w:p>
      <w:pPr>
        <w:widowControl/>
        <w:spacing w:line="324" w:lineRule="auto"/>
        <w:jc w:val="left"/>
        <w:rPr>
          <w:kern w:val="0"/>
          <w:sz w:val="18"/>
          <w:szCs w:val="18"/>
        </w:rPr>
      </w:pPr>
      <w:r>
        <w:rPr>
          <w:b/>
          <w:bCs/>
          <w:kern w:val="0"/>
          <w:sz w:val="24"/>
          <w:szCs w:val="24"/>
        </w:rPr>
        <w:t>105113 肿瘤学</w:t>
      </w:r>
    </w:p>
    <w:p>
      <w:pPr>
        <w:snapToGrid w:val="0"/>
        <w:spacing w:line="324" w:lineRule="auto"/>
        <w:ind w:firstLine="515" w:firstLineChars="250"/>
        <w:rPr>
          <w:spacing w:val="-2"/>
        </w:rPr>
      </w:pPr>
      <w:r>
        <w:rPr>
          <w:spacing w:val="-2"/>
        </w:rPr>
        <w:t>该学位点在临床、科研、教学等方面师资力量雄厚、梯队合理；本学科在肿瘤分子病理研究方面取得了较大进展，研究水平处于省内领先、国内先进水平。本学科包含宁波市医疗卫生重点学科和重点扶持学科各1个，宁波市创新团队1个，首批市优秀中青年卫技人才1人。获得了多项国家自然科学基金及省自然科学基金的资助；本学科近年在SCI收录的国际主要学术刊物上发表学术论文40余篇；获省科技奖三等奖2项、省医药卫生科技创新奖一等奖1项、省高校科研成果奖一等奖1项。许多研究成果已在临床中推广应用，社会效益明显。</w:t>
      </w:r>
    </w:p>
    <w:p>
      <w:pPr>
        <w:snapToGrid w:val="0"/>
        <w:spacing w:line="324" w:lineRule="auto"/>
        <w:ind w:firstLine="412" w:firstLineChars="200"/>
        <w:rPr>
          <w:spacing w:val="-2"/>
        </w:rPr>
      </w:pPr>
      <w:r>
        <w:rPr>
          <w:spacing w:val="-2"/>
        </w:rPr>
        <w:t>附属医院已成为浙东地区肿瘤防治的中心。本学科自确立为校重点学科以来，拥有投资共计800余万元的“疾病分子诊断中心”和“分子生物学重点实验室”，具备良好的科研条件。 学位点负责人叶孟，主任医师，宁波康复医学会副会长，宁波市优秀中青年卫技人才。</w:t>
      </w:r>
    </w:p>
    <w:p>
      <w:pPr>
        <w:snapToGrid w:val="0"/>
        <w:spacing w:line="324" w:lineRule="auto"/>
        <w:ind w:firstLine="412" w:firstLineChars="200"/>
        <w:rPr>
          <w:spacing w:val="-2"/>
        </w:rPr>
      </w:pPr>
      <w:r>
        <w:rPr>
          <w:spacing w:val="-2"/>
        </w:rPr>
        <w:t>该硕士点设4个研究方向：</w:t>
      </w:r>
    </w:p>
    <w:p>
      <w:pPr>
        <w:snapToGrid w:val="0"/>
        <w:spacing w:line="324" w:lineRule="auto"/>
        <w:ind w:firstLine="412" w:firstLineChars="200"/>
        <w:rPr>
          <w:spacing w:val="-2"/>
        </w:rPr>
      </w:pPr>
      <w:r>
        <w:rPr>
          <w:spacing w:val="-2"/>
        </w:rPr>
        <w:t>(1)肿瘤分子生物学；(2)肿瘤内科学；（3）肿瘤外科</w:t>
      </w:r>
      <w:r>
        <w:rPr>
          <w:spacing w:val="-6"/>
          <w:kern w:val="10"/>
        </w:rPr>
        <w:t>学</w:t>
      </w:r>
      <w:r>
        <w:rPr>
          <w:spacing w:val="-2"/>
        </w:rPr>
        <w:t>；（4）肿瘤放射治疗学。</w:t>
      </w:r>
    </w:p>
    <w:p>
      <w:pPr>
        <w:snapToGrid w:val="0"/>
        <w:spacing w:line="324" w:lineRule="auto"/>
        <w:ind w:firstLine="412" w:firstLineChars="200"/>
        <w:rPr>
          <w:spacing w:val="-2"/>
        </w:rPr>
      </w:pPr>
      <w:r>
        <w:rPr>
          <w:spacing w:val="-2"/>
        </w:rPr>
        <w:t>联系地址：宁波大学医学院</w:t>
      </w:r>
    </w:p>
    <w:p>
      <w:pPr>
        <w:snapToGrid w:val="0"/>
        <w:spacing w:line="324" w:lineRule="auto"/>
        <w:ind w:firstLine="412" w:firstLineChars="200"/>
        <w:rPr>
          <w:spacing w:val="-2"/>
        </w:rPr>
      </w:pPr>
      <w:r>
        <w:rPr>
          <w:spacing w:val="-2"/>
        </w:rPr>
        <w:t>联系人：沈老师</w:t>
      </w:r>
    </w:p>
    <w:p>
      <w:pPr>
        <w:snapToGrid w:val="0"/>
        <w:spacing w:line="324" w:lineRule="auto"/>
        <w:ind w:firstLine="412" w:firstLineChars="200"/>
        <w:rPr>
          <w:spacing w:val="-2"/>
        </w:rPr>
      </w:pPr>
      <w:r>
        <w:rPr>
          <w:spacing w:val="-2"/>
        </w:rPr>
        <w:t>联系电话：0574-87609593</w:t>
      </w:r>
    </w:p>
    <w:p>
      <w:pPr>
        <w:snapToGrid w:val="0"/>
        <w:spacing w:line="324" w:lineRule="auto"/>
        <w:ind w:firstLine="412" w:firstLineChars="200"/>
        <w:rPr>
          <w:spacing w:val="-2"/>
        </w:rPr>
      </w:pPr>
      <w:r>
        <w:rPr>
          <w:spacing w:val="-2"/>
        </w:rPr>
        <w:t>邮编：315211</w:t>
      </w:r>
    </w:p>
    <w:p>
      <w:pPr>
        <w:snapToGrid w:val="0"/>
        <w:spacing w:line="324" w:lineRule="auto"/>
        <w:ind w:firstLine="412" w:firstLineChars="200"/>
        <w:rPr>
          <w:spacing w:val="-2"/>
        </w:rPr>
      </w:pPr>
      <w:r>
        <w:rPr>
          <w:spacing w:val="-2"/>
        </w:rPr>
        <w:t xml:space="preserve">E-mail：shenbin@nbu.edu.cn </w:t>
      </w:r>
    </w:p>
    <w:p>
      <w:pPr>
        <w:pStyle w:val="38"/>
        <w:spacing w:line="324" w:lineRule="auto"/>
        <w:ind w:firstLine="352"/>
        <w:rPr>
          <w:rFonts w:ascii="Times New Roman" w:eastAsia="宋体" w:cs="Times New Roman"/>
        </w:rPr>
      </w:pPr>
    </w:p>
    <w:p>
      <w:pPr>
        <w:pStyle w:val="2"/>
        <w:spacing w:before="0" w:after="0" w:line="360" w:lineRule="auto"/>
        <w:jc w:val="center"/>
        <w:rPr>
          <w:sz w:val="36"/>
          <w:szCs w:val="36"/>
        </w:rPr>
      </w:pPr>
      <w:r>
        <w:br w:type="page"/>
      </w:r>
      <w:bookmarkEnd w:id="36"/>
      <w:bookmarkStart w:id="50" w:name="_Toc399251033"/>
      <w:r>
        <w:rPr>
          <w:sz w:val="36"/>
          <w:szCs w:val="36"/>
        </w:rPr>
        <w:t>宁波大学与中国科学院宁波材料技术与工程研究所</w:t>
      </w:r>
      <w:bookmarkEnd w:id="50"/>
    </w:p>
    <w:p>
      <w:pPr>
        <w:pStyle w:val="2"/>
        <w:spacing w:before="0" w:afterLines="50" w:line="360" w:lineRule="auto"/>
        <w:jc w:val="center"/>
        <w:rPr>
          <w:sz w:val="36"/>
          <w:szCs w:val="36"/>
        </w:rPr>
      </w:pPr>
      <w:bookmarkStart w:id="51" w:name="_Toc399251034"/>
      <w:r>
        <w:rPr>
          <w:sz w:val="36"/>
          <w:szCs w:val="36"/>
        </w:rPr>
        <w:t>2015年硕士生/博士生联合招生简章</w:t>
      </w:r>
      <w:bookmarkEnd w:id="51"/>
    </w:p>
    <w:p>
      <w:pPr>
        <w:spacing w:line="324" w:lineRule="auto"/>
        <w:ind w:firstLine="420" w:firstLineChars="200"/>
      </w:pPr>
      <w:r>
        <w:t>为共同携手培养材料技术与工程研究开发的高层次人才，</w:t>
      </w:r>
      <w:r>
        <w:rPr>
          <w:kern w:val="0"/>
        </w:rPr>
        <w:t>促进材料技术与工程研究的科技创新，不断满足地方经济发展需求，宁波大学与中科院宁波材料技术与工程研究所（以下简称：中科院宁波材料所）协商，决定2015年在“化学”、“机械工程”、“物理学”、“材料科学与工程”等4个一级学科领域的相关专业，联合招收培养研究生</w:t>
      </w:r>
      <w:r>
        <w:t>。具体内容如下：</w:t>
      </w:r>
    </w:p>
    <w:p>
      <w:pPr>
        <w:spacing w:line="324" w:lineRule="auto"/>
        <w:ind w:firstLine="482" w:firstLineChars="200"/>
        <w:rPr>
          <w:b/>
          <w:sz w:val="24"/>
          <w:szCs w:val="24"/>
        </w:rPr>
      </w:pPr>
      <w:r>
        <w:rPr>
          <w:b/>
          <w:sz w:val="24"/>
          <w:szCs w:val="24"/>
        </w:rPr>
        <w:t>一、联合招生专业及人数</w:t>
      </w:r>
    </w:p>
    <w:p>
      <w:pPr>
        <w:spacing w:line="324" w:lineRule="auto"/>
        <w:ind w:firstLine="420" w:firstLineChars="200"/>
      </w:pPr>
      <w:r>
        <w:t>2015年拟在凝聚态物理、物理化学、机械工程和计算机技术4个专业联合招收学术型及专业学位硕士生20-25名；在有机化学、物理化学、高分子化学与物理、机械制造及其自动化、材料物理与化学、材料加工工程等6个专业联合招收博士生5名。其中联合招收硕士生以宁波大学招生为主，中科院宁波材料所参加；联合招收博士生以中科院宁波材料所招生为主，宁波大学参加。</w:t>
      </w:r>
    </w:p>
    <w:p>
      <w:pPr>
        <w:spacing w:afterLines="50" w:line="324" w:lineRule="auto"/>
        <w:ind w:firstLine="422" w:firstLineChars="200"/>
        <w:rPr>
          <w:b/>
        </w:rPr>
      </w:pPr>
      <w:r>
        <w:rPr>
          <w:b/>
        </w:rPr>
        <w:t>（一）硕士招生专业目录</w:t>
      </w:r>
    </w:p>
    <w:tbl>
      <w:tblPr>
        <w:tblW w:w="8868" w:type="dxa"/>
        <w:jc w:val="center"/>
        <w:tblInd w:w="-1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1971"/>
        <w:gridCol w:w="2949"/>
        <w:gridCol w:w="987"/>
        <w:gridCol w:w="2375"/>
        <w:gridCol w:w="5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0" w:hRule="atLeast"/>
          <w:tblHeader/>
          <w:jc w:val="center"/>
        </w:trPr>
        <w:tc>
          <w:tcPr>
            <w:tcW w:w="1971" w:type="dxa"/>
            <w:vAlign w:val="center"/>
          </w:tcPr>
          <w:p>
            <w:pPr>
              <w:widowControl/>
              <w:spacing w:line="324" w:lineRule="auto"/>
              <w:jc w:val="center"/>
              <w:rPr>
                <w:kern w:val="0"/>
                <w:sz w:val="18"/>
                <w:szCs w:val="18"/>
              </w:rPr>
            </w:pPr>
            <w:r>
              <w:rPr>
                <w:b/>
                <w:bCs/>
                <w:kern w:val="0"/>
                <w:sz w:val="18"/>
                <w:szCs w:val="18"/>
              </w:rPr>
              <w:t>专 业 名 称</w:t>
            </w:r>
          </w:p>
          <w:p>
            <w:pPr>
              <w:widowControl/>
              <w:spacing w:line="324" w:lineRule="auto"/>
              <w:jc w:val="center"/>
              <w:rPr>
                <w:kern w:val="0"/>
                <w:sz w:val="18"/>
                <w:szCs w:val="18"/>
              </w:rPr>
            </w:pPr>
            <w:r>
              <w:rPr>
                <w:b/>
                <w:bCs/>
                <w:kern w:val="0"/>
                <w:sz w:val="18"/>
                <w:szCs w:val="18"/>
              </w:rPr>
              <w:t>（代码）</w:t>
            </w:r>
          </w:p>
        </w:tc>
        <w:tc>
          <w:tcPr>
            <w:tcW w:w="2949" w:type="dxa"/>
            <w:vAlign w:val="center"/>
          </w:tcPr>
          <w:p>
            <w:pPr>
              <w:widowControl/>
              <w:spacing w:line="324" w:lineRule="auto"/>
              <w:jc w:val="center"/>
              <w:rPr>
                <w:kern w:val="0"/>
                <w:sz w:val="18"/>
                <w:szCs w:val="18"/>
              </w:rPr>
            </w:pPr>
            <w:r>
              <w:rPr>
                <w:b/>
                <w:bCs/>
                <w:kern w:val="0"/>
                <w:sz w:val="18"/>
                <w:szCs w:val="18"/>
              </w:rPr>
              <w:t>研 究 方 向</w:t>
            </w:r>
          </w:p>
        </w:tc>
        <w:tc>
          <w:tcPr>
            <w:tcW w:w="987" w:type="dxa"/>
            <w:vAlign w:val="center"/>
          </w:tcPr>
          <w:p>
            <w:pPr>
              <w:widowControl/>
              <w:spacing w:line="324" w:lineRule="auto"/>
              <w:jc w:val="center"/>
              <w:rPr>
                <w:kern w:val="0"/>
                <w:sz w:val="18"/>
                <w:szCs w:val="18"/>
              </w:rPr>
            </w:pPr>
            <w:r>
              <w:rPr>
                <w:b/>
                <w:bCs/>
                <w:kern w:val="0"/>
                <w:sz w:val="18"/>
                <w:szCs w:val="18"/>
              </w:rPr>
              <w:t>招生</w:t>
            </w:r>
          </w:p>
          <w:p>
            <w:pPr>
              <w:widowControl/>
              <w:spacing w:line="324" w:lineRule="auto"/>
              <w:jc w:val="center"/>
              <w:rPr>
                <w:kern w:val="0"/>
                <w:sz w:val="18"/>
                <w:szCs w:val="18"/>
              </w:rPr>
            </w:pPr>
            <w:r>
              <w:rPr>
                <w:b/>
                <w:bCs/>
                <w:kern w:val="0"/>
                <w:sz w:val="18"/>
                <w:szCs w:val="18"/>
              </w:rPr>
              <w:t>人数</w:t>
            </w:r>
          </w:p>
        </w:tc>
        <w:tc>
          <w:tcPr>
            <w:tcW w:w="2375" w:type="dxa"/>
            <w:vAlign w:val="center"/>
          </w:tcPr>
          <w:p>
            <w:pPr>
              <w:widowControl/>
              <w:spacing w:line="324" w:lineRule="auto"/>
              <w:jc w:val="center"/>
              <w:rPr>
                <w:kern w:val="0"/>
                <w:sz w:val="18"/>
                <w:szCs w:val="18"/>
              </w:rPr>
            </w:pPr>
            <w:r>
              <w:rPr>
                <w:b/>
                <w:bCs/>
                <w:kern w:val="0"/>
                <w:sz w:val="18"/>
                <w:szCs w:val="18"/>
              </w:rPr>
              <w:t>初 试 科 目</w:t>
            </w:r>
          </w:p>
        </w:tc>
        <w:tc>
          <w:tcPr>
            <w:tcW w:w="586" w:type="dxa"/>
            <w:vAlign w:val="center"/>
          </w:tcPr>
          <w:p>
            <w:pPr>
              <w:widowControl/>
              <w:spacing w:line="324" w:lineRule="auto"/>
              <w:jc w:val="center"/>
              <w:rPr>
                <w:kern w:val="0"/>
                <w:sz w:val="18"/>
                <w:szCs w:val="18"/>
              </w:rPr>
            </w:pPr>
            <w:r>
              <w:rPr>
                <w:b/>
                <w:bCs/>
                <w:kern w:val="0"/>
                <w:sz w:val="18"/>
                <w:szCs w:val="18"/>
              </w:rPr>
              <w:t>学制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404" w:hRule="atLeast"/>
          <w:jc w:val="center"/>
        </w:trPr>
        <w:tc>
          <w:tcPr>
            <w:tcW w:w="1971" w:type="dxa"/>
            <w:vAlign w:val="center"/>
          </w:tcPr>
          <w:p>
            <w:pPr>
              <w:spacing w:line="324" w:lineRule="auto"/>
              <w:jc w:val="center"/>
              <w:rPr>
                <w:b/>
              </w:rPr>
            </w:pPr>
            <w:r>
              <w:rPr>
                <w:b/>
              </w:rPr>
              <w:t>凝聚态物理</w:t>
            </w:r>
          </w:p>
          <w:p>
            <w:pPr>
              <w:spacing w:line="324" w:lineRule="auto"/>
              <w:jc w:val="center"/>
              <w:rPr>
                <w:b/>
              </w:rPr>
            </w:pPr>
            <w:r>
              <w:rPr>
                <w:b/>
              </w:rPr>
              <w:t>（070205）</w:t>
            </w:r>
          </w:p>
        </w:tc>
        <w:tc>
          <w:tcPr>
            <w:tcW w:w="2949" w:type="dxa"/>
            <w:vAlign w:val="center"/>
          </w:tcPr>
          <w:p>
            <w:pPr>
              <w:spacing w:line="324" w:lineRule="auto"/>
              <w:rPr>
                <w:sz w:val="18"/>
                <w:szCs w:val="18"/>
              </w:rPr>
            </w:pPr>
            <w:r>
              <w:rPr>
                <w:sz w:val="18"/>
                <w:szCs w:val="18"/>
              </w:rPr>
              <w:t>01软凝聚态物理</w:t>
            </w:r>
          </w:p>
          <w:p>
            <w:pPr>
              <w:spacing w:line="324" w:lineRule="auto"/>
              <w:rPr>
                <w:sz w:val="18"/>
                <w:szCs w:val="18"/>
              </w:rPr>
            </w:pPr>
            <w:r>
              <w:rPr>
                <w:sz w:val="18"/>
                <w:szCs w:val="18"/>
              </w:rPr>
              <w:t>02介观体系输运性质</w:t>
            </w:r>
          </w:p>
          <w:p>
            <w:pPr>
              <w:spacing w:line="324" w:lineRule="auto"/>
              <w:rPr>
                <w:sz w:val="18"/>
                <w:szCs w:val="18"/>
              </w:rPr>
            </w:pPr>
            <w:r>
              <w:rPr>
                <w:sz w:val="18"/>
                <w:szCs w:val="18"/>
              </w:rPr>
              <w:t>03纳米材料</w:t>
            </w:r>
          </w:p>
          <w:p>
            <w:pPr>
              <w:spacing w:line="324" w:lineRule="auto"/>
              <w:rPr>
                <w:sz w:val="18"/>
                <w:szCs w:val="18"/>
              </w:rPr>
            </w:pPr>
            <w:r>
              <w:rPr>
                <w:sz w:val="18"/>
                <w:szCs w:val="18"/>
              </w:rPr>
              <w:t>04功能材料与纳米器件</w:t>
            </w:r>
          </w:p>
          <w:p>
            <w:pPr>
              <w:spacing w:line="324" w:lineRule="auto"/>
              <w:rPr>
                <w:sz w:val="18"/>
                <w:szCs w:val="18"/>
              </w:rPr>
            </w:pPr>
            <w:r>
              <w:rPr>
                <w:sz w:val="18"/>
                <w:szCs w:val="18"/>
              </w:rPr>
              <w:t>05磁性材料与应用技术</w:t>
            </w:r>
          </w:p>
          <w:p>
            <w:pPr>
              <w:spacing w:line="324" w:lineRule="auto"/>
              <w:rPr>
                <w:sz w:val="18"/>
                <w:szCs w:val="18"/>
              </w:rPr>
            </w:pPr>
            <w:r>
              <w:rPr>
                <w:sz w:val="18"/>
                <w:szCs w:val="18"/>
              </w:rPr>
              <w:t>06表界面化学与物理</w:t>
            </w:r>
          </w:p>
          <w:p>
            <w:pPr>
              <w:spacing w:line="324" w:lineRule="auto"/>
              <w:rPr>
                <w:sz w:val="18"/>
                <w:szCs w:val="18"/>
              </w:rPr>
            </w:pPr>
            <w:r>
              <w:rPr>
                <w:sz w:val="18"/>
                <w:szCs w:val="18"/>
              </w:rPr>
              <w:t>07燃料电池技术</w:t>
            </w:r>
          </w:p>
          <w:p>
            <w:pPr>
              <w:spacing w:line="324" w:lineRule="auto"/>
              <w:rPr>
                <w:sz w:val="18"/>
                <w:szCs w:val="18"/>
              </w:rPr>
            </w:pPr>
            <w:r>
              <w:rPr>
                <w:sz w:val="18"/>
                <w:szCs w:val="18"/>
              </w:rPr>
              <w:t>08新能源材料及相关技术</w:t>
            </w:r>
          </w:p>
          <w:p>
            <w:pPr>
              <w:spacing w:line="324" w:lineRule="auto"/>
              <w:rPr>
                <w:sz w:val="18"/>
                <w:szCs w:val="18"/>
              </w:rPr>
            </w:pPr>
            <w:r>
              <w:rPr>
                <w:sz w:val="18"/>
                <w:szCs w:val="18"/>
              </w:rPr>
              <w:t>09 金属材料处理与防护</w:t>
            </w:r>
          </w:p>
          <w:p>
            <w:pPr>
              <w:spacing w:line="324" w:lineRule="auto"/>
              <w:rPr>
                <w:sz w:val="18"/>
                <w:szCs w:val="18"/>
              </w:rPr>
            </w:pPr>
            <w:r>
              <w:rPr>
                <w:sz w:val="18"/>
                <w:szCs w:val="18"/>
              </w:rPr>
              <w:t>10 粉末冶金与材料成型技术</w:t>
            </w:r>
          </w:p>
        </w:tc>
        <w:tc>
          <w:tcPr>
            <w:tcW w:w="987" w:type="dxa"/>
            <w:vMerge w:val="restart"/>
            <w:vAlign w:val="center"/>
          </w:tcPr>
          <w:p>
            <w:pPr>
              <w:widowControl/>
              <w:spacing w:line="324" w:lineRule="auto"/>
              <w:jc w:val="center"/>
              <w:rPr>
                <w:kern w:val="0"/>
                <w:sz w:val="18"/>
                <w:szCs w:val="18"/>
              </w:rPr>
            </w:pPr>
            <w:r>
              <w:rPr>
                <w:kern w:val="0"/>
                <w:sz w:val="18"/>
                <w:szCs w:val="18"/>
              </w:rPr>
              <w:t>4个专业共预计招生20-25名</w:t>
            </w:r>
          </w:p>
        </w:tc>
        <w:tc>
          <w:tcPr>
            <w:tcW w:w="2375" w:type="dxa"/>
            <w:vAlign w:val="center"/>
          </w:tcPr>
          <w:p>
            <w:pPr>
              <w:spacing w:line="324" w:lineRule="auto"/>
              <w:rPr>
                <w:sz w:val="18"/>
                <w:szCs w:val="18"/>
              </w:rPr>
            </w:pPr>
            <w:r>
              <w:rPr>
                <w:rFonts w:hint="eastAsia" w:ascii="宋体" w:hAnsi="宋体" w:cs="宋体"/>
                <w:sz w:val="18"/>
                <w:szCs w:val="18"/>
              </w:rPr>
              <w:t>①</w:t>
            </w:r>
            <w:r>
              <w:rPr>
                <w:sz w:val="18"/>
                <w:szCs w:val="18"/>
              </w:rPr>
              <w:t>101思想政治理论</w:t>
            </w:r>
          </w:p>
          <w:p>
            <w:pPr>
              <w:spacing w:line="324" w:lineRule="auto"/>
              <w:rPr>
                <w:sz w:val="18"/>
                <w:szCs w:val="18"/>
              </w:rPr>
            </w:pPr>
            <w:r>
              <w:rPr>
                <w:rFonts w:hint="eastAsia" w:ascii="宋体" w:hAnsi="宋体" w:cs="宋体"/>
                <w:sz w:val="18"/>
                <w:szCs w:val="18"/>
              </w:rPr>
              <w:t>②</w:t>
            </w:r>
            <w:r>
              <w:rPr>
                <w:sz w:val="18"/>
                <w:szCs w:val="18"/>
              </w:rPr>
              <w:t>201英语一</w:t>
            </w:r>
          </w:p>
          <w:p>
            <w:pPr>
              <w:spacing w:line="324" w:lineRule="auto"/>
              <w:rPr>
                <w:sz w:val="18"/>
                <w:szCs w:val="18"/>
              </w:rPr>
            </w:pPr>
            <w:r>
              <w:rPr>
                <w:rFonts w:hint="eastAsia" w:ascii="宋体" w:hAnsi="宋体" w:cs="宋体"/>
                <w:sz w:val="18"/>
                <w:szCs w:val="18"/>
              </w:rPr>
              <w:t>③</w:t>
            </w:r>
            <w:r>
              <w:rPr>
                <w:sz w:val="18"/>
                <w:szCs w:val="18"/>
              </w:rPr>
              <w:t>672普通物理（热学、光学</w:t>
            </w:r>
            <w:r>
              <w:rPr>
                <w:spacing w:val="-6"/>
                <w:kern w:val="10"/>
                <w:sz w:val="18"/>
                <w:szCs w:val="18"/>
              </w:rPr>
              <w:t>）</w:t>
            </w:r>
          </w:p>
          <w:p>
            <w:pPr>
              <w:widowControl/>
              <w:spacing w:line="324" w:lineRule="auto"/>
              <w:rPr>
                <w:kern w:val="0"/>
                <w:sz w:val="18"/>
                <w:szCs w:val="18"/>
              </w:rPr>
            </w:pPr>
            <w:r>
              <w:rPr>
                <w:rFonts w:hint="eastAsia" w:ascii="宋体" w:hAnsi="宋体" w:cs="宋体"/>
                <w:sz w:val="18"/>
                <w:szCs w:val="18"/>
              </w:rPr>
              <w:t>④</w:t>
            </w:r>
            <w:r>
              <w:rPr>
                <w:sz w:val="18"/>
                <w:szCs w:val="18"/>
              </w:rPr>
              <w:t>872量子力学或875电子线路基础</w:t>
            </w:r>
          </w:p>
        </w:tc>
        <w:tc>
          <w:tcPr>
            <w:tcW w:w="586" w:type="dxa"/>
            <w:vMerge w:val="restart"/>
            <w:vAlign w:val="center"/>
          </w:tcPr>
          <w:p>
            <w:pPr>
              <w:spacing w:line="324" w:lineRule="auto"/>
              <w:jc w:val="center"/>
              <w:rPr>
                <w:kern w:val="0"/>
                <w:sz w:val="18"/>
                <w:szCs w:val="18"/>
              </w:rPr>
            </w:pPr>
            <w:r>
              <w:rPr>
                <w:kern w:val="0"/>
                <w:sz w:val="18"/>
                <w:szCs w:val="18"/>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143" w:hRule="atLeast"/>
          <w:jc w:val="center"/>
        </w:trPr>
        <w:tc>
          <w:tcPr>
            <w:tcW w:w="1971" w:type="dxa"/>
            <w:vAlign w:val="center"/>
          </w:tcPr>
          <w:p>
            <w:pPr>
              <w:spacing w:line="324" w:lineRule="auto"/>
              <w:jc w:val="center"/>
              <w:rPr>
                <w:b/>
              </w:rPr>
            </w:pPr>
            <w:r>
              <w:rPr>
                <w:b/>
              </w:rPr>
              <w:t>物理化学</w:t>
            </w:r>
          </w:p>
          <w:p>
            <w:pPr>
              <w:spacing w:line="324" w:lineRule="auto"/>
              <w:jc w:val="center"/>
              <w:rPr>
                <w:b/>
              </w:rPr>
            </w:pPr>
            <w:r>
              <w:rPr>
                <w:b/>
              </w:rPr>
              <w:t>（070304）</w:t>
            </w:r>
          </w:p>
        </w:tc>
        <w:tc>
          <w:tcPr>
            <w:tcW w:w="2949" w:type="dxa"/>
            <w:vAlign w:val="center"/>
          </w:tcPr>
          <w:p>
            <w:pPr>
              <w:spacing w:line="324" w:lineRule="auto"/>
              <w:rPr>
                <w:sz w:val="18"/>
                <w:szCs w:val="18"/>
              </w:rPr>
            </w:pPr>
            <w:r>
              <w:rPr>
                <w:sz w:val="18"/>
                <w:szCs w:val="18"/>
              </w:rPr>
              <w:t>01高分子物理化学</w:t>
            </w:r>
          </w:p>
          <w:p>
            <w:pPr>
              <w:spacing w:line="324" w:lineRule="auto"/>
              <w:rPr>
                <w:sz w:val="18"/>
                <w:szCs w:val="18"/>
              </w:rPr>
            </w:pPr>
            <w:r>
              <w:rPr>
                <w:sz w:val="18"/>
                <w:szCs w:val="18"/>
              </w:rPr>
              <w:t>02催化化学</w:t>
            </w:r>
          </w:p>
          <w:p>
            <w:pPr>
              <w:spacing w:line="324" w:lineRule="auto"/>
              <w:rPr>
                <w:sz w:val="18"/>
                <w:szCs w:val="18"/>
              </w:rPr>
            </w:pPr>
            <w:r>
              <w:rPr>
                <w:sz w:val="18"/>
                <w:szCs w:val="18"/>
              </w:rPr>
              <w:t>03功能材料物理化学</w:t>
            </w:r>
          </w:p>
          <w:p>
            <w:pPr>
              <w:spacing w:line="324" w:lineRule="auto"/>
              <w:rPr>
                <w:kern w:val="0"/>
                <w:sz w:val="18"/>
                <w:szCs w:val="18"/>
              </w:rPr>
            </w:pPr>
            <w:r>
              <w:rPr>
                <w:sz w:val="18"/>
                <w:szCs w:val="18"/>
              </w:rPr>
              <w:t xml:space="preserve">04 </w:t>
            </w:r>
            <w:r>
              <w:rPr>
                <w:kern w:val="0"/>
                <w:sz w:val="18"/>
                <w:szCs w:val="18"/>
              </w:rPr>
              <w:t>海洋工程防护技术</w:t>
            </w:r>
          </w:p>
          <w:p>
            <w:pPr>
              <w:spacing w:line="324" w:lineRule="auto"/>
              <w:rPr>
                <w:sz w:val="18"/>
                <w:szCs w:val="18"/>
              </w:rPr>
            </w:pPr>
            <w:r>
              <w:rPr>
                <w:kern w:val="0"/>
                <w:sz w:val="18"/>
                <w:szCs w:val="18"/>
              </w:rPr>
              <w:t>05 表面强化涂层材料与技术</w:t>
            </w:r>
          </w:p>
          <w:p>
            <w:pPr>
              <w:spacing w:line="324" w:lineRule="auto"/>
              <w:rPr>
                <w:sz w:val="18"/>
                <w:szCs w:val="18"/>
              </w:rPr>
            </w:pPr>
            <w:r>
              <w:rPr>
                <w:sz w:val="18"/>
                <w:szCs w:val="18"/>
              </w:rPr>
              <w:t>06 有机化学</w:t>
            </w:r>
          </w:p>
          <w:p>
            <w:pPr>
              <w:spacing w:line="324" w:lineRule="auto"/>
              <w:rPr>
                <w:sz w:val="18"/>
                <w:szCs w:val="18"/>
              </w:rPr>
            </w:pPr>
            <w:r>
              <w:rPr>
                <w:sz w:val="18"/>
                <w:szCs w:val="18"/>
              </w:rPr>
              <w:t>07 分离与催化技术</w:t>
            </w:r>
          </w:p>
          <w:p>
            <w:pPr>
              <w:spacing w:line="324" w:lineRule="auto"/>
              <w:rPr>
                <w:sz w:val="18"/>
                <w:szCs w:val="18"/>
              </w:rPr>
            </w:pPr>
            <w:r>
              <w:rPr>
                <w:sz w:val="18"/>
                <w:szCs w:val="18"/>
              </w:rPr>
              <w:t>08 电化学储能材料及相关技术</w:t>
            </w:r>
          </w:p>
          <w:p>
            <w:pPr>
              <w:spacing w:line="324" w:lineRule="auto"/>
              <w:rPr>
                <w:sz w:val="18"/>
                <w:szCs w:val="18"/>
              </w:rPr>
            </w:pPr>
            <w:r>
              <w:rPr>
                <w:sz w:val="18"/>
                <w:szCs w:val="18"/>
              </w:rPr>
              <w:t>09 海洋电化学</w:t>
            </w:r>
          </w:p>
        </w:tc>
        <w:tc>
          <w:tcPr>
            <w:tcW w:w="987" w:type="dxa"/>
            <w:vMerge w:val="continue"/>
            <w:vAlign w:val="center"/>
          </w:tcPr>
          <w:p>
            <w:pPr>
              <w:widowControl/>
              <w:spacing w:line="324" w:lineRule="auto"/>
              <w:jc w:val="center"/>
              <w:rPr>
                <w:kern w:val="0"/>
                <w:sz w:val="18"/>
                <w:szCs w:val="18"/>
              </w:rPr>
            </w:pPr>
          </w:p>
        </w:tc>
        <w:tc>
          <w:tcPr>
            <w:tcW w:w="2375" w:type="dxa"/>
            <w:vAlign w:val="center"/>
          </w:tcPr>
          <w:p>
            <w:pPr>
              <w:spacing w:line="324" w:lineRule="auto"/>
              <w:rPr>
                <w:kern w:val="0"/>
                <w:sz w:val="18"/>
                <w:szCs w:val="18"/>
              </w:rPr>
            </w:pPr>
            <w:r>
              <w:rPr>
                <w:rFonts w:hint="eastAsia" w:ascii="宋体" w:hAnsi="宋体" w:cs="宋体"/>
                <w:kern w:val="0"/>
                <w:sz w:val="18"/>
                <w:szCs w:val="18"/>
              </w:rPr>
              <w:t>①</w:t>
            </w:r>
            <w:r>
              <w:rPr>
                <w:kern w:val="0"/>
                <w:sz w:val="18"/>
                <w:szCs w:val="18"/>
              </w:rPr>
              <w:t>101思想政治理论</w:t>
            </w:r>
          </w:p>
          <w:p>
            <w:pPr>
              <w:spacing w:line="324" w:lineRule="auto"/>
              <w:rPr>
                <w:kern w:val="0"/>
                <w:sz w:val="18"/>
                <w:szCs w:val="18"/>
              </w:rPr>
            </w:pPr>
            <w:r>
              <w:rPr>
                <w:rFonts w:hint="eastAsia" w:ascii="宋体" w:hAnsi="宋体" w:cs="宋体"/>
                <w:kern w:val="0"/>
                <w:sz w:val="18"/>
                <w:szCs w:val="18"/>
              </w:rPr>
              <w:t>②</w:t>
            </w:r>
            <w:r>
              <w:rPr>
                <w:kern w:val="0"/>
                <w:sz w:val="18"/>
                <w:szCs w:val="18"/>
              </w:rPr>
              <w:t>201英语一</w:t>
            </w:r>
          </w:p>
          <w:p>
            <w:pPr>
              <w:spacing w:line="324" w:lineRule="auto"/>
              <w:rPr>
                <w:kern w:val="0"/>
                <w:sz w:val="18"/>
                <w:szCs w:val="18"/>
              </w:rPr>
            </w:pPr>
            <w:r>
              <w:rPr>
                <w:rFonts w:hint="eastAsia" w:ascii="宋体" w:hAnsi="宋体" w:cs="宋体"/>
                <w:kern w:val="0"/>
                <w:sz w:val="18"/>
                <w:szCs w:val="18"/>
              </w:rPr>
              <w:t>③</w:t>
            </w:r>
            <w:r>
              <w:rPr>
                <w:kern w:val="0"/>
                <w:sz w:val="18"/>
                <w:szCs w:val="18"/>
              </w:rPr>
              <w:t>612无机化学或682高分子化学</w:t>
            </w:r>
          </w:p>
          <w:p>
            <w:pPr>
              <w:spacing w:line="324" w:lineRule="auto"/>
              <w:rPr>
                <w:kern w:val="0"/>
                <w:sz w:val="18"/>
                <w:szCs w:val="18"/>
              </w:rPr>
            </w:pPr>
            <w:r>
              <w:rPr>
                <w:rFonts w:hint="eastAsia" w:ascii="宋体" w:hAnsi="宋体" w:cs="宋体"/>
                <w:kern w:val="0"/>
                <w:sz w:val="18"/>
                <w:szCs w:val="18"/>
              </w:rPr>
              <w:t>④</w:t>
            </w:r>
            <w:r>
              <w:rPr>
                <w:kern w:val="0"/>
                <w:sz w:val="18"/>
                <w:szCs w:val="18"/>
              </w:rPr>
              <w:t>813物理化学或882高分子物理</w:t>
            </w:r>
          </w:p>
        </w:tc>
        <w:tc>
          <w:tcPr>
            <w:tcW w:w="586" w:type="dxa"/>
            <w:vMerge w:val="continue"/>
            <w:vAlign w:val="center"/>
          </w:tcPr>
          <w:p>
            <w:pPr>
              <w:spacing w:line="324" w:lineRule="auto"/>
              <w:jc w:val="center"/>
              <w:rPr>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257" w:hRule="atLeast"/>
          <w:jc w:val="center"/>
        </w:trPr>
        <w:tc>
          <w:tcPr>
            <w:tcW w:w="1971" w:type="dxa"/>
            <w:vAlign w:val="center"/>
          </w:tcPr>
          <w:p>
            <w:pPr>
              <w:spacing w:line="324" w:lineRule="auto"/>
              <w:jc w:val="center"/>
              <w:rPr>
                <w:b/>
              </w:rPr>
            </w:pPr>
            <w:r>
              <w:rPr>
                <w:b/>
              </w:rPr>
              <w:t>机械工程</w:t>
            </w:r>
          </w:p>
          <w:p>
            <w:pPr>
              <w:spacing w:line="324" w:lineRule="auto"/>
              <w:jc w:val="center"/>
              <w:rPr>
                <w:b/>
              </w:rPr>
            </w:pPr>
            <w:r>
              <w:rPr>
                <w:b/>
              </w:rPr>
              <w:t>（085201）</w:t>
            </w:r>
          </w:p>
        </w:tc>
        <w:tc>
          <w:tcPr>
            <w:tcW w:w="2949" w:type="dxa"/>
            <w:vAlign w:val="center"/>
          </w:tcPr>
          <w:p>
            <w:pPr>
              <w:spacing w:line="324" w:lineRule="auto"/>
              <w:rPr>
                <w:kern w:val="10"/>
                <w:sz w:val="18"/>
                <w:szCs w:val="18"/>
              </w:rPr>
            </w:pPr>
            <w:r>
              <w:rPr>
                <w:sz w:val="18"/>
                <w:szCs w:val="18"/>
              </w:rPr>
              <w:t>01制造系统与制造模式</w:t>
            </w:r>
          </w:p>
          <w:p>
            <w:pPr>
              <w:spacing w:line="324" w:lineRule="auto"/>
              <w:rPr>
                <w:kern w:val="10"/>
                <w:sz w:val="18"/>
                <w:szCs w:val="18"/>
              </w:rPr>
            </w:pPr>
            <w:r>
              <w:rPr>
                <w:sz w:val="18"/>
                <w:szCs w:val="18"/>
              </w:rPr>
              <w:t>02机电测控技术</w:t>
            </w:r>
          </w:p>
          <w:p>
            <w:pPr>
              <w:spacing w:line="324" w:lineRule="auto"/>
              <w:rPr>
                <w:sz w:val="18"/>
                <w:szCs w:val="18"/>
              </w:rPr>
            </w:pPr>
            <w:r>
              <w:rPr>
                <w:sz w:val="18"/>
                <w:szCs w:val="18"/>
              </w:rPr>
              <w:t>03机械设计理论与方法</w:t>
            </w:r>
          </w:p>
          <w:p>
            <w:pPr>
              <w:spacing w:line="324" w:lineRule="auto"/>
              <w:rPr>
                <w:sz w:val="18"/>
                <w:szCs w:val="18"/>
              </w:rPr>
            </w:pPr>
            <w:r>
              <w:rPr>
                <w:sz w:val="18"/>
                <w:szCs w:val="18"/>
              </w:rPr>
              <w:t>04机械强度设计理论与结构优化</w:t>
            </w:r>
          </w:p>
          <w:p>
            <w:pPr>
              <w:spacing w:line="324" w:lineRule="auto"/>
              <w:rPr>
                <w:sz w:val="18"/>
                <w:szCs w:val="18"/>
              </w:rPr>
            </w:pPr>
            <w:r>
              <w:rPr>
                <w:sz w:val="18"/>
                <w:szCs w:val="18"/>
              </w:rPr>
              <w:t>05零件轧制成形技术与装备</w:t>
            </w:r>
          </w:p>
          <w:p>
            <w:pPr>
              <w:spacing w:line="324" w:lineRule="auto"/>
              <w:rPr>
                <w:sz w:val="18"/>
                <w:szCs w:val="18"/>
              </w:rPr>
            </w:pPr>
            <w:r>
              <w:rPr>
                <w:sz w:val="18"/>
                <w:szCs w:val="18"/>
              </w:rPr>
              <w:t>06 复合材料制造及装备</w:t>
            </w:r>
          </w:p>
          <w:p>
            <w:pPr>
              <w:spacing w:line="324" w:lineRule="auto"/>
              <w:rPr>
                <w:sz w:val="18"/>
                <w:szCs w:val="18"/>
              </w:rPr>
            </w:pPr>
            <w:r>
              <w:rPr>
                <w:sz w:val="18"/>
                <w:szCs w:val="18"/>
              </w:rPr>
              <w:t>07 精密运动与先进机器人</w:t>
            </w:r>
          </w:p>
          <w:p>
            <w:pPr>
              <w:spacing w:line="324" w:lineRule="auto"/>
              <w:rPr>
                <w:sz w:val="18"/>
                <w:szCs w:val="18"/>
              </w:rPr>
            </w:pPr>
            <w:r>
              <w:rPr>
                <w:sz w:val="18"/>
                <w:szCs w:val="18"/>
              </w:rPr>
              <w:t>08 精密制造工艺与系统</w:t>
            </w:r>
          </w:p>
          <w:p>
            <w:pPr>
              <w:spacing w:line="324" w:lineRule="auto"/>
              <w:rPr>
                <w:sz w:val="18"/>
                <w:szCs w:val="18"/>
              </w:rPr>
            </w:pPr>
            <w:r>
              <w:rPr>
                <w:sz w:val="18"/>
                <w:szCs w:val="18"/>
              </w:rPr>
              <w:t>09 光电探测材料及器件制造</w:t>
            </w:r>
          </w:p>
        </w:tc>
        <w:tc>
          <w:tcPr>
            <w:tcW w:w="987" w:type="dxa"/>
            <w:vMerge w:val="restart"/>
            <w:vAlign w:val="center"/>
          </w:tcPr>
          <w:p>
            <w:pPr>
              <w:spacing w:line="324" w:lineRule="auto"/>
              <w:jc w:val="center"/>
              <w:rPr>
                <w:kern w:val="0"/>
                <w:sz w:val="18"/>
                <w:szCs w:val="18"/>
              </w:rPr>
            </w:pPr>
            <w:r>
              <w:rPr>
                <w:kern w:val="0"/>
                <w:sz w:val="18"/>
                <w:szCs w:val="18"/>
              </w:rPr>
              <w:t>4个专业共预计招生20-25名</w:t>
            </w:r>
          </w:p>
        </w:tc>
        <w:tc>
          <w:tcPr>
            <w:tcW w:w="2375" w:type="dxa"/>
            <w:vAlign w:val="center"/>
          </w:tcPr>
          <w:p>
            <w:pPr>
              <w:spacing w:line="324" w:lineRule="auto"/>
              <w:rPr>
                <w:kern w:val="0"/>
                <w:sz w:val="18"/>
                <w:szCs w:val="18"/>
              </w:rPr>
            </w:pPr>
            <w:r>
              <w:rPr>
                <w:rFonts w:hint="eastAsia" w:ascii="宋体" w:hAnsi="宋体" w:cs="宋体"/>
                <w:kern w:val="0"/>
                <w:sz w:val="18"/>
                <w:szCs w:val="18"/>
              </w:rPr>
              <w:t>①</w:t>
            </w:r>
            <w:r>
              <w:rPr>
                <w:kern w:val="0"/>
                <w:sz w:val="18"/>
                <w:szCs w:val="18"/>
              </w:rPr>
              <w:t>101思想政治理论</w:t>
            </w:r>
          </w:p>
          <w:p>
            <w:pPr>
              <w:spacing w:line="324" w:lineRule="auto"/>
              <w:rPr>
                <w:kern w:val="0"/>
                <w:sz w:val="18"/>
                <w:szCs w:val="18"/>
              </w:rPr>
            </w:pPr>
            <w:r>
              <w:rPr>
                <w:rFonts w:hint="eastAsia" w:ascii="宋体" w:hAnsi="宋体" w:cs="宋体"/>
                <w:kern w:val="0"/>
                <w:sz w:val="18"/>
                <w:szCs w:val="18"/>
              </w:rPr>
              <w:t>②</w:t>
            </w:r>
            <w:r>
              <w:rPr>
                <w:kern w:val="0"/>
                <w:sz w:val="18"/>
                <w:szCs w:val="18"/>
              </w:rPr>
              <w:t>201英语一</w:t>
            </w:r>
          </w:p>
          <w:p>
            <w:pPr>
              <w:spacing w:line="324" w:lineRule="auto"/>
              <w:rPr>
                <w:kern w:val="0"/>
                <w:sz w:val="18"/>
                <w:szCs w:val="18"/>
              </w:rPr>
            </w:pPr>
            <w:r>
              <w:rPr>
                <w:rFonts w:hint="eastAsia" w:ascii="宋体" w:hAnsi="宋体" w:cs="宋体"/>
                <w:kern w:val="0"/>
                <w:sz w:val="18"/>
                <w:szCs w:val="18"/>
              </w:rPr>
              <w:t>③</w:t>
            </w:r>
            <w:r>
              <w:rPr>
                <w:kern w:val="0"/>
                <w:sz w:val="18"/>
                <w:szCs w:val="18"/>
              </w:rPr>
              <w:t>302数学二</w:t>
            </w:r>
          </w:p>
          <w:p>
            <w:pPr>
              <w:spacing w:line="324" w:lineRule="auto"/>
              <w:rPr>
                <w:kern w:val="0"/>
                <w:sz w:val="18"/>
                <w:szCs w:val="18"/>
              </w:rPr>
            </w:pPr>
            <w:r>
              <w:rPr>
                <w:rFonts w:hint="eastAsia" w:ascii="宋体" w:hAnsi="宋体" w:cs="宋体"/>
                <w:kern w:val="0"/>
                <w:sz w:val="18"/>
                <w:szCs w:val="18"/>
              </w:rPr>
              <w:t>④</w:t>
            </w:r>
            <w:r>
              <w:rPr>
                <w:kern w:val="0"/>
                <w:sz w:val="18"/>
                <w:szCs w:val="18"/>
              </w:rPr>
              <w:t>815机械原理</w:t>
            </w:r>
          </w:p>
        </w:tc>
        <w:tc>
          <w:tcPr>
            <w:tcW w:w="586" w:type="dxa"/>
            <w:vMerge w:val="restart"/>
            <w:vAlign w:val="center"/>
          </w:tcPr>
          <w:p>
            <w:pPr>
              <w:spacing w:line="324" w:lineRule="auto"/>
              <w:jc w:val="center"/>
              <w:rPr>
                <w:kern w:val="0"/>
                <w:sz w:val="18"/>
                <w:szCs w:val="18"/>
              </w:rPr>
            </w:pPr>
            <w:r>
              <w:rPr>
                <w:kern w:val="0"/>
                <w:sz w:val="18"/>
                <w:szCs w:val="18"/>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0" w:hRule="atLeast"/>
          <w:jc w:val="center"/>
        </w:trPr>
        <w:tc>
          <w:tcPr>
            <w:tcW w:w="1971" w:type="dxa"/>
            <w:vAlign w:val="center"/>
          </w:tcPr>
          <w:p>
            <w:pPr>
              <w:spacing w:line="324" w:lineRule="auto"/>
              <w:jc w:val="center"/>
              <w:rPr>
                <w:b/>
              </w:rPr>
            </w:pPr>
            <w:r>
              <w:rPr>
                <w:b/>
              </w:rPr>
              <w:t>计算机技术</w:t>
            </w:r>
          </w:p>
          <w:p>
            <w:pPr>
              <w:spacing w:line="324" w:lineRule="auto"/>
              <w:jc w:val="center"/>
              <w:rPr>
                <w:b/>
              </w:rPr>
            </w:pPr>
            <w:r>
              <w:rPr>
                <w:b/>
              </w:rPr>
              <w:t>（085211）</w:t>
            </w:r>
          </w:p>
        </w:tc>
        <w:tc>
          <w:tcPr>
            <w:tcW w:w="2949" w:type="dxa"/>
            <w:vAlign w:val="center"/>
          </w:tcPr>
          <w:p>
            <w:pPr>
              <w:spacing w:line="324" w:lineRule="auto"/>
              <w:rPr>
                <w:sz w:val="18"/>
                <w:szCs w:val="18"/>
              </w:rPr>
            </w:pPr>
            <w:r>
              <w:rPr>
                <w:sz w:val="18"/>
                <w:szCs w:val="18"/>
              </w:rPr>
              <w:t>01 电子商务与电子政务</w:t>
            </w:r>
          </w:p>
          <w:p>
            <w:pPr>
              <w:spacing w:line="324" w:lineRule="auto"/>
              <w:rPr>
                <w:sz w:val="18"/>
                <w:szCs w:val="18"/>
              </w:rPr>
            </w:pPr>
            <w:r>
              <w:rPr>
                <w:sz w:val="18"/>
                <w:szCs w:val="18"/>
              </w:rPr>
              <w:t>02 嵌入式软件与应用</w:t>
            </w:r>
          </w:p>
          <w:p>
            <w:pPr>
              <w:spacing w:line="324" w:lineRule="auto"/>
              <w:rPr>
                <w:sz w:val="18"/>
                <w:szCs w:val="18"/>
              </w:rPr>
            </w:pPr>
            <w:r>
              <w:rPr>
                <w:sz w:val="18"/>
                <w:szCs w:val="18"/>
              </w:rPr>
              <w:t>03 电子娱乐与动漫设计</w:t>
            </w:r>
          </w:p>
          <w:p>
            <w:pPr>
              <w:spacing w:line="324" w:lineRule="auto"/>
              <w:rPr>
                <w:sz w:val="18"/>
                <w:szCs w:val="18"/>
              </w:rPr>
            </w:pPr>
            <w:r>
              <w:rPr>
                <w:sz w:val="18"/>
                <w:szCs w:val="18"/>
              </w:rPr>
              <w:t>04 网络工程与安全</w:t>
            </w:r>
          </w:p>
          <w:p>
            <w:pPr>
              <w:spacing w:line="324" w:lineRule="auto"/>
              <w:rPr>
                <w:sz w:val="18"/>
                <w:szCs w:val="18"/>
              </w:rPr>
            </w:pPr>
            <w:r>
              <w:rPr>
                <w:sz w:val="18"/>
                <w:szCs w:val="18"/>
              </w:rPr>
              <w:t>05 大数据与软件外包</w:t>
            </w:r>
          </w:p>
          <w:p>
            <w:pPr>
              <w:spacing w:line="324" w:lineRule="auto"/>
              <w:rPr>
                <w:sz w:val="18"/>
                <w:szCs w:val="18"/>
              </w:rPr>
            </w:pPr>
            <w:r>
              <w:rPr>
                <w:sz w:val="18"/>
                <w:szCs w:val="18"/>
              </w:rPr>
              <w:t>06 精密运动与先进机器人</w:t>
            </w:r>
          </w:p>
          <w:p>
            <w:pPr>
              <w:spacing w:line="324" w:lineRule="auto"/>
              <w:rPr>
                <w:sz w:val="18"/>
                <w:szCs w:val="18"/>
              </w:rPr>
            </w:pPr>
            <w:r>
              <w:rPr>
                <w:sz w:val="18"/>
                <w:szCs w:val="18"/>
              </w:rPr>
              <w:t xml:space="preserve">07 精密制造工艺与系统 </w:t>
            </w:r>
          </w:p>
        </w:tc>
        <w:tc>
          <w:tcPr>
            <w:tcW w:w="987" w:type="dxa"/>
            <w:vMerge w:val="continue"/>
            <w:vAlign w:val="center"/>
          </w:tcPr>
          <w:p>
            <w:pPr>
              <w:widowControl/>
              <w:spacing w:line="324" w:lineRule="auto"/>
              <w:jc w:val="center"/>
              <w:rPr>
                <w:kern w:val="0"/>
                <w:sz w:val="18"/>
                <w:szCs w:val="18"/>
              </w:rPr>
            </w:pPr>
          </w:p>
        </w:tc>
        <w:tc>
          <w:tcPr>
            <w:tcW w:w="2375" w:type="dxa"/>
            <w:vAlign w:val="center"/>
          </w:tcPr>
          <w:p>
            <w:pPr>
              <w:spacing w:line="324" w:lineRule="auto"/>
              <w:rPr>
                <w:kern w:val="0"/>
                <w:sz w:val="18"/>
                <w:szCs w:val="18"/>
              </w:rPr>
            </w:pPr>
            <w:r>
              <w:rPr>
                <w:rFonts w:hint="eastAsia" w:ascii="宋体" w:hAnsi="宋体" w:cs="宋体"/>
                <w:kern w:val="0"/>
                <w:sz w:val="18"/>
                <w:szCs w:val="18"/>
              </w:rPr>
              <w:t>①</w:t>
            </w:r>
            <w:r>
              <w:rPr>
                <w:kern w:val="0"/>
                <w:sz w:val="18"/>
                <w:szCs w:val="18"/>
              </w:rPr>
              <w:t xml:space="preserve">101 思想政治理论 </w:t>
            </w:r>
          </w:p>
          <w:p>
            <w:pPr>
              <w:spacing w:line="324" w:lineRule="auto"/>
              <w:rPr>
                <w:kern w:val="0"/>
                <w:sz w:val="18"/>
                <w:szCs w:val="18"/>
              </w:rPr>
            </w:pPr>
            <w:r>
              <w:rPr>
                <w:rFonts w:hint="eastAsia" w:ascii="宋体" w:hAnsi="宋体" w:cs="宋体"/>
                <w:kern w:val="0"/>
                <w:sz w:val="18"/>
                <w:szCs w:val="18"/>
              </w:rPr>
              <w:t>②</w:t>
            </w:r>
            <w:r>
              <w:rPr>
                <w:kern w:val="0"/>
                <w:sz w:val="18"/>
                <w:szCs w:val="18"/>
              </w:rPr>
              <w:t xml:space="preserve">201 英语一  </w:t>
            </w:r>
          </w:p>
          <w:p>
            <w:pPr>
              <w:spacing w:line="324" w:lineRule="auto"/>
              <w:rPr>
                <w:kern w:val="0"/>
                <w:sz w:val="18"/>
                <w:szCs w:val="18"/>
              </w:rPr>
            </w:pPr>
            <w:r>
              <w:rPr>
                <w:rFonts w:hint="eastAsia" w:ascii="宋体" w:hAnsi="宋体" w:cs="宋体"/>
                <w:kern w:val="0"/>
                <w:sz w:val="18"/>
                <w:szCs w:val="18"/>
              </w:rPr>
              <w:t>③</w:t>
            </w:r>
            <w:r>
              <w:rPr>
                <w:kern w:val="0"/>
                <w:sz w:val="18"/>
                <w:szCs w:val="18"/>
              </w:rPr>
              <w:t xml:space="preserve">301 数学一 </w:t>
            </w:r>
          </w:p>
          <w:p>
            <w:pPr>
              <w:spacing w:line="324" w:lineRule="auto"/>
              <w:rPr>
                <w:kern w:val="0"/>
                <w:sz w:val="18"/>
                <w:szCs w:val="18"/>
              </w:rPr>
            </w:pPr>
            <w:r>
              <w:rPr>
                <w:rFonts w:hint="eastAsia" w:ascii="宋体" w:hAnsi="宋体" w:cs="宋体"/>
                <w:kern w:val="0"/>
                <w:sz w:val="18"/>
                <w:szCs w:val="18"/>
              </w:rPr>
              <w:t>④</w:t>
            </w:r>
            <w:r>
              <w:rPr>
                <w:sz w:val="18"/>
                <w:szCs w:val="18"/>
              </w:rPr>
              <w:t>911电子线路（模拟电路+数字电路）或 914计算机软件基础（ C程序设计）或915计算机控制（三选一）</w:t>
            </w:r>
          </w:p>
        </w:tc>
        <w:tc>
          <w:tcPr>
            <w:tcW w:w="586" w:type="dxa"/>
            <w:vMerge w:val="continue"/>
            <w:vAlign w:val="center"/>
          </w:tcPr>
          <w:p>
            <w:pPr>
              <w:widowControl/>
              <w:spacing w:line="324" w:lineRule="auto"/>
              <w:jc w:val="center"/>
              <w:rPr>
                <w:kern w:val="0"/>
                <w:sz w:val="18"/>
                <w:szCs w:val="18"/>
              </w:rPr>
            </w:pPr>
          </w:p>
        </w:tc>
      </w:tr>
    </w:tbl>
    <w:p>
      <w:pPr>
        <w:spacing w:beforeLines="50" w:afterLines="50" w:line="324" w:lineRule="auto"/>
        <w:rPr>
          <w:b/>
          <w:szCs w:val="24"/>
        </w:rPr>
      </w:pPr>
      <w:r>
        <w:rPr>
          <w:b/>
          <w:szCs w:val="24"/>
        </w:rPr>
        <w:t>（二）博士招生专业目录</w:t>
      </w:r>
    </w:p>
    <w:tbl>
      <w:tblPr>
        <w:tblW w:w="89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
      <w:tblGrid>
        <w:gridCol w:w="2167"/>
        <w:gridCol w:w="2791"/>
        <w:gridCol w:w="992"/>
        <w:gridCol w:w="2410"/>
        <w:gridCol w:w="61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283" w:hRule="atLeast"/>
          <w:tblHeader/>
          <w:jc w:val="center"/>
        </w:trPr>
        <w:tc>
          <w:tcPr>
            <w:tcW w:w="2167" w:type="dxa"/>
            <w:vAlign w:val="center"/>
          </w:tcPr>
          <w:p>
            <w:pPr>
              <w:spacing w:line="324" w:lineRule="auto"/>
              <w:jc w:val="center"/>
              <w:rPr>
                <w:b/>
                <w:sz w:val="18"/>
                <w:szCs w:val="18"/>
              </w:rPr>
            </w:pPr>
            <w:r>
              <w:rPr>
                <w:b/>
                <w:sz w:val="18"/>
                <w:szCs w:val="18"/>
              </w:rPr>
              <w:t>专业名称（代码）</w:t>
            </w:r>
          </w:p>
        </w:tc>
        <w:tc>
          <w:tcPr>
            <w:tcW w:w="2791" w:type="dxa"/>
            <w:vAlign w:val="center"/>
          </w:tcPr>
          <w:p>
            <w:pPr>
              <w:spacing w:line="324" w:lineRule="auto"/>
              <w:jc w:val="center"/>
              <w:rPr>
                <w:b/>
                <w:sz w:val="18"/>
                <w:szCs w:val="18"/>
              </w:rPr>
            </w:pPr>
            <w:r>
              <w:rPr>
                <w:b/>
                <w:sz w:val="18"/>
                <w:szCs w:val="18"/>
              </w:rPr>
              <w:t>研究方向</w:t>
            </w:r>
          </w:p>
        </w:tc>
        <w:tc>
          <w:tcPr>
            <w:tcW w:w="992" w:type="dxa"/>
            <w:vAlign w:val="center"/>
          </w:tcPr>
          <w:p>
            <w:pPr>
              <w:spacing w:line="324" w:lineRule="auto"/>
              <w:jc w:val="center"/>
              <w:rPr>
                <w:b/>
                <w:sz w:val="18"/>
                <w:szCs w:val="18"/>
              </w:rPr>
            </w:pPr>
            <w:r>
              <w:rPr>
                <w:b/>
                <w:sz w:val="18"/>
                <w:szCs w:val="18"/>
              </w:rPr>
              <w:t>招生人数</w:t>
            </w:r>
          </w:p>
        </w:tc>
        <w:tc>
          <w:tcPr>
            <w:tcW w:w="2410" w:type="dxa"/>
            <w:vAlign w:val="center"/>
          </w:tcPr>
          <w:p>
            <w:pPr>
              <w:spacing w:line="324" w:lineRule="auto"/>
              <w:jc w:val="center"/>
              <w:rPr>
                <w:b/>
                <w:sz w:val="18"/>
                <w:szCs w:val="18"/>
              </w:rPr>
            </w:pPr>
            <w:r>
              <w:rPr>
                <w:b/>
                <w:sz w:val="18"/>
                <w:szCs w:val="18"/>
              </w:rPr>
              <w:t>考试科目</w:t>
            </w:r>
          </w:p>
        </w:tc>
        <w:tc>
          <w:tcPr>
            <w:tcW w:w="616" w:type="dxa"/>
            <w:vAlign w:val="center"/>
          </w:tcPr>
          <w:p>
            <w:pPr>
              <w:spacing w:line="324" w:lineRule="auto"/>
              <w:jc w:val="center"/>
              <w:rPr>
                <w:b/>
                <w:sz w:val="18"/>
                <w:szCs w:val="18"/>
              </w:rPr>
            </w:pPr>
            <w:r>
              <w:rPr>
                <w:b/>
                <w:sz w:val="18"/>
                <w:szCs w:val="18"/>
              </w:rPr>
              <w:t>学制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283" w:hRule="atLeast"/>
          <w:jc w:val="center"/>
        </w:trPr>
        <w:tc>
          <w:tcPr>
            <w:tcW w:w="2167" w:type="dxa"/>
            <w:vAlign w:val="center"/>
          </w:tcPr>
          <w:p>
            <w:pPr>
              <w:spacing w:line="348" w:lineRule="auto"/>
              <w:jc w:val="center"/>
              <w:rPr>
                <w:b/>
              </w:rPr>
            </w:pPr>
            <w:r>
              <w:rPr>
                <w:b/>
              </w:rPr>
              <w:t>有机化学</w:t>
            </w:r>
          </w:p>
          <w:p>
            <w:pPr>
              <w:spacing w:line="348" w:lineRule="auto"/>
              <w:jc w:val="center"/>
              <w:rPr>
                <w:b/>
              </w:rPr>
            </w:pPr>
            <w:r>
              <w:rPr>
                <w:b/>
              </w:rPr>
              <w:t>（070303）</w:t>
            </w:r>
          </w:p>
        </w:tc>
        <w:tc>
          <w:tcPr>
            <w:tcW w:w="2791" w:type="dxa"/>
            <w:vAlign w:val="center"/>
          </w:tcPr>
          <w:p>
            <w:pPr>
              <w:spacing w:line="348" w:lineRule="auto"/>
              <w:rPr>
                <w:sz w:val="18"/>
                <w:szCs w:val="18"/>
              </w:rPr>
            </w:pPr>
            <w:r>
              <w:rPr>
                <w:sz w:val="18"/>
                <w:szCs w:val="18"/>
              </w:rPr>
              <w:t>01有机光电材料及器件</w:t>
            </w:r>
          </w:p>
          <w:p>
            <w:pPr>
              <w:spacing w:line="348" w:lineRule="auto"/>
              <w:rPr>
                <w:sz w:val="18"/>
                <w:szCs w:val="18"/>
              </w:rPr>
            </w:pPr>
            <w:r>
              <w:rPr>
                <w:sz w:val="18"/>
                <w:szCs w:val="18"/>
              </w:rPr>
              <w:t>02有机分析与健康安全</w:t>
            </w:r>
          </w:p>
          <w:p>
            <w:pPr>
              <w:spacing w:line="348" w:lineRule="auto"/>
              <w:rPr>
                <w:kern w:val="0"/>
                <w:sz w:val="18"/>
                <w:szCs w:val="18"/>
              </w:rPr>
            </w:pPr>
            <w:r>
              <w:rPr>
                <w:kern w:val="0"/>
                <w:sz w:val="18"/>
                <w:szCs w:val="18"/>
              </w:rPr>
              <w:t>03有机合成与精细化工技术</w:t>
            </w:r>
          </w:p>
          <w:p>
            <w:pPr>
              <w:spacing w:line="348" w:lineRule="auto"/>
              <w:rPr>
                <w:sz w:val="18"/>
                <w:szCs w:val="18"/>
              </w:rPr>
            </w:pPr>
            <w:r>
              <w:rPr>
                <w:sz w:val="18"/>
                <w:szCs w:val="18"/>
              </w:rPr>
              <w:t>04有机生物化学与光生物技术</w:t>
            </w:r>
          </w:p>
        </w:tc>
        <w:tc>
          <w:tcPr>
            <w:tcW w:w="992" w:type="dxa"/>
            <w:vMerge w:val="restart"/>
            <w:vAlign w:val="center"/>
          </w:tcPr>
          <w:p>
            <w:pPr>
              <w:spacing w:line="324" w:lineRule="auto"/>
              <w:jc w:val="center"/>
              <w:rPr>
                <w:b/>
                <w:sz w:val="18"/>
                <w:szCs w:val="18"/>
              </w:rPr>
            </w:pPr>
            <w:r>
              <w:rPr>
                <w:rFonts w:hint="eastAsia"/>
                <w:b/>
                <w:sz w:val="18"/>
                <w:szCs w:val="18"/>
              </w:rPr>
              <w:t>3</w:t>
            </w:r>
            <w:r>
              <w:rPr>
                <w:b/>
                <w:sz w:val="18"/>
                <w:szCs w:val="18"/>
              </w:rPr>
              <w:t>名</w:t>
            </w:r>
          </w:p>
        </w:tc>
        <w:tc>
          <w:tcPr>
            <w:tcW w:w="2410" w:type="dxa"/>
            <w:vMerge w:val="restart"/>
            <w:vAlign w:val="center"/>
          </w:tcPr>
          <w:p>
            <w:pPr>
              <w:widowControl/>
              <w:spacing w:line="324" w:lineRule="auto"/>
              <w:jc w:val="left"/>
              <w:rPr>
                <w:kern w:val="0"/>
                <w:sz w:val="18"/>
                <w:szCs w:val="18"/>
              </w:rPr>
            </w:pPr>
            <w:r>
              <w:rPr>
                <w:rFonts w:hint="eastAsia" w:ascii="宋体" w:hAnsi="宋体" w:cs="宋体"/>
                <w:kern w:val="0"/>
                <w:sz w:val="18"/>
                <w:szCs w:val="18"/>
              </w:rPr>
              <w:t>①</w:t>
            </w:r>
            <w:r>
              <w:rPr>
                <w:kern w:val="0"/>
                <w:sz w:val="18"/>
                <w:szCs w:val="18"/>
              </w:rPr>
              <w:t xml:space="preserve"> 英语</w:t>
            </w:r>
          </w:p>
          <w:p>
            <w:pPr>
              <w:widowControl/>
              <w:spacing w:line="324" w:lineRule="auto"/>
              <w:ind w:left="270" w:hanging="270" w:hangingChars="150"/>
              <w:jc w:val="left"/>
              <w:rPr>
                <w:kern w:val="0"/>
                <w:sz w:val="18"/>
                <w:szCs w:val="18"/>
              </w:rPr>
            </w:pPr>
            <w:r>
              <w:rPr>
                <w:rFonts w:hint="eastAsia" w:ascii="宋体" w:hAnsi="宋体" w:cs="宋体"/>
                <w:kern w:val="0"/>
                <w:sz w:val="18"/>
                <w:szCs w:val="18"/>
              </w:rPr>
              <w:t>②</w:t>
            </w:r>
            <w:r>
              <w:rPr>
                <w:kern w:val="0"/>
                <w:sz w:val="18"/>
                <w:szCs w:val="18"/>
              </w:rPr>
              <w:t xml:space="preserve"> 高分子化学或有机化学或无机化学</w:t>
            </w:r>
          </w:p>
          <w:p>
            <w:pPr>
              <w:spacing w:line="324" w:lineRule="auto"/>
              <w:rPr>
                <w:b/>
                <w:sz w:val="18"/>
                <w:szCs w:val="18"/>
              </w:rPr>
            </w:pPr>
            <w:r>
              <w:rPr>
                <w:rFonts w:hint="eastAsia" w:ascii="宋体" w:hAnsi="宋体" w:cs="宋体"/>
                <w:kern w:val="0"/>
                <w:sz w:val="18"/>
                <w:szCs w:val="18"/>
              </w:rPr>
              <w:t>③</w:t>
            </w:r>
            <w:r>
              <w:rPr>
                <w:kern w:val="0"/>
                <w:sz w:val="18"/>
                <w:szCs w:val="18"/>
              </w:rPr>
              <w:t xml:space="preserve"> 高分子物理或物理化学</w:t>
            </w:r>
          </w:p>
        </w:tc>
        <w:tc>
          <w:tcPr>
            <w:tcW w:w="616" w:type="dxa"/>
            <w:vMerge w:val="restart"/>
            <w:vAlign w:val="center"/>
          </w:tcPr>
          <w:p>
            <w:pPr>
              <w:spacing w:line="324" w:lineRule="auto"/>
              <w:jc w:val="center"/>
              <w:rPr>
                <w:b/>
              </w:rPr>
            </w:pPr>
            <w:r>
              <w:rPr>
                <w:b/>
              </w:rPr>
              <w:t>3年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283" w:hRule="atLeast"/>
          <w:jc w:val="center"/>
        </w:trPr>
        <w:tc>
          <w:tcPr>
            <w:tcW w:w="2167" w:type="dxa"/>
            <w:vAlign w:val="center"/>
          </w:tcPr>
          <w:p>
            <w:pPr>
              <w:spacing w:line="348" w:lineRule="auto"/>
              <w:jc w:val="center"/>
              <w:rPr>
                <w:b/>
              </w:rPr>
            </w:pPr>
            <w:r>
              <w:rPr>
                <w:b/>
              </w:rPr>
              <w:t>物理化学</w:t>
            </w:r>
          </w:p>
          <w:p>
            <w:pPr>
              <w:spacing w:line="348" w:lineRule="auto"/>
              <w:jc w:val="center"/>
              <w:rPr>
                <w:b/>
              </w:rPr>
            </w:pPr>
            <w:r>
              <w:rPr>
                <w:b/>
              </w:rPr>
              <w:t>（070304）</w:t>
            </w:r>
          </w:p>
        </w:tc>
        <w:tc>
          <w:tcPr>
            <w:tcW w:w="2791" w:type="dxa"/>
            <w:vAlign w:val="center"/>
          </w:tcPr>
          <w:p>
            <w:pPr>
              <w:adjustRightInd w:val="0"/>
              <w:snapToGrid w:val="0"/>
              <w:spacing w:line="348" w:lineRule="auto"/>
              <w:rPr>
                <w:sz w:val="18"/>
                <w:szCs w:val="18"/>
              </w:rPr>
            </w:pPr>
            <w:r>
              <w:rPr>
                <w:sz w:val="18"/>
                <w:szCs w:val="18"/>
              </w:rPr>
              <w:t>01分离与催化技术</w:t>
            </w:r>
          </w:p>
          <w:p>
            <w:pPr>
              <w:adjustRightInd w:val="0"/>
              <w:snapToGrid w:val="0"/>
              <w:spacing w:line="348" w:lineRule="auto"/>
              <w:rPr>
                <w:sz w:val="18"/>
                <w:szCs w:val="18"/>
              </w:rPr>
            </w:pPr>
            <w:r>
              <w:rPr>
                <w:sz w:val="18"/>
                <w:szCs w:val="18"/>
              </w:rPr>
              <w:t>02电化学储能材料及相关技术</w:t>
            </w:r>
          </w:p>
          <w:p>
            <w:pPr>
              <w:spacing w:line="348" w:lineRule="auto"/>
              <w:rPr>
                <w:sz w:val="18"/>
                <w:szCs w:val="18"/>
              </w:rPr>
            </w:pPr>
            <w:r>
              <w:rPr>
                <w:sz w:val="18"/>
                <w:szCs w:val="18"/>
              </w:rPr>
              <w:t>03海洋电化学</w:t>
            </w:r>
          </w:p>
        </w:tc>
        <w:tc>
          <w:tcPr>
            <w:tcW w:w="992" w:type="dxa"/>
            <w:vMerge w:val="continue"/>
            <w:vAlign w:val="center"/>
          </w:tcPr>
          <w:p>
            <w:pPr>
              <w:spacing w:line="324" w:lineRule="auto"/>
              <w:jc w:val="center"/>
              <w:rPr>
                <w:b/>
                <w:sz w:val="18"/>
                <w:szCs w:val="18"/>
              </w:rPr>
            </w:pPr>
          </w:p>
        </w:tc>
        <w:tc>
          <w:tcPr>
            <w:tcW w:w="2410" w:type="dxa"/>
            <w:vMerge w:val="continue"/>
            <w:vAlign w:val="center"/>
          </w:tcPr>
          <w:p>
            <w:pPr>
              <w:spacing w:line="324" w:lineRule="auto"/>
              <w:jc w:val="center"/>
              <w:rPr>
                <w:b/>
                <w:sz w:val="18"/>
                <w:szCs w:val="18"/>
              </w:rPr>
            </w:pPr>
          </w:p>
        </w:tc>
        <w:tc>
          <w:tcPr>
            <w:tcW w:w="616" w:type="dxa"/>
            <w:vMerge w:val="continue"/>
            <w:vAlign w:val="center"/>
          </w:tcPr>
          <w:p>
            <w:pPr>
              <w:spacing w:line="324" w:lineRule="auto"/>
              <w:jc w:val="cente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283" w:hRule="atLeast"/>
          <w:jc w:val="center"/>
        </w:trPr>
        <w:tc>
          <w:tcPr>
            <w:tcW w:w="2167" w:type="dxa"/>
            <w:vAlign w:val="center"/>
          </w:tcPr>
          <w:p>
            <w:pPr>
              <w:spacing w:line="348" w:lineRule="auto"/>
              <w:jc w:val="center"/>
              <w:rPr>
                <w:b/>
              </w:rPr>
            </w:pPr>
            <w:r>
              <w:rPr>
                <w:b/>
              </w:rPr>
              <w:t>高分子化学与物理</w:t>
            </w:r>
          </w:p>
          <w:p>
            <w:pPr>
              <w:spacing w:line="348" w:lineRule="auto"/>
              <w:jc w:val="center"/>
              <w:rPr>
                <w:b/>
              </w:rPr>
            </w:pPr>
            <w:r>
              <w:rPr>
                <w:b/>
              </w:rPr>
              <w:t>（070305）</w:t>
            </w:r>
          </w:p>
        </w:tc>
        <w:tc>
          <w:tcPr>
            <w:tcW w:w="2791" w:type="dxa"/>
            <w:vAlign w:val="center"/>
          </w:tcPr>
          <w:p>
            <w:pPr>
              <w:spacing w:line="348" w:lineRule="auto"/>
              <w:rPr>
                <w:sz w:val="18"/>
                <w:szCs w:val="18"/>
              </w:rPr>
            </w:pPr>
            <w:r>
              <w:rPr>
                <w:sz w:val="18"/>
                <w:szCs w:val="18"/>
              </w:rPr>
              <w:t>01高分子合成与改性</w:t>
            </w:r>
          </w:p>
          <w:p>
            <w:pPr>
              <w:spacing w:line="348" w:lineRule="auto"/>
              <w:rPr>
                <w:sz w:val="18"/>
                <w:szCs w:val="18"/>
              </w:rPr>
            </w:pPr>
            <w:r>
              <w:rPr>
                <w:sz w:val="18"/>
                <w:szCs w:val="18"/>
              </w:rPr>
              <w:t>02高分子材料加工</w:t>
            </w:r>
          </w:p>
          <w:p>
            <w:pPr>
              <w:spacing w:line="348" w:lineRule="auto"/>
              <w:rPr>
                <w:sz w:val="18"/>
                <w:szCs w:val="18"/>
              </w:rPr>
            </w:pPr>
            <w:r>
              <w:rPr>
                <w:sz w:val="18"/>
                <w:szCs w:val="18"/>
              </w:rPr>
              <w:t>03功能与高性能高分子</w:t>
            </w:r>
          </w:p>
          <w:p>
            <w:pPr>
              <w:spacing w:line="348" w:lineRule="auto"/>
              <w:rPr>
                <w:b/>
                <w:sz w:val="18"/>
                <w:szCs w:val="18"/>
              </w:rPr>
            </w:pPr>
            <w:r>
              <w:rPr>
                <w:sz w:val="18"/>
                <w:szCs w:val="18"/>
              </w:rPr>
              <w:t>04特种纤维与复合材料</w:t>
            </w:r>
          </w:p>
        </w:tc>
        <w:tc>
          <w:tcPr>
            <w:tcW w:w="992" w:type="dxa"/>
            <w:vMerge w:val="continue"/>
            <w:vAlign w:val="center"/>
          </w:tcPr>
          <w:p>
            <w:pPr>
              <w:spacing w:line="324" w:lineRule="auto"/>
              <w:jc w:val="center"/>
              <w:rPr>
                <w:b/>
                <w:sz w:val="18"/>
                <w:szCs w:val="18"/>
              </w:rPr>
            </w:pPr>
          </w:p>
        </w:tc>
        <w:tc>
          <w:tcPr>
            <w:tcW w:w="2410" w:type="dxa"/>
            <w:vMerge w:val="continue"/>
            <w:vAlign w:val="center"/>
          </w:tcPr>
          <w:p>
            <w:pPr>
              <w:spacing w:line="324" w:lineRule="auto"/>
              <w:jc w:val="center"/>
              <w:rPr>
                <w:b/>
                <w:sz w:val="18"/>
                <w:szCs w:val="18"/>
              </w:rPr>
            </w:pPr>
          </w:p>
        </w:tc>
        <w:tc>
          <w:tcPr>
            <w:tcW w:w="616" w:type="dxa"/>
            <w:vMerge w:val="continue"/>
            <w:vAlign w:val="center"/>
          </w:tcPr>
          <w:p>
            <w:pPr>
              <w:spacing w:line="324" w:lineRule="auto"/>
              <w:jc w:val="cente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1244" w:hRule="atLeast"/>
          <w:jc w:val="center"/>
        </w:trPr>
        <w:tc>
          <w:tcPr>
            <w:tcW w:w="2167" w:type="dxa"/>
            <w:vAlign w:val="center"/>
          </w:tcPr>
          <w:p>
            <w:pPr>
              <w:spacing w:line="348" w:lineRule="auto"/>
              <w:jc w:val="center"/>
              <w:rPr>
                <w:b/>
              </w:rPr>
            </w:pPr>
            <w:r>
              <w:rPr>
                <w:b/>
              </w:rPr>
              <w:t>机械制造及其自动化</w:t>
            </w:r>
          </w:p>
          <w:p>
            <w:pPr>
              <w:spacing w:line="348" w:lineRule="auto"/>
              <w:jc w:val="center"/>
              <w:rPr>
                <w:b/>
              </w:rPr>
            </w:pPr>
            <w:r>
              <w:rPr>
                <w:b/>
              </w:rPr>
              <w:t>（080201）</w:t>
            </w:r>
          </w:p>
        </w:tc>
        <w:tc>
          <w:tcPr>
            <w:tcW w:w="2791" w:type="dxa"/>
            <w:vAlign w:val="center"/>
          </w:tcPr>
          <w:p>
            <w:pPr>
              <w:spacing w:line="348" w:lineRule="auto"/>
              <w:rPr>
                <w:kern w:val="0"/>
                <w:sz w:val="18"/>
                <w:szCs w:val="18"/>
              </w:rPr>
            </w:pPr>
            <w:r>
              <w:rPr>
                <w:kern w:val="0"/>
                <w:sz w:val="18"/>
                <w:szCs w:val="18"/>
              </w:rPr>
              <w:t>01复合材料制造及装备</w:t>
            </w:r>
          </w:p>
          <w:p>
            <w:pPr>
              <w:spacing w:line="348" w:lineRule="auto"/>
              <w:rPr>
                <w:bCs/>
                <w:kern w:val="0"/>
                <w:sz w:val="18"/>
                <w:szCs w:val="18"/>
              </w:rPr>
            </w:pPr>
            <w:r>
              <w:rPr>
                <w:kern w:val="0"/>
                <w:sz w:val="18"/>
                <w:szCs w:val="18"/>
              </w:rPr>
              <w:t>02</w:t>
            </w:r>
            <w:r>
              <w:rPr>
                <w:bCs/>
                <w:kern w:val="0"/>
                <w:sz w:val="18"/>
                <w:szCs w:val="18"/>
              </w:rPr>
              <w:t>精密运动与先进机器人</w:t>
            </w:r>
          </w:p>
          <w:p>
            <w:pPr>
              <w:spacing w:line="348" w:lineRule="auto"/>
              <w:rPr>
                <w:kern w:val="0"/>
                <w:sz w:val="18"/>
                <w:szCs w:val="18"/>
              </w:rPr>
            </w:pPr>
            <w:r>
              <w:rPr>
                <w:kern w:val="0"/>
                <w:sz w:val="18"/>
                <w:szCs w:val="18"/>
              </w:rPr>
              <w:t>03精密制造工艺与系统</w:t>
            </w:r>
          </w:p>
          <w:p>
            <w:pPr>
              <w:spacing w:line="348" w:lineRule="auto"/>
              <w:rPr>
                <w:sz w:val="18"/>
                <w:szCs w:val="18"/>
              </w:rPr>
            </w:pPr>
            <w:r>
              <w:rPr>
                <w:kern w:val="0"/>
                <w:sz w:val="18"/>
                <w:szCs w:val="18"/>
              </w:rPr>
              <w:t>04光电探测材料及器件制造</w:t>
            </w:r>
          </w:p>
        </w:tc>
        <w:tc>
          <w:tcPr>
            <w:tcW w:w="992" w:type="dxa"/>
            <w:vMerge w:val="continue"/>
            <w:vAlign w:val="center"/>
          </w:tcPr>
          <w:p>
            <w:pPr>
              <w:spacing w:line="324" w:lineRule="auto"/>
              <w:jc w:val="center"/>
              <w:rPr>
                <w:b/>
                <w:sz w:val="18"/>
                <w:szCs w:val="18"/>
              </w:rPr>
            </w:pPr>
          </w:p>
        </w:tc>
        <w:tc>
          <w:tcPr>
            <w:tcW w:w="2410" w:type="dxa"/>
            <w:vAlign w:val="center"/>
          </w:tcPr>
          <w:p>
            <w:pPr>
              <w:widowControl/>
              <w:spacing w:line="324" w:lineRule="auto"/>
              <w:jc w:val="left"/>
              <w:rPr>
                <w:kern w:val="0"/>
                <w:sz w:val="18"/>
                <w:szCs w:val="18"/>
              </w:rPr>
            </w:pPr>
            <w:r>
              <w:rPr>
                <w:rFonts w:hint="eastAsia" w:ascii="宋体" w:hAnsi="宋体" w:cs="宋体"/>
                <w:kern w:val="0"/>
                <w:sz w:val="18"/>
                <w:szCs w:val="18"/>
              </w:rPr>
              <w:t>①</w:t>
            </w:r>
            <w:r>
              <w:rPr>
                <w:kern w:val="0"/>
                <w:sz w:val="18"/>
                <w:szCs w:val="18"/>
              </w:rPr>
              <w:t xml:space="preserve"> 英语</w:t>
            </w:r>
          </w:p>
          <w:p>
            <w:pPr>
              <w:widowControl/>
              <w:spacing w:line="324" w:lineRule="auto"/>
              <w:ind w:left="270" w:hanging="270" w:hangingChars="150"/>
              <w:rPr>
                <w:kern w:val="0"/>
                <w:sz w:val="18"/>
                <w:szCs w:val="18"/>
              </w:rPr>
            </w:pPr>
            <w:r>
              <w:rPr>
                <w:rFonts w:hint="eastAsia" w:ascii="宋体" w:hAnsi="宋体" w:cs="宋体"/>
                <w:kern w:val="0"/>
                <w:sz w:val="18"/>
                <w:szCs w:val="18"/>
              </w:rPr>
              <w:t>②</w:t>
            </w:r>
            <w:r>
              <w:rPr>
                <w:kern w:val="0"/>
                <w:sz w:val="18"/>
                <w:szCs w:val="18"/>
              </w:rPr>
              <w:t xml:space="preserve"> 数值计算方法或机械系统动力学</w:t>
            </w:r>
          </w:p>
          <w:p>
            <w:pPr>
              <w:spacing w:line="324" w:lineRule="auto"/>
              <w:ind w:left="270" w:hanging="270" w:hangingChars="150"/>
              <w:jc w:val="left"/>
              <w:rPr>
                <w:b/>
                <w:sz w:val="18"/>
                <w:szCs w:val="18"/>
              </w:rPr>
            </w:pPr>
            <w:r>
              <w:rPr>
                <w:rFonts w:hint="eastAsia" w:ascii="宋体" w:hAnsi="宋体" w:cs="宋体"/>
                <w:kern w:val="0"/>
                <w:sz w:val="18"/>
                <w:szCs w:val="18"/>
              </w:rPr>
              <w:t>③</w:t>
            </w:r>
            <w:r>
              <w:rPr>
                <w:kern w:val="0"/>
                <w:sz w:val="18"/>
                <w:szCs w:val="18"/>
              </w:rPr>
              <w:t xml:space="preserve"> 先进制造技术基础或自动控制理论</w:t>
            </w:r>
          </w:p>
        </w:tc>
        <w:tc>
          <w:tcPr>
            <w:tcW w:w="616" w:type="dxa"/>
            <w:vMerge w:val="continue"/>
            <w:vAlign w:val="center"/>
          </w:tcPr>
          <w:p>
            <w:pPr>
              <w:spacing w:line="324" w:lineRule="auto"/>
              <w:jc w:val="cente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283" w:hRule="atLeast"/>
          <w:jc w:val="center"/>
        </w:trPr>
        <w:tc>
          <w:tcPr>
            <w:tcW w:w="2167" w:type="dxa"/>
            <w:vAlign w:val="center"/>
          </w:tcPr>
          <w:p>
            <w:pPr>
              <w:spacing w:line="348" w:lineRule="auto"/>
              <w:jc w:val="center"/>
              <w:rPr>
                <w:b/>
              </w:rPr>
            </w:pPr>
            <w:r>
              <w:rPr>
                <w:b/>
              </w:rPr>
              <w:t>材料物理与化学</w:t>
            </w:r>
          </w:p>
          <w:p>
            <w:pPr>
              <w:spacing w:line="348" w:lineRule="auto"/>
              <w:jc w:val="center"/>
              <w:rPr>
                <w:b/>
              </w:rPr>
            </w:pPr>
            <w:r>
              <w:rPr>
                <w:b/>
              </w:rPr>
              <w:t>（080501）</w:t>
            </w:r>
          </w:p>
        </w:tc>
        <w:tc>
          <w:tcPr>
            <w:tcW w:w="2791" w:type="dxa"/>
            <w:vAlign w:val="center"/>
          </w:tcPr>
          <w:p>
            <w:pPr>
              <w:spacing w:line="348" w:lineRule="auto"/>
              <w:rPr>
                <w:sz w:val="18"/>
                <w:szCs w:val="18"/>
              </w:rPr>
            </w:pPr>
            <w:r>
              <w:rPr>
                <w:sz w:val="18"/>
                <w:szCs w:val="18"/>
              </w:rPr>
              <w:t>01功能材料与纳米器件</w:t>
            </w:r>
          </w:p>
          <w:p>
            <w:pPr>
              <w:spacing w:line="348" w:lineRule="auto"/>
              <w:rPr>
                <w:sz w:val="18"/>
                <w:szCs w:val="18"/>
              </w:rPr>
            </w:pPr>
            <w:r>
              <w:rPr>
                <w:sz w:val="18"/>
                <w:szCs w:val="18"/>
              </w:rPr>
              <w:t>02磁性材料与应用技术</w:t>
            </w:r>
          </w:p>
          <w:p>
            <w:pPr>
              <w:spacing w:line="348" w:lineRule="auto"/>
              <w:rPr>
                <w:sz w:val="18"/>
                <w:szCs w:val="18"/>
              </w:rPr>
            </w:pPr>
            <w:r>
              <w:rPr>
                <w:sz w:val="18"/>
                <w:szCs w:val="18"/>
              </w:rPr>
              <w:t>03表界面化学与物理</w:t>
            </w:r>
          </w:p>
          <w:p>
            <w:pPr>
              <w:spacing w:line="348" w:lineRule="auto"/>
              <w:rPr>
                <w:sz w:val="18"/>
                <w:szCs w:val="18"/>
              </w:rPr>
            </w:pPr>
            <w:r>
              <w:rPr>
                <w:sz w:val="18"/>
                <w:szCs w:val="18"/>
              </w:rPr>
              <w:t>04燃料电池技术</w:t>
            </w:r>
          </w:p>
          <w:p>
            <w:pPr>
              <w:spacing w:line="348" w:lineRule="auto"/>
              <w:rPr>
                <w:sz w:val="18"/>
                <w:szCs w:val="18"/>
              </w:rPr>
            </w:pPr>
            <w:r>
              <w:rPr>
                <w:sz w:val="18"/>
                <w:szCs w:val="18"/>
              </w:rPr>
              <w:t>05新能源材料及相关技术</w:t>
            </w:r>
          </w:p>
        </w:tc>
        <w:tc>
          <w:tcPr>
            <w:tcW w:w="992" w:type="dxa"/>
            <w:vMerge w:val="restart"/>
            <w:vAlign w:val="center"/>
          </w:tcPr>
          <w:p>
            <w:pPr>
              <w:spacing w:line="324" w:lineRule="auto"/>
              <w:jc w:val="center"/>
              <w:rPr>
                <w:b/>
                <w:sz w:val="18"/>
                <w:szCs w:val="18"/>
              </w:rPr>
            </w:pPr>
            <w:r>
              <w:rPr>
                <w:rFonts w:hint="eastAsia"/>
                <w:b/>
                <w:sz w:val="18"/>
                <w:szCs w:val="18"/>
              </w:rPr>
              <w:t>2名</w:t>
            </w:r>
          </w:p>
        </w:tc>
        <w:tc>
          <w:tcPr>
            <w:tcW w:w="2410" w:type="dxa"/>
            <w:vMerge w:val="restart"/>
            <w:vAlign w:val="center"/>
          </w:tcPr>
          <w:p>
            <w:pPr>
              <w:widowControl/>
              <w:spacing w:line="324" w:lineRule="auto"/>
              <w:jc w:val="left"/>
              <w:rPr>
                <w:kern w:val="0"/>
                <w:sz w:val="18"/>
                <w:szCs w:val="18"/>
              </w:rPr>
            </w:pPr>
            <w:r>
              <w:rPr>
                <w:rFonts w:hint="eastAsia" w:ascii="宋体" w:hAnsi="宋体" w:cs="宋体"/>
                <w:kern w:val="0"/>
                <w:sz w:val="18"/>
                <w:szCs w:val="18"/>
              </w:rPr>
              <w:t>①</w:t>
            </w:r>
            <w:r>
              <w:rPr>
                <w:kern w:val="0"/>
                <w:sz w:val="18"/>
                <w:szCs w:val="18"/>
              </w:rPr>
              <w:t xml:space="preserve"> 英语</w:t>
            </w:r>
          </w:p>
          <w:p>
            <w:pPr>
              <w:widowControl/>
              <w:spacing w:line="324" w:lineRule="auto"/>
              <w:ind w:left="270" w:hanging="270" w:hangingChars="150"/>
              <w:jc w:val="left"/>
              <w:rPr>
                <w:kern w:val="0"/>
                <w:sz w:val="18"/>
                <w:szCs w:val="18"/>
              </w:rPr>
            </w:pPr>
            <w:r>
              <w:rPr>
                <w:rFonts w:hint="eastAsia" w:ascii="宋体" w:hAnsi="宋体" w:cs="宋体"/>
                <w:kern w:val="0"/>
                <w:sz w:val="18"/>
                <w:szCs w:val="18"/>
              </w:rPr>
              <w:t>②</w:t>
            </w:r>
            <w:r>
              <w:rPr>
                <w:kern w:val="0"/>
                <w:sz w:val="18"/>
                <w:szCs w:val="18"/>
              </w:rPr>
              <w:t xml:space="preserve"> 材料科学与基础</w:t>
            </w:r>
          </w:p>
          <w:p>
            <w:pPr>
              <w:widowControl/>
              <w:spacing w:line="324" w:lineRule="auto"/>
              <w:ind w:left="270" w:hanging="270" w:hangingChars="150"/>
              <w:jc w:val="left"/>
              <w:rPr>
                <w:kern w:val="0"/>
                <w:sz w:val="18"/>
                <w:szCs w:val="18"/>
              </w:rPr>
            </w:pPr>
            <w:r>
              <w:rPr>
                <w:rFonts w:hint="eastAsia" w:ascii="宋体" w:hAnsi="宋体" w:cs="宋体"/>
                <w:kern w:val="0"/>
                <w:sz w:val="18"/>
                <w:szCs w:val="18"/>
              </w:rPr>
              <w:t>③</w:t>
            </w:r>
            <w:r>
              <w:rPr>
                <w:kern w:val="0"/>
                <w:sz w:val="18"/>
                <w:szCs w:val="18"/>
              </w:rPr>
              <w:t xml:space="preserve"> 固体物理或物理化学或材料分析测试方法</w:t>
            </w:r>
          </w:p>
        </w:tc>
        <w:tc>
          <w:tcPr>
            <w:tcW w:w="616" w:type="dxa"/>
            <w:vMerge w:val="restart"/>
            <w:vAlign w:val="center"/>
          </w:tcPr>
          <w:p>
            <w:pPr>
              <w:spacing w:line="324" w:lineRule="auto"/>
              <w:jc w:val="center"/>
            </w:pPr>
            <w:r>
              <w:rPr>
                <w:rFonts w:hint="eastAsia"/>
              </w:rPr>
              <w:t>3年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283" w:hRule="atLeast"/>
          <w:jc w:val="center"/>
        </w:trPr>
        <w:tc>
          <w:tcPr>
            <w:tcW w:w="2167" w:type="dxa"/>
            <w:vAlign w:val="center"/>
          </w:tcPr>
          <w:p>
            <w:pPr>
              <w:spacing w:line="324" w:lineRule="auto"/>
              <w:jc w:val="center"/>
              <w:rPr>
                <w:b/>
              </w:rPr>
            </w:pPr>
            <w:r>
              <w:rPr>
                <w:b/>
              </w:rPr>
              <w:t>材料加工工程</w:t>
            </w:r>
          </w:p>
          <w:p>
            <w:pPr>
              <w:spacing w:line="324" w:lineRule="auto"/>
              <w:jc w:val="center"/>
              <w:rPr>
                <w:b/>
              </w:rPr>
            </w:pPr>
            <w:r>
              <w:rPr>
                <w:b/>
              </w:rPr>
              <w:t>（080503）</w:t>
            </w:r>
          </w:p>
        </w:tc>
        <w:tc>
          <w:tcPr>
            <w:tcW w:w="2791" w:type="dxa"/>
            <w:vAlign w:val="center"/>
          </w:tcPr>
          <w:p>
            <w:pPr>
              <w:spacing w:line="324" w:lineRule="auto"/>
              <w:rPr>
                <w:sz w:val="18"/>
                <w:szCs w:val="18"/>
              </w:rPr>
            </w:pPr>
            <w:r>
              <w:rPr>
                <w:sz w:val="18"/>
                <w:szCs w:val="18"/>
              </w:rPr>
              <w:t>01海洋工程防护技术</w:t>
            </w:r>
          </w:p>
          <w:p>
            <w:pPr>
              <w:spacing w:line="324" w:lineRule="auto"/>
              <w:rPr>
                <w:sz w:val="18"/>
                <w:szCs w:val="18"/>
              </w:rPr>
            </w:pPr>
            <w:r>
              <w:rPr>
                <w:sz w:val="18"/>
                <w:szCs w:val="18"/>
              </w:rPr>
              <w:t>02表面强化涂层材料与技术</w:t>
            </w:r>
          </w:p>
          <w:p>
            <w:pPr>
              <w:spacing w:line="324" w:lineRule="auto"/>
              <w:rPr>
                <w:sz w:val="18"/>
                <w:szCs w:val="18"/>
              </w:rPr>
            </w:pPr>
            <w:r>
              <w:rPr>
                <w:sz w:val="18"/>
                <w:szCs w:val="18"/>
              </w:rPr>
              <w:t>03金属材料处理与防护</w:t>
            </w:r>
          </w:p>
          <w:p>
            <w:pPr>
              <w:spacing w:line="324" w:lineRule="auto"/>
              <w:rPr>
                <w:sz w:val="18"/>
                <w:szCs w:val="18"/>
              </w:rPr>
            </w:pPr>
            <w:r>
              <w:rPr>
                <w:sz w:val="18"/>
                <w:szCs w:val="18"/>
              </w:rPr>
              <w:t>04粉末冶金与材料成型技术</w:t>
            </w:r>
          </w:p>
        </w:tc>
        <w:tc>
          <w:tcPr>
            <w:tcW w:w="992" w:type="dxa"/>
            <w:vMerge w:val="continue"/>
            <w:vAlign w:val="center"/>
          </w:tcPr>
          <w:p>
            <w:pPr>
              <w:spacing w:line="324" w:lineRule="auto"/>
              <w:jc w:val="center"/>
              <w:rPr>
                <w:b/>
                <w:sz w:val="18"/>
                <w:szCs w:val="18"/>
              </w:rPr>
            </w:pPr>
          </w:p>
        </w:tc>
        <w:tc>
          <w:tcPr>
            <w:tcW w:w="2410" w:type="dxa"/>
            <w:vMerge w:val="continue"/>
            <w:vAlign w:val="center"/>
          </w:tcPr>
          <w:p>
            <w:pPr>
              <w:widowControl/>
              <w:spacing w:line="324" w:lineRule="auto"/>
              <w:jc w:val="left"/>
              <w:rPr>
                <w:kern w:val="0"/>
                <w:sz w:val="18"/>
                <w:szCs w:val="18"/>
              </w:rPr>
            </w:pPr>
          </w:p>
        </w:tc>
        <w:tc>
          <w:tcPr>
            <w:tcW w:w="616" w:type="dxa"/>
            <w:vMerge w:val="continue"/>
            <w:vAlign w:val="center"/>
          </w:tcPr>
          <w:p>
            <w:pPr>
              <w:spacing w:line="324" w:lineRule="auto"/>
              <w:jc w:val="center"/>
              <w:rPr>
                <w:b/>
              </w:rPr>
            </w:pPr>
          </w:p>
        </w:tc>
      </w:tr>
    </w:tbl>
    <w:p>
      <w:pPr>
        <w:spacing w:beforeLines="50" w:line="324" w:lineRule="auto"/>
        <w:ind w:firstLine="422" w:firstLineChars="200"/>
        <w:rPr>
          <w:b/>
        </w:rPr>
      </w:pPr>
      <w:r>
        <w:rPr>
          <w:b/>
        </w:rPr>
        <w:t>二、培养方式</w:t>
      </w:r>
    </w:p>
    <w:p>
      <w:pPr>
        <w:spacing w:line="324" w:lineRule="auto"/>
        <w:ind w:firstLine="420" w:firstLineChars="200"/>
      </w:pPr>
      <w:r>
        <w:t>1、联合培养硕士生的学籍、论文答辩、学位授予和就业派遣等工作由宁波大学主要负责，中科院宁波材料所配合管理。即第一学年主要在宁波大学完成学位课程学习，二、三年级主要在中科院宁波材料所开展科研和学位论文工作，而后由宁波大学和中科院宁波材料所联合组织论文答辩，由宁波大学负责学位授予和就业派遣等事宜。</w:t>
      </w:r>
    </w:p>
    <w:p>
      <w:pPr>
        <w:spacing w:line="324" w:lineRule="auto"/>
        <w:ind w:firstLine="420" w:firstLineChars="200"/>
      </w:pPr>
      <w:r>
        <w:t>2、联合培养博士生的学籍、论文答辩、学位授予和就业派遣等工作由中科院宁波材料所主要负责，宁波大学配合管理。有关博士生的课程学习、论文工作主要随导师在宁波大学或中科院宁波材料所进行，而后由中科院宁波材料所和宁波大学联合负责论文答辩，由中科院宁波材料所负责学位授予和就业派遣等事宜。</w:t>
      </w:r>
    </w:p>
    <w:p>
      <w:pPr>
        <w:spacing w:line="324" w:lineRule="auto"/>
        <w:ind w:firstLine="420" w:firstLineChars="200"/>
      </w:pPr>
      <w:r>
        <w:rPr>
          <w:szCs w:val="24"/>
        </w:rPr>
        <w:t>3、研究生在学期间享受所在方的相关研究生待遇，同时享受学籍所在方提供的相关待遇。即硕士生第一学年享受宁波大学相应的学习、生活待遇，进入二三年级在中科院宁波材料所进行论文工作时，享受中科院宁波材料所相应的学习、生活待遇，同时享受宁波大学相关待遇；博士生第一学年享受中科院宁波材料所相应的学习、生活待遇，进入二三年级在宁波大学进行论文工作时，享受宁波大学相应的学习、生活待遇，同时享受中科院宁波材料所相关待遇。博士生入学后相关生活待遇以宁波大学为主，同时享受中科院宁波材料所医疗保险、课程学习等待遇。有关研究生教学收费事宜，按照国家规定办理。具体事宜由双方培养单位另行商定。</w:t>
      </w:r>
    </w:p>
    <w:p>
      <w:pPr>
        <w:spacing w:line="324" w:lineRule="auto"/>
        <w:ind w:firstLine="420" w:firstLineChars="200"/>
      </w:pPr>
      <w:r>
        <w:rPr>
          <w:szCs w:val="24"/>
        </w:rPr>
        <w:t>4、</w:t>
      </w:r>
      <w:r>
        <w:t>实行双导师制，高校及研究所各指派一名导师负责指导合培生学习和论文工作，硕士科研阶段主要由中科院宁波材料所导师负责指导，博士科研阶段主要由宁波大学导师负责指导。</w:t>
      </w:r>
    </w:p>
    <w:p>
      <w:pPr>
        <w:spacing w:line="324" w:lineRule="auto"/>
        <w:ind w:firstLine="422" w:firstLineChars="200"/>
        <w:rPr>
          <w:b/>
        </w:rPr>
      </w:pPr>
      <w:r>
        <w:rPr>
          <w:b/>
        </w:rPr>
        <w:t>三、报考方式</w:t>
      </w:r>
    </w:p>
    <w:p>
      <w:pPr>
        <w:spacing w:line="324" w:lineRule="auto"/>
        <w:ind w:firstLine="412" w:firstLineChars="196"/>
      </w:pPr>
      <w:r>
        <w:t>相关专业的报考条件、报名和考试办法及其他要求等同宁波大学2015年招收攻读硕士学位研究生招生简章和中科院宁波材料所2015年招收攻读博士研究生招生简章（</w:t>
      </w:r>
      <w:r>
        <w:fldChar w:fldCharType="begin"/>
      </w:r>
      <w:r>
        <w:instrText xml:space="preserve">HYPERLINK "http://graduate.nimte.ac.cn/view/1133.html" </w:instrText>
      </w:r>
      <w:r>
        <w:fldChar w:fldCharType="separate"/>
      </w:r>
      <w:r>
        <w:t>http://graduate.nimte.ac.cn/view/1133.html</w:t>
      </w:r>
      <w:r>
        <w:fldChar w:fldCharType="end"/>
      </w:r>
      <w:r>
        <w:t>）。即硕士生的报名主要报宁波大学，博士生的报名主要报中科院宁波材料所。考生须在备注栏中注明“报考宁波大学与中科院宁波材料所联合培养”。硕士考生也可由双方招生部门在各自一志愿上线考生和报考其他院校的考生中调剂录取。</w:t>
      </w:r>
    </w:p>
    <w:p>
      <w:pPr>
        <w:spacing w:line="324" w:lineRule="auto"/>
        <w:ind w:firstLine="413" w:firstLineChars="196"/>
        <w:rPr>
          <w:b/>
        </w:rPr>
      </w:pPr>
      <w:r>
        <w:rPr>
          <w:b/>
        </w:rPr>
        <w:t>四、导师介绍</w:t>
      </w:r>
    </w:p>
    <w:p>
      <w:pPr>
        <w:spacing w:line="324" w:lineRule="auto"/>
        <w:ind w:firstLine="412" w:firstLineChars="196"/>
        <w:jc w:val="left"/>
      </w:pPr>
      <w:r>
        <w:t>中科院宁波材料所导师介绍（地址链接）</w:t>
      </w:r>
      <w:r>
        <w:fldChar w:fldCharType="begin"/>
      </w:r>
      <w:r>
        <w:instrText xml:space="preserve">HYPERLINK "http://graduate.nimte.ac.cn/supervisor/direction/" </w:instrText>
      </w:r>
      <w:r>
        <w:fldChar w:fldCharType="separate"/>
      </w:r>
      <w:r>
        <w:t>http://graduate.nimte.ac.cn/supervisor/direction/</w:t>
      </w:r>
      <w:r>
        <w:fldChar w:fldCharType="end"/>
      </w:r>
      <w:r>
        <w:t xml:space="preserve"> </w:t>
      </w:r>
    </w:p>
    <w:p>
      <w:pPr>
        <w:spacing w:line="324" w:lineRule="auto"/>
        <w:ind w:firstLine="412" w:firstLineChars="196"/>
        <w:jc w:val="left"/>
      </w:pPr>
      <w:r>
        <w:t>宁波大学导师介绍（地址链接）</w:t>
      </w:r>
      <w:r>
        <w:fldChar w:fldCharType="begin"/>
      </w:r>
      <w:r>
        <w:instrText xml:space="preserve">HYPERLINK "http://graduate.nbu.edu.cn/admissions/Mentor.aspx" </w:instrText>
      </w:r>
      <w:r>
        <w:fldChar w:fldCharType="separate"/>
      </w:r>
      <w:r>
        <w:t>http://graduate.nbu.edu.cn/admissions/Mentor.aspx</w:t>
      </w:r>
      <w:r>
        <w:fldChar w:fldCharType="end"/>
      </w:r>
    </w:p>
    <w:p>
      <w:pPr>
        <w:spacing w:line="324" w:lineRule="auto"/>
        <w:ind w:firstLine="422" w:firstLineChars="200"/>
        <w:rPr>
          <w:b/>
        </w:rPr>
      </w:pPr>
      <w:r>
        <w:rPr>
          <w:b/>
        </w:rPr>
        <w:t xml:space="preserve">五、联系方式 </w:t>
      </w:r>
    </w:p>
    <w:p>
      <w:pPr>
        <w:widowControl/>
        <w:spacing w:line="324" w:lineRule="auto"/>
        <w:ind w:firstLine="420" w:firstLineChars="200"/>
        <w:jc w:val="left"/>
      </w:pPr>
      <w:r>
        <w:t>宁波大学研究生院          电话：0574-87600226，87609136</w:t>
      </w:r>
    </w:p>
    <w:p>
      <w:pPr>
        <w:widowControl/>
        <w:spacing w:line="324" w:lineRule="auto"/>
        <w:ind w:firstLine="2835" w:firstLineChars="1350"/>
        <w:jc w:val="left"/>
        <w:rPr>
          <w:szCs w:val="24"/>
        </w:rPr>
      </w:pPr>
      <w:r>
        <w:rPr>
          <w:kern w:val="0"/>
        </w:rPr>
        <w:t xml:space="preserve">   </w:t>
      </w:r>
      <w:r>
        <w:t>邮箱：</w:t>
      </w:r>
      <w:r>
        <w:fldChar w:fldCharType="begin"/>
      </w:r>
      <w:r>
        <w:instrText xml:space="preserve">HYPERLINK "mailto:zhengfang@nbu.edu.cn" </w:instrText>
      </w:r>
      <w:r>
        <w:fldChar w:fldCharType="separate"/>
      </w:r>
      <w:r>
        <w:t>zhengfang@nbu.edu.cn</w:t>
      </w:r>
      <w:r>
        <w:fldChar w:fldCharType="end"/>
      </w:r>
      <w:r>
        <w:t xml:space="preserve">  </w:t>
      </w:r>
      <w:r>
        <w:fldChar w:fldCharType="begin"/>
      </w:r>
      <w:r>
        <w:instrText xml:space="preserve">HYPERLINK "mailto:zhaoxiao@nbu.edu.cn" </w:instrText>
      </w:r>
      <w:r>
        <w:fldChar w:fldCharType="separate"/>
      </w:r>
      <w:r>
        <w:rPr>
          <w:szCs w:val="24"/>
        </w:rPr>
        <w:t>zhaoxiao@nbu.edu.cn</w:t>
      </w:r>
      <w:r>
        <w:fldChar w:fldCharType="end"/>
      </w:r>
      <w:r>
        <w:rPr>
          <w:szCs w:val="24"/>
        </w:rPr>
        <w:t xml:space="preserve"> </w:t>
      </w:r>
    </w:p>
    <w:p>
      <w:pPr>
        <w:widowControl/>
        <w:spacing w:line="324" w:lineRule="auto"/>
        <w:ind w:firstLine="420" w:firstLineChars="200"/>
        <w:jc w:val="left"/>
      </w:pPr>
      <w:r>
        <w:t>中科院宁波材料所研究生部  电话：0574-87911122         0574-86685287</w:t>
      </w:r>
    </w:p>
    <w:p>
      <w:pPr>
        <w:widowControl/>
        <w:spacing w:line="324" w:lineRule="auto"/>
        <w:ind w:firstLine="2940" w:firstLineChars="1400"/>
        <w:jc w:val="left"/>
      </w:pPr>
      <w:r>
        <w:t xml:space="preserve">  邮箱：</w:t>
      </w:r>
      <w:r>
        <w:fldChar w:fldCharType="begin"/>
      </w:r>
      <w:r>
        <w:instrText xml:space="preserve">HYPERLINK "mailto:yangfang@nimte.ac.cn" </w:instrText>
      </w:r>
      <w:r>
        <w:fldChar w:fldCharType="separate"/>
      </w:r>
      <w:r>
        <w:t>yangfang@nimte.ac.cn</w:t>
      </w:r>
      <w:r>
        <w:fldChar w:fldCharType="end"/>
      </w:r>
      <w:r>
        <w:t xml:space="preserve">  </w:t>
      </w:r>
      <w:r>
        <w:fldChar w:fldCharType="begin"/>
      </w:r>
      <w:r>
        <w:instrText xml:space="preserve">HYPERLINK "mailto:daigaole@nimte.ac.cn" </w:instrText>
      </w:r>
      <w:r>
        <w:fldChar w:fldCharType="separate"/>
      </w:r>
      <w:r>
        <w:t>daigaole@nimte.ac.cn</w:t>
      </w:r>
      <w:r>
        <w:fldChar w:fldCharType="end"/>
      </w:r>
    </w:p>
    <w:p>
      <w:pPr>
        <w:pStyle w:val="2"/>
        <w:spacing w:before="0" w:after="0" w:line="324" w:lineRule="auto"/>
        <w:jc w:val="center"/>
        <w:rPr>
          <w:rFonts w:eastAsia="宋体"/>
        </w:rPr>
      </w:pPr>
    </w:p>
    <w:sectPr>
      <w:pgSz w:w="12240" w:h="15840"/>
      <w:pgMar w:top="1758" w:right="1486" w:bottom="1758" w:left="1486" w:header="1247" w:footer="1134"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方正宋黑简体">
    <w:altName w:val="宋体"/>
    <w:panose1 w:val="00000000000000000000"/>
    <w:charset w:val="86"/>
    <w:family w:val="auto"/>
    <w:pitch w:val="default"/>
    <w:sig w:usb0="00000001" w:usb1="080E0000" w:usb2="00000010" w:usb3="00000000" w:csb0="00040000" w:csb1="00000000"/>
  </w:font>
  <w:font w:name="仿宋_GB2312">
    <w:panose1 w:val="02010609030101010101"/>
    <w:charset w:val="86"/>
    <w:family w:val="auto"/>
    <w:pitch w:val="default"/>
    <w:sig w:usb0="00000001" w:usb1="080E0000" w:usb2="00000000" w:usb3="00000000" w:csb0="00040000" w:csb1="00000000"/>
  </w:font>
  <w:font w:name="Verdana">
    <w:panose1 w:val="020B0604030504040204"/>
    <w:charset w:val="00"/>
    <w:family w:val="auto"/>
    <w:pitch w:val="default"/>
    <w:sig w:usb0="00000287" w:usb1="00000000" w:usb2="00000000" w:usb3="00000000" w:csb0="2000019F" w:csb1="00000000"/>
  </w:font>
  <w:font w:name="宋体b.....">
    <w:altName w:val="宋体"/>
    <w:panose1 w:val="00000000000000000000"/>
    <w:charset w:val="86"/>
    <w:family w:val="auto"/>
    <w:pitch w:val="default"/>
    <w:sig w:usb0="00000001" w:usb1="080E0000" w:usb2="00000010" w:usb3="00000000" w:csb0="00040000" w:csb1="00000000"/>
  </w:font>
  <w:font w:name="Calibri">
    <w:altName w:val="Lucida Sans"/>
    <w:panose1 w:val="020F0502020204030204"/>
    <w:charset w:val="00"/>
    <w:family w:val="auto"/>
    <w:pitch w:val="default"/>
    <w:sig w:usb0="E00002FF" w:usb1="4000ACFF" w:usb2="00000001" w:usb3="00000000" w:csb0="0000019F" w:csb1="00000000"/>
  </w:font>
  <w:font w:name="楷体_GB2312">
    <w:panose1 w:val="02010609030101010101"/>
    <w:charset w:val="86"/>
    <w:family w:val="auto"/>
    <w:pitch w:val="default"/>
    <w:sig w:usb0="00000001" w:usb1="080E0000" w:usb2="00000000" w:usb3="00000000" w:csb0="00040000" w:csb1="00000000"/>
  </w:font>
  <w:font w:name="Lucida Sans">
    <w:panose1 w:val="020B0602030504020204"/>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17"/>
      <w:framePr w:wrap="around" w:hAnchor="margin" w:vAnchor="text" w:xAlign="center" w:y="1"/>
      <w:rPr>
        <w:rStyle w:val="74"/>
      </w:rPr>
    </w:pPr>
    <w:r>
      <w:fldChar w:fldCharType="begin"/>
    </w:r>
    <w:r>
      <w:rPr>
        <w:rStyle w:val="74"/>
      </w:rPr>
      <w:instrText xml:space="preserve">PAGE  </w:instrText>
    </w:r>
    <w:r>
      <w:fldChar w:fldCharType="separate"/>
    </w:r>
    <w:r>
      <w:rPr>
        <w:rStyle w:val="74"/>
      </w:rPr>
      <w:t>1</w:t>
    </w:r>
    <w:r>
      <w:fldChar w:fldCharType="end"/>
    </w:r>
  </w:p>
  <w:p>
    <w:pPr>
      <w:pStyle w:val="17"/>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17"/>
      <w:framePr w:wrap="around" w:hAnchor="margin" w:vAnchor="text" w:xAlign="center" w:y="1"/>
      <w:rPr>
        <w:rStyle w:val="74"/>
      </w:rPr>
    </w:pPr>
    <w:r>
      <w:fldChar w:fldCharType="begin"/>
    </w:r>
    <w:r>
      <w:rPr>
        <w:rStyle w:val="74"/>
      </w:rPr>
      <w:instrText xml:space="preserve">PAGE  </w:instrText>
    </w:r>
    <w:r>
      <w:fldChar w:fldCharType="separate"/>
    </w:r>
    <w:r>
      <w:rPr>
        <w:rStyle w:val="74"/>
      </w:rPr>
      <w:t>148</w:t>
    </w:r>
    <w:r>
      <w:fldChar w:fldCharType="end"/>
    </w:r>
  </w:p>
  <w:p>
    <w:pPr>
      <w:pStyle w:val="17"/>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18"/>
      <w:jc w:val="both"/>
    </w:pPr>
    <w:r>
      <w:rPr>
        <w:rFonts w:hint="eastAsia" w:ascii="楷体_GB2312" w:eastAsia="楷体_GB2312"/>
        <w:b/>
        <w:sz w:val="21"/>
        <w:szCs w:val="21"/>
      </w:rPr>
      <w:t>宁波大学</w:t>
    </w:r>
    <w:r>
      <w:rPr>
        <w:rFonts w:hint="eastAsia"/>
      </w:rPr>
      <w:t xml:space="preserve">  2015年博/硕士招生简章</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18"/>
      <w:jc w:val="right"/>
      <w:rPr>
        <w:i/>
      </w:rPr>
    </w:pPr>
    <w:r>
      <w:rPr>
        <w:rFonts w:hint="eastAsia"/>
        <w:i/>
      </w:rPr>
      <w:t>NINGBO UNIVERSITY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
    <w:nsid w:val="00000001"/>
    <w:multiLevelType w:val="multilevel"/>
    <w:tmpl w:val="00000001"/>
    <w:lvl w:ilvl="0" w:tentative="1">
      <w:start w:val="1"/>
      <w:numFmt w:val="decimal"/>
      <w:lvlText w:val="(%1)"/>
      <w:lvlJc w:val="left"/>
      <w:pPr>
        <w:tabs>
          <w:tab w:val="left" w:pos="780"/>
        </w:tabs>
        <w:ind w:left="780" w:hanging="360"/>
      </w:pPr>
      <w:rPr>
        <w:rFonts w:hint="default"/>
      </w:rPr>
    </w:lvl>
    <w:lvl w:ilvl="1" w:tentative="1">
      <w:start w:val="1"/>
      <w:numFmt w:val="lowerLetter"/>
      <w:lvlText w:val="%2)"/>
      <w:lvlJc w:val="left"/>
      <w:pPr>
        <w:tabs>
          <w:tab w:val="left" w:pos="1260"/>
        </w:tabs>
        <w:ind w:left="1260" w:hanging="420"/>
      </w:pPr>
    </w:lvl>
    <w:lvl w:ilvl="2" w:tentative="1">
      <w:start w:val="1"/>
      <w:numFmt w:val="lowerRoman"/>
      <w:lvlText w:val="%3."/>
      <w:lvlJc w:val="right"/>
      <w:pPr>
        <w:tabs>
          <w:tab w:val="left" w:pos="1680"/>
        </w:tabs>
        <w:ind w:left="1680" w:hanging="420"/>
      </w:pPr>
    </w:lvl>
    <w:lvl w:ilvl="3" w:tentative="1">
      <w:start w:val="1"/>
      <w:numFmt w:val="decimal"/>
      <w:lvlText w:val="%4."/>
      <w:lvlJc w:val="left"/>
      <w:pPr>
        <w:tabs>
          <w:tab w:val="left" w:pos="2100"/>
        </w:tabs>
        <w:ind w:left="2100" w:hanging="420"/>
      </w:pPr>
    </w:lvl>
    <w:lvl w:ilvl="4" w:tentative="1">
      <w:start w:val="1"/>
      <w:numFmt w:val="lowerLetter"/>
      <w:lvlText w:val="%5)"/>
      <w:lvlJc w:val="left"/>
      <w:pPr>
        <w:tabs>
          <w:tab w:val="left" w:pos="2520"/>
        </w:tabs>
        <w:ind w:left="2520" w:hanging="420"/>
      </w:pPr>
    </w:lvl>
    <w:lvl w:ilvl="5" w:tentative="1">
      <w:start w:val="1"/>
      <w:numFmt w:val="lowerRoman"/>
      <w:lvlText w:val="%6."/>
      <w:lvlJc w:val="right"/>
      <w:pPr>
        <w:tabs>
          <w:tab w:val="left" w:pos="2940"/>
        </w:tabs>
        <w:ind w:left="2940" w:hanging="420"/>
      </w:pPr>
    </w:lvl>
    <w:lvl w:ilvl="6" w:tentative="1">
      <w:start w:val="1"/>
      <w:numFmt w:val="decimal"/>
      <w:lvlText w:val="%7."/>
      <w:lvlJc w:val="left"/>
      <w:pPr>
        <w:tabs>
          <w:tab w:val="left" w:pos="3360"/>
        </w:tabs>
        <w:ind w:left="3360" w:hanging="420"/>
      </w:pPr>
    </w:lvl>
    <w:lvl w:ilvl="7" w:tentative="1">
      <w:start w:val="1"/>
      <w:numFmt w:val="lowerLetter"/>
      <w:lvlText w:val="%8)"/>
      <w:lvlJc w:val="left"/>
      <w:pPr>
        <w:tabs>
          <w:tab w:val="left" w:pos="3780"/>
        </w:tabs>
        <w:ind w:left="3780" w:hanging="420"/>
      </w:pPr>
    </w:lvl>
    <w:lvl w:ilvl="8" w:tentative="1">
      <w:start w:val="1"/>
      <w:numFmt w:val="lowerRoman"/>
      <w:lvlText w:val="%9."/>
      <w:lvlJc w:val="right"/>
      <w:pPr>
        <w:tabs>
          <w:tab w:val="left" w:pos="4200"/>
        </w:tabs>
        <w:ind w:left="4200" w:hanging="420"/>
      </w:pPr>
    </w:lvl>
  </w:abstractNum>
  <w:abstractNum w:abstractNumId="631667433">
    <w:nsid w:val="25A67AE9"/>
    <w:multiLevelType w:val="multilevel"/>
    <w:tmpl w:val="25A67AE9"/>
    <w:lvl w:ilvl="0" w:tentative="1">
      <w:start w:val="1"/>
      <w:numFmt w:val="decimal"/>
      <w:lvlText w:val="%1、"/>
      <w:lvlJc w:val="left"/>
      <w:pPr>
        <w:tabs>
          <w:tab w:val="left" w:pos="360"/>
        </w:tabs>
        <w:ind w:left="360" w:hanging="360"/>
      </w:pPr>
      <w:rPr>
        <w:rFonts w:hint="default"/>
      </w:rPr>
    </w:lvl>
    <w:lvl w:ilvl="1" w:tentative="1">
      <w:start w:val="1"/>
      <w:numFmt w:val="lowerLetter"/>
      <w:lvlText w:val="%2)"/>
      <w:lvlJc w:val="left"/>
      <w:pPr>
        <w:tabs>
          <w:tab w:val="left" w:pos="840"/>
        </w:tabs>
        <w:ind w:left="840" w:hanging="420"/>
      </w:p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num w:numId="1">
    <w:abstractNumId w:val="631667433"/>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displayBackgroundShape w:val="1"/>
  <w:bordersDoNotSurroundHeader w:val="1"/>
  <w:bordersDoNotSurroundFooter w:val="1"/>
  <w:documentProtection w:enforcement="0"/>
  <w:defaultTabStop w:val="420"/>
  <w:evenAndOddHeaders w:val="1"/>
  <w:drawingGridHorizontalSpacing w:val="0"/>
  <w:drawingGridVerticalSpacing w:val="156"/>
  <w:displayHorizontalDrawingGridEvery w:val="0"/>
  <w:displayVerticalDrawingGridEvery w:val="2"/>
  <w:doNotShadeFormData w:val="1"/>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0" w:name="Normal Indent"/>
    <w:lsdException w:uiPriority="0" w:name="footnote text"/>
    <w:lsdException w:unhideWhenUsed="0" w:uiPriority="0" w:semiHidden="0" w:name="annotation text"/>
    <w:lsdException w:unhideWhenUsed="0" w:uiPriority="0" w:semiHidden="0" w:name="header"/>
    <w:lsdException w:unhideWhenUsed="0" w:uiPriority="0"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nhideWhenUsed="0"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iPriority="0" w:name="Document Map"/>
    <w:lsdException w:uiPriority="0" w:name="Plain Text"/>
    <w:lsdException w:uiPriority="0" w:name="E-mail Signature"/>
    <w:lsdException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nhideWhenUsed="0" w:uiPriority="0" w:semiHidden="0" w:name="Balloon Text"/>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66"/>
    <w:qFormat/>
    <w:uiPriority w:val="9"/>
    <w:pPr>
      <w:keepNext/>
      <w:keepLines/>
      <w:spacing w:before="340" w:after="330" w:line="576" w:lineRule="auto"/>
      <w:outlineLvl w:val="0"/>
    </w:pPr>
    <w:rPr>
      <w:rFonts w:eastAsia="方正宋黑简体"/>
      <w:b/>
      <w:bCs/>
      <w:kern w:val="44"/>
      <w:sz w:val="44"/>
      <w:szCs w:val="44"/>
    </w:rPr>
  </w:style>
  <w:style w:type="paragraph" w:styleId="3">
    <w:name w:val="heading 2"/>
    <w:basedOn w:val="1"/>
    <w:next w:val="1"/>
    <w:qFormat/>
    <w:uiPriority w:val="0"/>
    <w:pPr>
      <w:keepNext/>
      <w:keepLines/>
      <w:spacing w:before="260" w:after="260" w:line="413" w:lineRule="auto"/>
      <w:outlineLvl w:val="1"/>
    </w:pPr>
    <w:rPr>
      <w:rFonts w:ascii="Arial" w:hAnsi="Arial" w:eastAsia="黑体" w:cs="Arial"/>
      <w:b/>
      <w:bCs/>
      <w:sz w:val="32"/>
      <w:szCs w:val="32"/>
    </w:rPr>
  </w:style>
  <w:style w:type="paragraph" w:styleId="4">
    <w:name w:val="heading 3"/>
    <w:basedOn w:val="1"/>
    <w:next w:val="1"/>
    <w:qFormat/>
    <w:uiPriority w:val="0"/>
    <w:pPr>
      <w:keepNext/>
      <w:keepLines/>
      <w:spacing w:before="260" w:after="260" w:line="413"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cs="Arial"/>
      <w:b/>
      <w:bCs/>
      <w:sz w:val="28"/>
      <w:szCs w:val="28"/>
    </w:rPr>
  </w:style>
  <w:style w:type="paragraph" w:styleId="6">
    <w:name w:val="heading 5"/>
    <w:basedOn w:val="1"/>
    <w:next w:val="1"/>
    <w:qFormat/>
    <w:uiPriority w:val="0"/>
    <w:pPr>
      <w:keepNext/>
      <w:keepLines/>
      <w:spacing w:before="280" w:after="290" w:line="372" w:lineRule="auto"/>
      <w:outlineLvl w:val="4"/>
    </w:pPr>
    <w:rPr>
      <w:b/>
      <w:bCs/>
      <w:sz w:val="28"/>
      <w:szCs w:val="28"/>
    </w:rPr>
  </w:style>
  <w:style w:type="paragraph" w:styleId="7">
    <w:name w:val="heading 6"/>
    <w:basedOn w:val="1"/>
    <w:next w:val="1"/>
    <w:qFormat/>
    <w:uiPriority w:val="0"/>
    <w:pPr>
      <w:keepNext/>
      <w:keepLines/>
      <w:spacing w:before="240" w:after="64" w:line="317" w:lineRule="auto"/>
      <w:outlineLvl w:val="5"/>
    </w:pPr>
    <w:rPr>
      <w:rFonts w:ascii="Arial" w:hAnsi="Arial" w:eastAsia="黑体" w:cs="Arial"/>
      <w:b/>
      <w:bCs/>
      <w:sz w:val="24"/>
      <w:szCs w:val="24"/>
    </w:rPr>
  </w:style>
  <w:style w:type="paragraph" w:styleId="8">
    <w:name w:val="heading 7"/>
    <w:basedOn w:val="1"/>
    <w:next w:val="1"/>
    <w:link w:val="76"/>
    <w:qFormat/>
    <w:uiPriority w:val="0"/>
    <w:pPr>
      <w:keepNext/>
      <w:keepLines/>
      <w:spacing w:before="240" w:after="64" w:line="317" w:lineRule="auto"/>
      <w:outlineLvl w:val="6"/>
    </w:pPr>
    <w:rPr>
      <w:b/>
      <w:bCs/>
      <w:sz w:val="24"/>
      <w:szCs w:val="24"/>
    </w:rPr>
  </w:style>
  <w:style w:type="paragraph" w:styleId="9">
    <w:name w:val="heading 8"/>
    <w:basedOn w:val="1"/>
    <w:next w:val="1"/>
    <w:qFormat/>
    <w:uiPriority w:val="0"/>
    <w:pPr>
      <w:keepNext/>
      <w:keepLines/>
      <w:spacing w:before="240" w:after="64" w:line="317" w:lineRule="auto"/>
      <w:outlineLvl w:val="7"/>
    </w:pPr>
    <w:rPr>
      <w:rFonts w:ascii="Arial" w:hAnsi="Arial" w:eastAsia="黑体" w:cs="Arial"/>
      <w:sz w:val="24"/>
      <w:szCs w:val="24"/>
    </w:rPr>
  </w:style>
  <w:style w:type="paragraph" w:styleId="10">
    <w:name w:val="heading 9"/>
    <w:basedOn w:val="1"/>
    <w:next w:val="1"/>
    <w:qFormat/>
    <w:uiPriority w:val="0"/>
    <w:pPr>
      <w:keepNext/>
      <w:keepLines/>
      <w:spacing w:before="240" w:after="64" w:line="317" w:lineRule="auto"/>
      <w:outlineLvl w:val="8"/>
    </w:pPr>
    <w:rPr>
      <w:rFonts w:ascii="Arial" w:hAnsi="Arial" w:eastAsia="黑体" w:cs="Arial"/>
    </w:rPr>
  </w:style>
  <w:style w:type="character" w:default="1" w:styleId="25">
    <w:name w:val="Default Paragraph Font"/>
    <w:semiHidden/>
    <w:unhideWhenUsed/>
    <w:uiPriority w:val="1"/>
  </w:style>
  <w:style w:type="paragraph" w:styleId="11">
    <w:name w:val="toc 7"/>
    <w:basedOn w:val="1"/>
    <w:next w:val="1"/>
    <w:uiPriority w:val="0"/>
    <w:pPr>
      <w:ind w:left="1260"/>
      <w:jc w:val="left"/>
    </w:pPr>
    <w:rPr>
      <w:sz w:val="18"/>
      <w:szCs w:val="18"/>
    </w:rPr>
  </w:style>
  <w:style w:type="paragraph" w:styleId="12">
    <w:name w:val="annotation text"/>
    <w:basedOn w:val="1"/>
    <w:uiPriority w:val="0"/>
    <w:pPr>
      <w:jc w:val="left"/>
    </w:pPr>
  </w:style>
  <w:style w:type="paragraph" w:styleId="13">
    <w:name w:val="toc 5"/>
    <w:basedOn w:val="1"/>
    <w:next w:val="1"/>
    <w:uiPriority w:val="0"/>
    <w:pPr>
      <w:ind w:left="840"/>
      <w:jc w:val="left"/>
    </w:pPr>
    <w:rPr>
      <w:sz w:val="18"/>
      <w:szCs w:val="18"/>
    </w:rPr>
  </w:style>
  <w:style w:type="paragraph" w:styleId="14">
    <w:name w:val="toc 3"/>
    <w:basedOn w:val="1"/>
    <w:next w:val="1"/>
    <w:uiPriority w:val="0"/>
    <w:pPr>
      <w:ind w:left="420"/>
      <w:jc w:val="left"/>
    </w:pPr>
    <w:rPr>
      <w:i/>
      <w:iCs/>
      <w:sz w:val="20"/>
      <w:szCs w:val="20"/>
    </w:rPr>
  </w:style>
  <w:style w:type="paragraph" w:styleId="15">
    <w:name w:val="toc 8"/>
    <w:basedOn w:val="1"/>
    <w:next w:val="1"/>
    <w:uiPriority w:val="0"/>
    <w:pPr>
      <w:ind w:left="1470"/>
      <w:jc w:val="left"/>
    </w:pPr>
    <w:rPr>
      <w:sz w:val="18"/>
      <w:szCs w:val="18"/>
    </w:rPr>
  </w:style>
  <w:style w:type="paragraph" w:styleId="16">
    <w:name w:val="Balloon Text"/>
    <w:basedOn w:val="1"/>
    <w:uiPriority w:val="0"/>
    <w:rPr>
      <w:sz w:val="18"/>
      <w:szCs w:val="18"/>
    </w:rPr>
  </w:style>
  <w:style w:type="paragraph" w:styleId="17">
    <w:name w:val="footer"/>
    <w:basedOn w:val="1"/>
    <w:uiPriority w:val="0"/>
    <w:pPr>
      <w:tabs>
        <w:tab w:val="center" w:pos="4153"/>
        <w:tab w:val="right" w:pos="8306"/>
      </w:tabs>
      <w:snapToGrid w:val="0"/>
      <w:jc w:val="left"/>
    </w:pPr>
    <w:rPr>
      <w:sz w:val="18"/>
      <w:szCs w:val="18"/>
    </w:rPr>
  </w:style>
  <w:style w:type="paragraph" w:styleId="18">
    <w:name w:val="header"/>
    <w:basedOn w:val="1"/>
    <w:link w:val="71"/>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uiPriority w:val="39"/>
    <w:pPr>
      <w:tabs>
        <w:tab w:val="right" w:leader="dot" w:pos="8302"/>
      </w:tabs>
      <w:spacing w:before="120" w:after="120"/>
      <w:jc w:val="left"/>
    </w:pPr>
    <w:rPr>
      <w:b/>
      <w:bCs/>
      <w:caps/>
      <w:sz w:val="28"/>
      <w:szCs w:val="28"/>
    </w:rPr>
  </w:style>
  <w:style w:type="paragraph" w:styleId="20">
    <w:name w:val="toc 4"/>
    <w:basedOn w:val="1"/>
    <w:next w:val="1"/>
    <w:uiPriority w:val="0"/>
    <w:pPr>
      <w:ind w:left="630"/>
      <w:jc w:val="left"/>
    </w:pPr>
    <w:rPr>
      <w:sz w:val="18"/>
      <w:szCs w:val="18"/>
    </w:rPr>
  </w:style>
  <w:style w:type="paragraph" w:styleId="21">
    <w:name w:val="toc 6"/>
    <w:basedOn w:val="1"/>
    <w:next w:val="1"/>
    <w:uiPriority w:val="0"/>
    <w:pPr>
      <w:ind w:left="1050"/>
      <w:jc w:val="left"/>
    </w:pPr>
    <w:rPr>
      <w:sz w:val="18"/>
      <w:szCs w:val="18"/>
    </w:rPr>
  </w:style>
  <w:style w:type="paragraph" w:styleId="22">
    <w:name w:val="toc 2"/>
    <w:basedOn w:val="1"/>
    <w:next w:val="1"/>
    <w:uiPriority w:val="0"/>
    <w:pPr>
      <w:tabs>
        <w:tab w:val="right" w:leader="dot" w:pos="8302"/>
      </w:tabs>
      <w:ind w:left="420" w:leftChars="200" w:firstLine="120" w:firstLineChars="40"/>
      <w:jc w:val="left"/>
    </w:pPr>
    <w:rPr>
      <w:smallCaps/>
      <w:sz w:val="20"/>
      <w:szCs w:val="20"/>
    </w:rPr>
  </w:style>
  <w:style w:type="paragraph" w:styleId="23">
    <w:name w:val="toc 9"/>
    <w:basedOn w:val="1"/>
    <w:next w:val="1"/>
    <w:uiPriority w:val="0"/>
    <w:pPr>
      <w:ind w:left="1680"/>
      <w:jc w:val="left"/>
    </w:pPr>
    <w:rPr>
      <w:sz w:val="18"/>
      <w:szCs w:val="18"/>
    </w:rPr>
  </w:style>
  <w:style w:type="paragraph" w:styleId="24">
    <w:name w:val="Normal (Web)"/>
    <w:basedOn w:val="1"/>
    <w:uiPriority w:val="99"/>
    <w:pPr>
      <w:spacing w:before="100" w:beforeAutospacing="1" w:after="100" w:afterAutospacing="1"/>
      <w:jc w:val="left"/>
    </w:pPr>
    <w:rPr>
      <w:kern w:val="0"/>
      <w:sz w:val="24"/>
      <w:szCs w:val="20"/>
    </w:rPr>
  </w:style>
  <w:style w:type="character" w:styleId="26">
    <w:name w:val="Strong"/>
    <w:qFormat/>
    <w:uiPriority w:val="22"/>
    <w:rPr>
      <w:b/>
      <w:bCs/>
    </w:rPr>
  </w:style>
  <w:style w:type="character" w:styleId="27">
    <w:name w:val="FollowedHyperlink"/>
    <w:uiPriority w:val="0"/>
    <w:rPr>
      <w:color w:val="800080"/>
      <w:u w:val="single"/>
    </w:rPr>
  </w:style>
  <w:style w:type="character" w:styleId="28">
    <w:name w:val="Emphasis"/>
    <w:qFormat/>
    <w:uiPriority w:val="0"/>
    <w:rPr>
      <w:color w:val="auto"/>
    </w:rPr>
  </w:style>
  <w:style w:type="character" w:styleId="29">
    <w:name w:val="Hyperlink"/>
    <w:uiPriority w:val="99"/>
    <w:rPr>
      <w:color w:val="0000FF"/>
      <w:u w:val="single"/>
    </w:rPr>
  </w:style>
  <w:style w:type="character" w:styleId="30">
    <w:name w:val="annotation reference"/>
    <w:semiHidden/>
    <w:uiPriority w:val="0"/>
    <w:rPr>
      <w:sz w:val="21"/>
      <w:szCs w:val="21"/>
    </w:rPr>
  </w:style>
  <w:style w:type="paragraph" w:customStyle="1" w:styleId="31">
    <w:name w:val="正文文本缩进1"/>
    <w:basedOn w:val="1"/>
    <w:uiPriority w:val="0"/>
    <w:pPr>
      <w:spacing w:after="120"/>
      <w:ind w:left="420" w:leftChars="200"/>
    </w:pPr>
  </w:style>
  <w:style w:type="paragraph" w:customStyle="1" w:styleId="32">
    <w:name w:val="定稿样式 新简章小标题 + 方正宋黑简体 行距: 多倍行距 1.18 字行"/>
    <w:basedOn w:val="1"/>
    <w:link w:val="65"/>
    <w:uiPriority w:val="0"/>
    <w:pPr>
      <w:widowControl/>
      <w:spacing w:line="226" w:lineRule="auto"/>
      <w:jc w:val="left"/>
    </w:pPr>
    <w:rPr>
      <w:rFonts w:ascii="方正宋黑简体" w:eastAsia="方正宋黑简体" w:cs="方正宋黑简体"/>
      <w:b/>
      <w:bCs/>
      <w:sz w:val="24"/>
      <w:szCs w:val="24"/>
    </w:rPr>
  </w:style>
  <w:style w:type="paragraph" w:customStyle="1" w:styleId="33">
    <w:name w:val="正文首行缩进 21"/>
    <w:basedOn w:val="31"/>
    <w:uiPriority w:val="0"/>
    <w:pPr>
      <w:ind w:firstLine="420" w:firstLineChars="200"/>
    </w:pPr>
  </w:style>
  <w:style w:type="paragraph" w:customStyle="1" w:styleId="34">
    <w:name w:val="批注主题1"/>
    <w:basedOn w:val="12"/>
    <w:next w:val="12"/>
    <w:uiPriority w:val="0"/>
    <w:rPr>
      <w:b/>
      <w:bCs/>
    </w:rPr>
  </w:style>
  <w:style w:type="paragraph" w:customStyle="1" w:styleId="35">
    <w:name w:val="纯文本1"/>
    <w:basedOn w:val="1"/>
    <w:uiPriority w:val="0"/>
    <w:rPr>
      <w:rFonts w:ascii="宋体" w:hAnsi="Courier New" w:cs="宋体"/>
    </w:rPr>
  </w:style>
  <w:style w:type="paragraph" w:customStyle="1" w:styleId="36">
    <w:name w:val="日期1"/>
    <w:basedOn w:val="1"/>
    <w:next w:val="1"/>
    <w:uiPriority w:val="0"/>
  </w:style>
  <w:style w:type="paragraph" w:customStyle="1" w:styleId="37">
    <w:name w:val="样式1"/>
    <w:basedOn w:val="38"/>
    <w:link w:val="63"/>
    <w:uiPriority w:val="0"/>
    <w:pPr>
      <w:ind w:firstLine="420"/>
    </w:pPr>
  </w:style>
  <w:style w:type="paragraph" w:customStyle="1" w:styleId="38">
    <w:name w:val="简章正文"/>
    <w:basedOn w:val="39"/>
    <w:next w:val="1"/>
    <w:link w:val="78"/>
    <w:uiPriority w:val="99"/>
    <w:pPr>
      <w:snapToGrid w:val="0"/>
      <w:ind w:firstLine="412"/>
    </w:pPr>
    <w:rPr>
      <w:rFonts w:ascii="方正宋黑简体" w:eastAsia="方正宋黑简体" w:cs="方正宋黑简体"/>
      <w:spacing w:val="-2"/>
      <w:sz w:val="18"/>
      <w:szCs w:val="18"/>
    </w:rPr>
  </w:style>
  <w:style w:type="paragraph" w:customStyle="1" w:styleId="39">
    <w:name w:val="正文缩进1"/>
    <w:basedOn w:val="1"/>
    <w:link w:val="64"/>
    <w:uiPriority w:val="0"/>
    <w:pPr>
      <w:ind w:firstLine="420" w:firstLineChars="200"/>
    </w:pPr>
    <w:rPr>
      <w:sz w:val="24"/>
      <w:szCs w:val="24"/>
    </w:rPr>
  </w:style>
  <w:style w:type="paragraph" w:customStyle="1" w:styleId="40">
    <w:name w:val="列出段落1"/>
    <w:basedOn w:val="1"/>
    <w:uiPriority w:val="0"/>
    <w:pPr>
      <w:ind w:firstLine="420" w:firstLineChars="200"/>
    </w:pPr>
  </w:style>
  <w:style w:type="paragraph" w:customStyle="1" w:styleId="41">
    <w:name w:val="HTML 预设格式1"/>
    <w:basedOn w:val="1"/>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customStyle="1" w:styleId="42">
    <w:name w:val="文档结构图1"/>
    <w:basedOn w:val="1"/>
    <w:uiPriority w:val="0"/>
    <w:pPr>
      <w:shd w:val="clear" w:color="auto" w:fill="000080"/>
    </w:pPr>
  </w:style>
  <w:style w:type="paragraph" w:customStyle="1" w:styleId="43">
    <w:name w:val="Char2"/>
    <w:basedOn w:val="1"/>
    <w:uiPriority w:val="0"/>
    <w:rPr>
      <w:rFonts w:ascii="仿宋_GB2312" w:eastAsia="仿宋_GB2312"/>
      <w:b/>
      <w:sz w:val="32"/>
      <w:szCs w:val="32"/>
    </w:rPr>
  </w:style>
  <w:style w:type="paragraph" w:customStyle="1" w:styleId="44">
    <w:name w:val="Char"/>
    <w:basedOn w:val="1"/>
    <w:uiPriority w:val="0"/>
    <w:pPr>
      <w:widowControl/>
      <w:spacing w:after="160" w:line="240" w:lineRule="exact"/>
      <w:jc w:val="left"/>
    </w:pPr>
    <w:rPr>
      <w:rFonts w:ascii="Arial" w:hAnsi="Arial" w:eastAsia="Times New Roman" w:cs="Verdana"/>
      <w:b/>
      <w:kern w:val="0"/>
      <w:sz w:val="24"/>
      <w:szCs w:val="24"/>
      <w:lang w:eastAsia="en-US"/>
    </w:rPr>
  </w:style>
  <w:style w:type="paragraph" w:customStyle="1" w:styleId="45">
    <w:name w:val="样式2"/>
    <w:basedOn w:val="1"/>
    <w:uiPriority w:val="0"/>
    <w:pPr>
      <w:widowControl/>
      <w:spacing w:beforeLines="50" w:afterLines="50"/>
      <w:jc w:val="left"/>
    </w:pPr>
    <w:rPr>
      <w:b/>
      <w:bCs/>
      <w:kern w:val="0"/>
      <w:sz w:val="24"/>
      <w:szCs w:val="24"/>
    </w:rPr>
  </w:style>
  <w:style w:type="paragraph" w:customStyle="1" w:styleId="46">
    <w:name w:val="正文文本缩进 21"/>
    <w:basedOn w:val="1"/>
    <w:uiPriority w:val="0"/>
    <w:pPr>
      <w:spacing w:after="120" w:line="480" w:lineRule="auto"/>
      <w:ind w:left="420" w:leftChars="200"/>
    </w:pPr>
  </w:style>
  <w:style w:type="paragraph" w:customStyle="1" w:styleId="47">
    <w:name w:val="Char Char"/>
    <w:basedOn w:val="1"/>
    <w:uiPriority w:val="0"/>
    <w:pPr>
      <w:widowControl/>
      <w:spacing w:after="160" w:line="240" w:lineRule="exact"/>
      <w:jc w:val="left"/>
    </w:pPr>
    <w:rPr>
      <w:rFonts w:ascii="Verdana" w:hAnsi="Verdana" w:eastAsia="仿宋_GB2312"/>
      <w:kern w:val="0"/>
      <w:sz w:val="24"/>
      <w:szCs w:val="20"/>
      <w:lang w:eastAsia="en-US"/>
    </w:rPr>
  </w:style>
  <w:style w:type="paragraph" w:customStyle="1" w:styleId="48">
    <w:name w:val="1"/>
    <w:basedOn w:val="1"/>
    <w:uiPriority w:val="0"/>
    <w:pPr>
      <w:widowControl/>
      <w:spacing w:before="100" w:beforeAutospacing="1" w:after="100" w:afterAutospacing="1"/>
      <w:jc w:val="left"/>
    </w:pPr>
    <w:rPr>
      <w:rFonts w:ascii="宋体" w:hAnsi="宋体" w:cs="宋体"/>
      <w:kern w:val="0"/>
      <w:sz w:val="24"/>
      <w:szCs w:val="24"/>
    </w:rPr>
  </w:style>
  <w:style w:type="paragraph" w:customStyle="1" w:styleId="49">
    <w:name w:val="样式 (复杂文种) Arial 首行缩进:  0.74 厘米 段前: 5 磅 段后: 5 磅 行距: 多倍行距 1.2 ..."/>
    <w:basedOn w:val="1"/>
    <w:uiPriority w:val="0"/>
    <w:pPr>
      <w:spacing w:line="288" w:lineRule="auto"/>
      <w:ind w:firstLine="420"/>
    </w:pPr>
  </w:style>
  <w:style w:type="paragraph" w:customStyle="1" w:styleId="50">
    <w:name w:val="正文文本 31"/>
    <w:basedOn w:val="1"/>
    <w:link w:val="72"/>
    <w:uiPriority w:val="0"/>
    <w:pPr>
      <w:widowControl/>
      <w:jc w:val="left"/>
    </w:pPr>
    <w:rPr>
      <w:rFonts w:ascii="黑体" w:hAnsi="宋体" w:eastAsia="黑体" w:cs="黑体"/>
      <w:b/>
      <w:bCs/>
      <w:spacing w:val="-6"/>
      <w:kern w:val="10"/>
      <w:sz w:val="24"/>
      <w:szCs w:val="24"/>
    </w:rPr>
  </w:style>
  <w:style w:type="paragraph" w:customStyle="1" w:styleId="51">
    <w:name w:val="Default"/>
    <w:uiPriority w:val="0"/>
    <w:pPr>
      <w:widowControl w:val="0"/>
      <w:autoSpaceDE w:val="0"/>
      <w:autoSpaceDN w:val="0"/>
      <w:adjustRightInd w:val="0"/>
    </w:pPr>
    <w:rPr>
      <w:rFonts w:ascii="宋体b....." w:eastAsia="宋体b....." w:cs="宋体b....."/>
      <w:color w:val="000000"/>
      <w:sz w:val="24"/>
      <w:szCs w:val="24"/>
    </w:rPr>
  </w:style>
  <w:style w:type="paragraph" w:customStyle="1" w:styleId="52">
    <w:name w:val="列出段落2"/>
    <w:basedOn w:val="1"/>
    <w:qFormat/>
    <w:uiPriority w:val="34"/>
    <w:pPr>
      <w:ind w:firstLine="420" w:firstLineChars="200"/>
    </w:pPr>
  </w:style>
  <w:style w:type="paragraph" w:customStyle="1" w:styleId="53">
    <w:name w:val="样式 简章正文 + 行距: 多倍行距 1 字行"/>
    <w:basedOn w:val="38"/>
    <w:link w:val="69"/>
    <w:uiPriority w:val="0"/>
    <w:pPr>
      <w:spacing w:line="312" w:lineRule="auto"/>
    </w:pPr>
    <w:rPr>
      <w:rFonts w:ascii="宋体" w:hAnsi="宋体" w:eastAsia="宋体" w:cs="宋体"/>
    </w:rPr>
  </w:style>
  <w:style w:type="paragraph" w:customStyle="1" w:styleId="54">
    <w:name w:val="普通(网站)1"/>
    <w:basedOn w:val="1"/>
    <w:uiPriority w:val="0"/>
    <w:pPr>
      <w:widowControl/>
      <w:spacing w:before="100" w:beforeAutospacing="1" w:after="100" w:afterAutospacing="1"/>
      <w:jc w:val="left"/>
    </w:pPr>
    <w:rPr>
      <w:rFonts w:ascii="宋体" w:hAnsi="宋体" w:cs="宋体"/>
      <w:kern w:val="0"/>
      <w:sz w:val="24"/>
      <w:szCs w:val="24"/>
    </w:rPr>
  </w:style>
  <w:style w:type="paragraph" w:customStyle="1" w:styleId="55">
    <w:name w:val="Char Char Char Char Char Char1 Char"/>
    <w:basedOn w:val="1"/>
    <w:uiPriority w:val="0"/>
    <w:pPr>
      <w:widowControl/>
      <w:spacing w:after="160" w:line="240" w:lineRule="exact"/>
      <w:jc w:val="left"/>
    </w:pPr>
    <w:rPr>
      <w:rFonts w:ascii="Arial" w:hAnsi="Arial" w:eastAsia="Times New Roman" w:cs="Verdana"/>
      <w:b/>
      <w:kern w:val="0"/>
      <w:sz w:val="24"/>
      <w:szCs w:val="24"/>
      <w:lang w:eastAsia="en-US"/>
    </w:rPr>
  </w:style>
  <w:style w:type="paragraph" w:customStyle="1" w:styleId="56">
    <w:name w:val="Char Char1"/>
    <w:basedOn w:val="1"/>
    <w:uiPriority w:val="0"/>
    <w:pPr>
      <w:widowControl/>
      <w:spacing w:after="160" w:line="240" w:lineRule="exact"/>
      <w:jc w:val="left"/>
    </w:pPr>
    <w:rPr>
      <w:rFonts w:ascii="Verdana" w:hAnsi="Verdana" w:eastAsia="仿宋_GB2312"/>
      <w:kern w:val="0"/>
      <w:sz w:val="24"/>
      <w:szCs w:val="20"/>
      <w:lang w:eastAsia="en-US"/>
    </w:rPr>
  </w:style>
  <w:style w:type="paragraph" w:customStyle="1" w:styleId="57">
    <w:name w:val="Char21"/>
    <w:basedOn w:val="1"/>
    <w:uiPriority w:val="0"/>
    <w:rPr>
      <w:rFonts w:ascii="仿宋_GB2312" w:eastAsia="仿宋_GB2312"/>
      <w:b/>
      <w:sz w:val="32"/>
      <w:szCs w:val="32"/>
    </w:rPr>
  </w:style>
  <w:style w:type="paragraph" w:customStyle="1" w:styleId="58">
    <w:name w:val="p15"/>
    <w:basedOn w:val="1"/>
    <w:uiPriority w:val="0"/>
    <w:pPr>
      <w:widowControl/>
      <w:ind w:firstLine="420"/>
    </w:pPr>
    <w:rPr>
      <w:rFonts w:ascii="方正宋黑简体" w:hAnsi="宋体" w:eastAsia="方正宋黑简体" w:cs="宋体"/>
      <w:spacing w:val="-2"/>
      <w:kern w:val="0"/>
      <w:sz w:val="18"/>
      <w:szCs w:val="18"/>
    </w:rPr>
  </w:style>
  <w:style w:type="paragraph" w:customStyle="1" w:styleId="59">
    <w:name w:val="p0"/>
    <w:basedOn w:val="1"/>
    <w:uiPriority w:val="0"/>
    <w:pPr>
      <w:widowControl/>
    </w:pPr>
    <w:rPr>
      <w:kern w:val="0"/>
    </w:rPr>
  </w:style>
  <w:style w:type="paragraph" w:customStyle="1" w:styleId="60">
    <w:name w:val="p19"/>
    <w:basedOn w:val="1"/>
    <w:uiPriority w:val="0"/>
    <w:pPr>
      <w:widowControl/>
      <w:ind w:firstLine="420"/>
    </w:pPr>
    <w:rPr>
      <w:rFonts w:ascii="方正宋黑简体" w:hAnsi="方正宋黑简体" w:cs="宋体"/>
      <w:spacing w:val="-2"/>
      <w:kern w:val="0"/>
      <w:sz w:val="18"/>
      <w:szCs w:val="18"/>
    </w:rPr>
  </w:style>
  <w:style w:type="paragraph" w:customStyle="1" w:styleId="61">
    <w:name w:val="Revision"/>
    <w:hidden/>
    <w:semiHidden/>
    <w:uiPriority w:val="99"/>
    <w:rPr>
      <w:kern w:val="2"/>
      <w:sz w:val="21"/>
      <w:szCs w:val="21"/>
    </w:rPr>
  </w:style>
  <w:style w:type="character" w:customStyle="1" w:styleId="62">
    <w:name w:val="批注引用1"/>
    <w:uiPriority w:val="0"/>
    <w:rPr>
      <w:sz w:val="21"/>
      <w:szCs w:val="21"/>
    </w:rPr>
  </w:style>
  <w:style w:type="character" w:customStyle="1" w:styleId="63">
    <w:name w:val="样式1 Char Char"/>
    <w:link w:val="37"/>
    <w:uiPriority w:val="0"/>
    <w:rPr>
      <w:rFonts w:ascii="方正宋黑简体" w:eastAsia="方正宋黑简体" w:cs="方正宋黑简体"/>
      <w:spacing w:val="-2"/>
      <w:kern w:val="2"/>
      <w:sz w:val="18"/>
      <w:szCs w:val="18"/>
      <w:lang w:val="en-US" w:eastAsia="zh-CN"/>
    </w:rPr>
  </w:style>
  <w:style w:type="character" w:customStyle="1" w:styleId="64">
    <w:name w:val="正文缩进 Char"/>
    <w:link w:val="39"/>
    <w:uiPriority w:val="0"/>
    <w:rPr>
      <w:rFonts w:eastAsia="宋体"/>
      <w:kern w:val="2"/>
      <w:sz w:val="24"/>
      <w:szCs w:val="24"/>
      <w:lang w:val="en-US" w:eastAsia="zh-CN"/>
    </w:rPr>
  </w:style>
  <w:style w:type="character" w:customStyle="1" w:styleId="65">
    <w:name w:val="定稿样式 新简章小标题 + 方正宋黑简体 行距: 多倍行距 1.18 字行 Char Char"/>
    <w:link w:val="32"/>
    <w:uiPriority w:val="0"/>
    <w:rPr>
      <w:rFonts w:ascii="方正宋黑简体" w:eastAsia="方正宋黑简体" w:cs="方正宋黑简体"/>
      <w:b/>
      <w:bCs/>
      <w:sz w:val="24"/>
      <w:szCs w:val="24"/>
      <w:lang w:val="en-US" w:eastAsia="zh-CN"/>
    </w:rPr>
  </w:style>
  <w:style w:type="character" w:customStyle="1" w:styleId="66">
    <w:name w:val="标题 1 Char"/>
    <w:link w:val="2"/>
    <w:uiPriority w:val="0"/>
    <w:rPr>
      <w:rFonts w:eastAsia="方正宋黑简体"/>
      <w:b/>
      <w:bCs/>
      <w:kern w:val="44"/>
      <w:sz w:val="44"/>
      <w:szCs w:val="44"/>
      <w:lang w:val="en-US" w:eastAsia="zh-CN"/>
    </w:rPr>
  </w:style>
  <w:style w:type="character" w:customStyle="1" w:styleId="67">
    <w:name w:val="content"/>
    <w:basedOn w:val="25"/>
    <w:uiPriority w:val="0"/>
    <w:rPr/>
  </w:style>
  <w:style w:type="character" w:customStyle="1" w:styleId="68">
    <w:name w:val="zi_10"/>
    <w:basedOn w:val="25"/>
    <w:uiPriority w:val="0"/>
    <w:rPr/>
  </w:style>
  <w:style w:type="character" w:customStyle="1" w:styleId="69">
    <w:name w:val="样式 简章正文 + 行距: 多倍行距 1 字行 Char"/>
    <w:link w:val="53"/>
    <w:uiPriority w:val="0"/>
    <w:rPr>
      <w:rFonts w:ascii="宋体" w:hAnsi="宋体" w:eastAsia="宋体" w:cs="宋体"/>
      <w:spacing w:val="-2"/>
      <w:kern w:val="2"/>
      <w:sz w:val="18"/>
      <w:szCs w:val="18"/>
      <w:lang w:val="en-US" w:eastAsia="zh-CN"/>
    </w:rPr>
  </w:style>
  <w:style w:type="character" w:customStyle="1" w:styleId="70">
    <w:name w:val="样式 简章正文 + 行距: 多倍行距 1 字行 Char Char"/>
    <w:uiPriority w:val="0"/>
    <w:rPr>
      <w:rFonts w:ascii="宋体" w:hAnsi="宋体" w:eastAsia="宋体" w:cs="宋体"/>
      <w:bCs/>
      <w:spacing w:val="-2"/>
      <w:kern w:val="2"/>
      <w:sz w:val="21"/>
      <w:szCs w:val="18"/>
      <w:lang w:val="en-US" w:eastAsia="zh-CN"/>
    </w:rPr>
  </w:style>
  <w:style w:type="character" w:customStyle="1" w:styleId="71">
    <w:name w:val="页眉 Char"/>
    <w:link w:val="18"/>
    <w:uiPriority w:val="0"/>
    <w:rPr>
      <w:rFonts w:eastAsia="宋体"/>
      <w:kern w:val="2"/>
      <w:sz w:val="18"/>
      <w:szCs w:val="18"/>
      <w:lang w:val="en-US" w:eastAsia="zh-CN"/>
    </w:rPr>
  </w:style>
  <w:style w:type="character" w:customStyle="1" w:styleId="72">
    <w:name w:val="正文文本 3 Char"/>
    <w:link w:val="50"/>
    <w:uiPriority w:val="0"/>
    <w:rPr>
      <w:rFonts w:ascii="黑体" w:hAnsi="宋体" w:eastAsia="黑体" w:cs="黑体"/>
      <w:b/>
      <w:bCs/>
      <w:spacing w:val="-6"/>
      <w:kern w:val="10"/>
      <w:sz w:val="24"/>
      <w:szCs w:val="24"/>
    </w:rPr>
  </w:style>
  <w:style w:type="character" w:customStyle="1" w:styleId="73">
    <w:name w:val="highlight1"/>
    <w:uiPriority w:val="0"/>
    <w:rPr>
      <w:color w:val="FF0000"/>
    </w:rPr>
  </w:style>
  <w:style w:type="character" w:customStyle="1" w:styleId="74">
    <w:name w:val="页码1"/>
    <w:basedOn w:val="25"/>
    <w:uiPriority w:val="0"/>
    <w:rPr/>
  </w:style>
  <w:style w:type="character" w:customStyle="1" w:styleId="75">
    <w:name w:val="style1"/>
    <w:basedOn w:val="25"/>
    <w:uiPriority w:val="0"/>
    <w:rPr/>
  </w:style>
  <w:style w:type="character" w:customStyle="1" w:styleId="76">
    <w:name w:val="标题 7 Char"/>
    <w:link w:val="8"/>
    <w:uiPriority w:val="0"/>
    <w:rPr>
      <w:rFonts w:eastAsia="宋体"/>
      <w:b/>
      <w:bCs/>
      <w:kern w:val="2"/>
      <w:sz w:val="24"/>
      <w:szCs w:val="24"/>
      <w:lang w:val="en-US" w:eastAsia="zh-CN"/>
    </w:rPr>
  </w:style>
  <w:style w:type="character" w:customStyle="1" w:styleId="77">
    <w:name w:val="apple-style-span"/>
    <w:basedOn w:val="25"/>
    <w:uiPriority w:val="0"/>
    <w:rPr/>
  </w:style>
  <w:style w:type="character" w:customStyle="1" w:styleId="78">
    <w:name w:val="简章正文 Char Char"/>
    <w:link w:val="38"/>
    <w:uiPriority w:val="99"/>
    <w:rPr>
      <w:rFonts w:ascii="方正宋黑简体" w:eastAsia="方正宋黑简体" w:cs="方正宋黑简体"/>
      <w:spacing w:val="-2"/>
      <w:kern w:val="2"/>
      <w:sz w:val="18"/>
      <w:szCs w:val="18"/>
      <w:lang w:val="en-US" w:eastAsia="zh-CN"/>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10"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151</Pages>
  <Words>24676</Words>
  <Characters>140658</Characters>
  <Lines>1172</Lines>
  <Paragraphs>330</Paragraphs>
  <TotalTime>0</TotalTime>
  <ScaleCrop>false</ScaleCrop>
  <LinksUpToDate>false</LinksUpToDate>
  <CharactersWithSpaces>0</CharactersWithSpaces>
  <Application>WPS Office 个人版_9.1.0.4856_{F1E327BC-269C-435d-A152-05C5408002CA}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2014-09-10T05:54:00Z</dcterms:created>
  <dc:creator>fei</dc:creator>
  <cp:lastModifiedBy>Administrator</cp:lastModifiedBy>
  <cp:lastPrinted>2013-09-30T05:16:00Z</cp:lastPrinted>
  <dcterms:modified xsi:type="dcterms:W3CDTF">2014-09-24T08:00:37Z</dcterms:modified>
  <dc:title>学 校 概 况</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2052-9.1.0.4856</vt:lpwstr>
  </property>
</Properties>
</file>